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DE BODA</w:t>
      </w:r>
    </w:p>
    <w:p>
      <w:pPr>
        <w:pStyle w:val="NupiaTitle"/>
      </w:pPr>
      <w:r>
        <w:t>Información para Boda elegante</w:t>
      </w:r>
    </w:p>
    <w:p>
      <w:pPr>
        <w:pStyle w:val="NupiaIntro"/>
      </w:pPr>
      <w:r>
        <w:t>Rellena la columna de respuesta y guarda el archivo. Después, en Nupia Studio, elige Importar briefing Word y selecciona también la carpeta de fotos.</w:t>
      </w:r>
    </w:p>
    <w:p>
      <w:pPr>
        <w:pStyle w:val="NupiaMeta"/>
      </w:pPr>
      <w:r>
        <w:t>NUPIA_BRIEFING_TEMPLATE=boda-elegante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#0F3D2E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#2E7D59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#DDF0E1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#1F5E46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Redondeado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12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theme.radius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BODA ELEGANTE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