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fy85naviojv" w:id="0"/>
      <w:bookmarkEnd w:id="0"/>
      <w:r w:rsidDel="00000000" w:rsidR="00000000" w:rsidRPr="00000000">
        <w:rPr>
          <w:b w:val="1"/>
          <w:bCs w:val="1"/>
          <w:sz w:val="46"/>
          <w:szCs w:val="46"/>
          <w:rtl w:val="0"/>
        </w:rPr>
        <w:t xml:space="preserve">MODULE 2 — REJET DE COMPTABILITÉ</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Analyse juridique des sept motifs de rejet de la comptabilité présentée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njhwtullfbu" w:id="1"/>
      <w:bookmarkEnd w:id="1"/>
      <w:r w:rsidDel="00000000" w:rsidR="00000000" w:rsidRPr="00000000">
        <w:rPr>
          <w:b w:val="1"/>
          <w:bCs w:val="1"/>
          <w:sz w:val="34"/>
          <w:szCs w:val="34"/>
          <w:rtl w:val="0"/>
        </w:rPr>
        <w:t xml:space="preserve">Convention de référence aux pages</w:t>
      </w:r>
    </w:p>
    <w:p w:rsidR="00000000" w:rsidDel="00000000" w:rsidP="00000000" w:rsidRDefault="00000000" w:rsidRPr="00000000" w14:paraId="00000005">
      <w:pPr>
        <w:spacing w:after="240" w:lineRule="auto"/>
        <w:rPr/>
      </w:pPr>
      <w:r w:rsidDel="00000000" w:rsidR="00000000" w:rsidRPr="00000000">
        <w:rPr>
          <w:rtl w:val="0"/>
        </w:rPr>
        <w:t xml:space="preserve">Sauf indication contraire, toute mention « page X » ou « p. X » dans le présent module renvoie au numéro de page imprimé en bas de la </w:t>
      </w:r>
      <w:r w:rsidDel="00000000" w:rsidR="00000000" w:rsidRPr="00000000">
        <w:rPr>
          <w:b w:val="1"/>
          <w:bCs w:val="1"/>
          <w:rtl w:val="0"/>
        </w:rPr>
        <w:t xml:space="preserve">proposition de rectification du 18 mai 2026</w:t>
      </w:r>
      <w:r w:rsidDel="00000000" w:rsidR="00000000" w:rsidRPr="00000000">
        <w:rPr>
          <w:rtl w:val="0"/>
        </w:rPr>
        <w:t xml:space="preserve"> signée par Pierre DROUARD, Inspecteur des Finances Publiques (DDFiP Jura), avec visa de David ROSSIER, Inspecteur principal des Finances Publiques.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c35tsbl32a3" w:id="2"/>
      <w:bookmarkEnd w:id="2"/>
      <w:r w:rsidDel="00000000" w:rsidR="00000000" w:rsidRPr="00000000">
        <w:rPr>
          <w:b w:val="1"/>
          <w:bCs w:val="1"/>
          <w:sz w:val="34"/>
          <w:szCs w:val="34"/>
          <w:rtl w:val="0"/>
        </w:rPr>
        <w:t xml:space="preserve">Cadre général : exigences du droit du rejet de comptabilité</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ed2lh39i699" w:id="3"/>
      <w:bookmarkEnd w:id="3"/>
      <w:r w:rsidDel="00000000" w:rsidR="00000000" w:rsidRPr="00000000">
        <w:rPr>
          <w:b w:val="1"/>
          <w:bCs w:val="1"/>
          <w:color w:val="000000"/>
          <w:sz w:val="26"/>
          <w:szCs w:val="26"/>
          <w:rtl w:val="0"/>
        </w:rPr>
        <w:t xml:space="preserve">Textes et doctrine de référence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Article 54 du CGI</w:t>
      </w:r>
      <w:r w:rsidDel="00000000" w:rsidR="00000000" w:rsidRPr="00000000">
        <w:rPr>
          <w:rtl w:val="0"/>
        </w:rPr>
        <w:t xml:space="preserve"> : le contribuable est tenu de représenter à toute réquisition de l'administration tous documents comptables, inventaires, copies de lettres, pièces de recettes ou de dépenses de nature à justifier l'exactitude des résultats indiqués dans sa déclaration.</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BOI-CF-IOR-10-20 § 80</w:t>
      </w:r>
      <w:r w:rsidDel="00000000" w:rsidR="00000000" w:rsidRPr="00000000">
        <w:rPr>
          <w:rtl w:val="0"/>
        </w:rPr>
        <w:t xml:space="preserve"> : « Une comptabilité est irrégulière lorsqu'elle est incomplète ou n'est pas correctement tenue, c'est-à-dire est entachée de négligences, erreurs ou lacunes de nature à la rendre impropre à justifier les résultats déclarés. »</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BOI-CF-IOR-10-20 § 90</w:t>
      </w:r>
      <w:r w:rsidDel="00000000" w:rsidR="00000000" w:rsidRPr="00000000">
        <w:rPr>
          <w:rtl w:val="0"/>
        </w:rPr>
        <w:t xml:space="preserve"> : « Mais, bien entendu, une comptabilité ne doit pas être écartée si elle n'est entachée que d'irrégularités insuffisantes pour lui enlever toute valeur probante. »</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BOI-CF-IOR-10-20 § 120</w:t>
      </w:r>
      <w:r w:rsidDel="00000000" w:rsidR="00000000" w:rsidRPr="00000000">
        <w:rPr>
          <w:rtl w:val="0"/>
        </w:rPr>
        <w:t xml:space="preserve"> : une comptabilité régulière en la forme peut être rejetée pour défaut de sincérité, sur la base d'éléments probants extérieurs ou intérieurs.</w:t>
      </w:r>
    </w:p>
    <w:p w:rsidR="00000000" w:rsidDel="00000000" w:rsidP="00000000" w:rsidRDefault="00000000" w:rsidRPr="00000000" w14:paraId="0000000D">
      <w:pPr>
        <w:numPr>
          <w:ilvl w:val="0"/>
          <w:numId w:val="7"/>
        </w:numPr>
        <w:spacing w:after="240" w:lineRule="auto"/>
        <w:ind w:left="720" w:hanging="360"/>
      </w:pPr>
      <w:r w:rsidDel="00000000" w:rsidR="00000000" w:rsidRPr="00000000">
        <w:rPr>
          <w:b w:val="1"/>
          <w:bCs w:val="1"/>
          <w:rtl w:val="0"/>
        </w:rPr>
        <w:t xml:space="preserve">Charge de la preuve des graves irrégularités</w:t>
      </w:r>
      <w:r w:rsidDel="00000000" w:rsidR="00000000" w:rsidRPr="00000000">
        <w:rPr>
          <w:rtl w:val="0"/>
        </w:rPr>
        <w:t xml:space="preserve"> : en application de l'article L. 192 du LPF et de la jurisprudence constante (BOI-CF-IOR-10-50), la charge de la preuve des graves irrégularités invoquées par l'administration </w:t>
      </w:r>
      <w:r w:rsidDel="00000000" w:rsidR="00000000" w:rsidRPr="00000000">
        <w:rPr>
          <w:b w:val="1"/>
          <w:bCs w:val="1"/>
          <w:rtl w:val="0"/>
        </w:rPr>
        <w:t xml:space="preserve">incombe à cette dernière</w:t>
      </w:r>
      <w:r w:rsidDel="00000000" w:rsidR="00000000" w:rsidRPr="00000000">
        <w:rPr>
          <w:rtl w:val="0"/>
        </w:rPr>
        <w:t xml:space="preserve">, en tout état de cause, y compris en cas d'avis favorable de la commission départementale.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neaabpxbmkw" w:id="4"/>
      <w:bookmarkEnd w:id="4"/>
      <w:r w:rsidDel="00000000" w:rsidR="00000000" w:rsidRPr="00000000">
        <w:rPr>
          <w:b w:val="1"/>
          <w:bCs w:val="1"/>
          <w:color w:val="000000"/>
          <w:sz w:val="26"/>
          <w:szCs w:val="26"/>
          <w:rtl w:val="0"/>
        </w:rPr>
        <w:t xml:space="preserve">Standard jurisprudentiel applicable</w:t>
      </w:r>
    </w:p>
    <w:p w:rsidR="00000000" w:rsidDel="00000000" w:rsidP="00000000" w:rsidRDefault="00000000" w:rsidRPr="00000000" w14:paraId="0000000F">
      <w:pPr>
        <w:spacing w:after="240" w:lineRule="auto"/>
        <w:rPr/>
      </w:pPr>
      <w:r w:rsidDel="00000000" w:rsidR="00000000" w:rsidRPr="00000000">
        <w:rPr>
          <w:rtl w:val="0"/>
        </w:rPr>
        <w:t xml:space="preserve">Le rejet est réservé aux cas dans lesquels les irrégularités sont </w:t>
      </w:r>
      <w:r w:rsidDel="00000000" w:rsidR="00000000" w:rsidRPr="00000000">
        <w:rPr>
          <w:b w:val="1"/>
          <w:bCs w:val="1"/>
          <w:rtl w:val="0"/>
        </w:rPr>
        <w:t xml:space="preserve">graves et répétées</w:t>
      </w:r>
      <w:r w:rsidDel="00000000" w:rsidR="00000000" w:rsidRPr="00000000">
        <w:rPr>
          <w:rtl w:val="0"/>
        </w:rPr>
        <w:t xml:space="preserve">. Le défaut de valeur probante ne peut résulter que d'irrégularités présentant un </w:t>
      </w:r>
      <w:r w:rsidDel="00000000" w:rsidR="00000000" w:rsidRPr="00000000">
        <w:rPr>
          <w:b w:val="1"/>
          <w:bCs w:val="1"/>
          <w:rtl w:val="0"/>
        </w:rPr>
        <w:t xml:space="preserve">caractère de gravité indiscutable</w:t>
      </w:r>
      <w:r w:rsidDel="00000000" w:rsidR="00000000" w:rsidRPr="00000000">
        <w:rPr>
          <w:rtl w:val="0"/>
        </w:rPr>
        <w:t xml:space="preserve">. Une comptabilité ne peut être écartée si les irrégularités constatées sont insuffisantes pour lui retirer toute valeur probante (BOI-CF-IOR-10-20 § 90).</w:t>
      </w:r>
    </w:p>
    <w:p w:rsidR="00000000" w:rsidDel="00000000" w:rsidP="00000000" w:rsidRDefault="00000000" w:rsidRPr="00000000" w14:paraId="00000010">
      <w:pPr>
        <w:spacing w:after="240" w:lineRule="auto"/>
        <w:rPr/>
      </w:pPr>
      <w:r w:rsidDel="00000000" w:rsidR="00000000" w:rsidRPr="00000000">
        <w:rPr>
          <w:rtl w:val="0"/>
        </w:rPr>
        <w:t xml:space="preserve">L'administration opère habituellement par </w:t>
      </w:r>
      <w:r w:rsidDel="00000000" w:rsidR="00000000" w:rsidRPr="00000000">
        <w:rPr>
          <w:b w:val="1"/>
          <w:bCs w:val="1"/>
          <w:rtl w:val="0"/>
        </w:rPr>
        <w:t xml:space="preserve">faisceau d'indices</w:t>
      </w:r>
      <w:r w:rsidDel="00000000" w:rsidR="00000000" w:rsidRPr="00000000">
        <w:rPr>
          <w:rtl w:val="0"/>
        </w:rPr>
        <w:t xml:space="preserve">. Il convient donc d'examiner chacun des sept motifs invoqués, puis d'apprécier la solidité de l'ensemble.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leioactzs1t" w:id="5"/>
      <w:bookmarkEnd w:id="5"/>
      <w:r w:rsidDel="00000000" w:rsidR="00000000" w:rsidRPr="00000000">
        <w:rPr>
          <w:b w:val="1"/>
          <w:bCs w:val="1"/>
          <w:sz w:val="34"/>
          <w:szCs w:val="34"/>
          <w:rtl w:val="0"/>
        </w:rPr>
        <w:t xml:space="preserve">2.1 Motif n° 1 — Inventaire de stocks (p. 14)</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ihu2i8fzzri" w:id="6"/>
      <w:bookmarkEnd w:id="6"/>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14">
      <w:pPr>
        <w:spacing w:after="240" w:lineRule="auto"/>
        <w:rPr/>
      </w:pPr>
      <w:r w:rsidDel="00000000" w:rsidR="00000000" w:rsidRPr="00000000">
        <w:rPr>
          <w:rtl w:val="0"/>
        </w:rPr>
        <w:t xml:space="preserve">P. 14 :</w:t>
      </w:r>
    </w:p>
    <w:p w:rsidR="00000000" w:rsidDel="00000000" w:rsidP="00000000" w:rsidRDefault="00000000" w:rsidRPr="00000000" w14:paraId="00000015">
      <w:pPr>
        <w:spacing w:after="240" w:lineRule="auto"/>
        <w:rPr/>
      </w:pPr>
      <w:r w:rsidDel="00000000" w:rsidR="00000000" w:rsidRPr="00000000">
        <w:rPr>
          <w:rtl w:val="0"/>
        </w:rPr>
        <w:t xml:space="preserve">« Le vérificateur a pu consulter et obtenir les inventaires de stocks de la part du cabinet comptable AGC. Une partie des informations de ces stocks est reprise en annexe-A, en l'espèce, les liquides qui y figurent.</w:t>
        <w:br w:type="textWrapping"/>
        <w:t xml:space="preserve"> Celui-ci permet de relever que les stocks remis, hormis celui du 31/03/2022, apparaissent comme incomplets dans le sens où ils n'indiquent pas toujours les volumes des boissons qui y apparaissent. »</w:t>
      </w:r>
    </w:p>
    <w:p w:rsidR="00000000" w:rsidDel="00000000" w:rsidP="00000000" w:rsidRDefault="00000000" w:rsidRPr="00000000" w14:paraId="00000016">
      <w:pPr>
        <w:spacing w:after="240" w:lineRule="auto"/>
        <w:rPr/>
      </w:pPr>
      <w:r w:rsidDel="00000000" w:rsidR="00000000" w:rsidRPr="00000000">
        <w:rPr>
          <w:rtl w:val="0"/>
        </w:rPr>
        <w:t xml:space="preserve">L'administration cite à l'appui :</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rtl w:val="0"/>
        </w:rPr>
        <w:t xml:space="preserve">L'article R. 123-177 du Code de commerce (« l'inventaire est un relevé de tous les éléments d'actif et de passif au regard desquels sont mentionnées la quantité et la valeur de chacun d'eux à la date d'inventaire »)</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tl w:val="0"/>
        </w:rPr>
        <w:t xml:space="preserve">L'article L. 123-12 al. 2 du Code de commerce (inventaire physique tous les douze mois)</w:t>
      </w:r>
    </w:p>
    <w:p w:rsidR="00000000" w:rsidDel="00000000" w:rsidP="00000000" w:rsidRDefault="00000000" w:rsidRPr="00000000" w14:paraId="00000019">
      <w:pPr>
        <w:numPr>
          <w:ilvl w:val="0"/>
          <w:numId w:val="8"/>
        </w:numPr>
        <w:spacing w:after="240" w:lineRule="auto"/>
        <w:ind w:left="720" w:hanging="360"/>
      </w:pPr>
      <w:r w:rsidDel="00000000" w:rsidR="00000000" w:rsidRPr="00000000">
        <w:rPr>
          <w:b w:val="1"/>
          <w:bCs w:val="1"/>
          <w:rtl w:val="0"/>
        </w:rPr>
        <w:t xml:space="preserve">CE, 25 juillet 1980, n° 13170, 7° et 9° s.-s.</w:t>
      </w:r>
      <w:r w:rsidDel="00000000" w:rsidR="00000000" w:rsidRPr="00000000">
        <w:rPr>
          <w:rtl w:val="0"/>
        </w:rPr>
        <w:t xml:space="preserve"> : « le fait que le livre d'inventaire ne comporte que le montant global des stocks, sans état détaillé faisant ressortir les quantités, les poids et les prix unitaires d'achat de chaque catégorie de marchandises, confère à la comptabilité un caractère de grave irrégularité ».</w:t>
      </w:r>
    </w:p>
    <w:p w:rsidR="00000000" w:rsidDel="00000000" w:rsidP="00000000" w:rsidRDefault="00000000" w:rsidRPr="00000000" w14:paraId="0000001A">
      <w:pPr>
        <w:spacing w:after="240" w:lineRule="auto"/>
        <w:rPr/>
      </w:pPr>
      <w:r w:rsidDel="00000000" w:rsidR="00000000" w:rsidRPr="00000000">
        <w:rPr>
          <w:rtl w:val="0"/>
        </w:rPr>
        <w:t xml:space="preserve">P. 14, conclusion :</w:t>
      </w:r>
    </w:p>
    <w:p w:rsidR="00000000" w:rsidDel="00000000" w:rsidP="00000000" w:rsidRDefault="00000000" w:rsidRPr="00000000" w14:paraId="0000001B">
      <w:pPr>
        <w:spacing w:after="240" w:lineRule="auto"/>
        <w:rPr/>
      </w:pPr>
      <w:r w:rsidDel="00000000" w:rsidR="00000000" w:rsidRPr="00000000">
        <w:rPr>
          <w:rtl w:val="0"/>
        </w:rPr>
        <w:t xml:space="preserve">« Cette absence de stock, conformément aux dispositions précitées constitue une irrégularité grave. Ce constat permet ainsi au service de considérer que la comptabilité présentée n'est pas probante et dans l'incapacité de justifier précisément les chiffres d'affaires figurant à la comptabilité. »</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oxpaxo8t7i" w:id="7"/>
      <w:bookmarkEnd w:id="7"/>
      <w:r w:rsidDel="00000000" w:rsidR="00000000" w:rsidRPr="00000000">
        <w:rPr>
          <w:b w:val="1"/>
          <w:bCs w:val="1"/>
          <w:color w:val="000000"/>
          <w:sz w:val="26"/>
          <w:szCs w:val="26"/>
          <w:rtl w:val="0"/>
        </w:rPr>
        <w:t xml:space="preserve">Analyse</w:t>
      </w:r>
    </w:p>
    <w:p w:rsidR="00000000" w:rsidDel="00000000" w:rsidP="00000000" w:rsidRDefault="00000000" w:rsidRPr="00000000" w14:paraId="0000001D">
      <w:pPr>
        <w:spacing w:after="240" w:lineRule="auto"/>
        <w:rPr/>
      </w:pPr>
      <w:r w:rsidDel="00000000" w:rsidR="00000000" w:rsidRPr="00000000">
        <w:rPr>
          <w:rtl w:val="0"/>
        </w:rPr>
        <w:t xml:space="preserve">L'administration reconnaît elle-même, p. 14, que </w:t>
      </w:r>
      <w:r w:rsidDel="00000000" w:rsidR="00000000" w:rsidRPr="00000000">
        <w:rPr>
          <w:b w:val="1"/>
          <w:bCs w:val="1"/>
          <w:rtl w:val="0"/>
        </w:rPr>
        <w:t xml:space="preserve">« le vérificateur a pu consulter et obtenir les inventaires »</w:t>
      </w:r>
      <w:r w:rsidDel="00000000" w:rsidR="00000000" w:rsidRPr="00000000">
        <w:rPr>
          <w:rtl w:val="0"/>
        </w:rPr>
        <w:t xml:space="preserve">. Il existe donc bien des inventaires détaillés des stocks. Le grief porte uniquement sur le fait qu'« ils n'indiquent pas toujours les volumes des boissons ».</w:t>
      </w:r>
    </w:p>
    <w:p w:rsidR="00000000" w:rsidDel="00000000" w:rsidP="00000000" w:rsidRDefault="00000000" w:rsidRPr="00000000" w14:paraId="0000001E">
      <w:pPr>
        <w:spacing w:after="240" w:lineRule="auto"/>
        <w:rPr/>
      </w:pPr>
      <w:r w:rsidDel="00000000" w:rsidR="00000000" w:rsidRPr="00000000">
        <w:rPr>
          <w:rtl w:val="0"/>
        </w:rPr>
        <w:t xml:space="preserve">La jurisprudence citée par l'administration (CE 25 juillet 1980 n° 13170) sanctionne une situation très différente : celle d'un inventaire </w:t>
      </w:r>
      <w:r w:rsidDel="00000000" w:rsidR="00000000" w:rsidRPr="00000000">
        <w:rPr>
          <w:b w:val="1"/>
          <w:bCs w:val="1"/>
          <w:rtl w:val="0"/>
        </w:rPr>
        <w:t xml:space="preserve">globalisé</w:t>
      </w:r>
      <w:r w:rsidDel="00000000" w:rsidR="00000000" w:rsidRPr="00000000">
        <w:rPr>
          <w:rtl w:val="0"/>
        </w:rPr>
        <w:t xml:space="preserve">, sans détail par catégorie de marchandises. Ici, les inventaires existent, sont détaillés par produit et identifient les prix unitaires : ils sont seulement incomplets sur les volumes pour certaines lignes de boissons.</w:t>
      </w:r>
    </w:p>
    <w:p w:rsidR="00000000" w:rsidDel="00000000" w:rsidP="00000000" w:rsidRDefault="00000000" w:rsidRPr="00000000" w14:paraId="0000001F">
      <w:pPr>
        <w:spacing w:after="240" w:lineRule="auto"/>
        <w:rPr/>
      </w:pPr>
      <w:r w:rsidDel="00000000" w:rsidR="00000000" w:rsidRPr="00000000">
        <w:rPr>
          <w:rtl w:val="0"/>
        </w:rPr>
        <w:t xml:space="preserve">Le BOI-CF-IOR-10-20 § 90 prévoit expressément : « Une comptabilité ne doit pas être écartée si elle n'est entachée que d'irrégularités insuffisantes pour lui enlever toute valeur probante. » L'omission de certains volumes sur des lignes de boissons d'un inventaire par ailleurs détaillé relève davantage de la lacune limitée que de la grave irrégularité au sens du CE 25/07/1980.</w:t>
      </w:r>
    </w:p>
    <w:p w:rsidR="00000000" w:rsidDel="00000000" w:rsidP="00000000" w:rsidRDefault="00000000" w:rsidRPr="00000000" w14:paraId="00000020">
      <w:pPr>
        <w:spacing w:after="240" w:lineRule="auto"/>
        <w:rPr/>
      </w:pPr>
      <w:r w:rsidDel="00000000" w:rsidR="00000000" w:rsidRPr="00000000">
        <w:rPr>
          <w:b w:val="1"/>
          <w:bCs w:val="1"/>
          <w:rtl w:val="0"/>
        </w:rPr>
        <w:t xml:space="preserve">Une contradiction interne majeure</w:t>
      </w:r>
      <w:r w:rsidDel="00000000" w:rsidR="00000000" w:rsidRPr="00000000">
        <w:rPr>
          <w:rtl w:val="0"/>
        </w:rPr>
        <w:t xml:space="preserve"> doit être relevée : la même proposition utilise ces mêmes inventaires comme base de la reconstitution. P. 36 (Méthode de reconstitution, partie « I- Eléments de bases de la reconstitution » – « a) Les stocks de liquides ») :</w:t>
      </w:r>
    </w:p>
    <w:p w:rsidR="00000000" w:rsidDel="00000000" w:rsidP="00000000" w:rsidRDefault="00000000" w:rsidRPr="00000000" w14:paraId="00000021">
      <w:pPr>
        <w:spacing w:after="240" w:lineRule="auto"/>
        <w:rPr/>
      </w:pPr>
      <w:r w:rsidDel="00000000" w:rsidR="00000000" w:rsidRPr="00000000">
        <w:rPr>
          <w:rtl w:val="0"/>
        </w:rPr>
        <w:t xml:space="preserve">« La première étape de cette méthode a été d'obtenir les inventaires de stocks de la société. Bien qu'ils ne puissent pas être considérés comme respectueux de toutes les règles comptables, ils permettent, néanmoins, au service de se faire une idée assez précise des quantités en stocks du début de la période vérifiée (c-à-d le 01/04/2022) jusqu'à sa fin (le 31/03/2025). »</w:t>
      </w:r>
    </w:p>
    <w:p w:rsidR="00000000" w:rsidDel="00000000" w:rsidP="00000000" w:rsidRDefault="00000000" w:rsidRPr="00000000" w14:paraId="00000022">
      <w:pPr>
        <w:spacing w:after="240" w:lineRule="auto"/>
        <w:rPr/>
      </w:pPr>
      <w:r w:rsidDel="00000000" w:rsidR="00000000" w:rsidRPr="00000000">
        <w:rPr>
          <w:rtl w:val="0"/>
        </w:rPr>
        <w:t xml:space="preserve">L'administration ne peut pas, en droit et en logique, soutenir simultanément que les inventaires sont insuffisants au point de fonder le rejet de la comptabilité (p. 14) et qu'ils permettent de « se faire une idée assez précise » au point de fonder une reconstitution censée être plus exacte que les chiffres déclarés (p. 36). Cette </w:t>
      </w:r>
      <w:r w:rsidDel="00000000" w:rsidR="00000000" w:rsidRPr="00000000">
        <w:rPr>
          <w:b w:val="1"/>
          <w:bCs w:val="1"/>
          <w:rtl w:val="0"/>
        </w:rPr>
        <w:t xml:space="preserve">contradiction interne</w:t>
      </w:r>
      <w:r w:rsidDel="00000000" w:rsidR="00000000" w:rsidRPr="00000000">
        <w:rPr>
          <w:rtl w:val="0"/>
        </w:rPr>
        <w:t xml:space="preserve"> affecte directement la solidité du motif n° 1.</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f867ha91t8k" w:id="8"/>
      <w:bookmarkEnd w:id="8"/>
      <w:r w:rsidDel="00000000" w:rsidR="00000000" w:rsidRPr="00000000">
        <w:rPr>
          <w:b w:val="1"/>
          <w:bCs w:val="1"/>
          <w:color w:val="000000"/>
          <w:sz w:val="26"/>
          <w:szCs w:val="26"/>
          <w:rtl w:val="0"/>
        </w:rPr>
        <w:t xml:space="preserve">Cote d'attaquabilité du motif n° 1 isolé</w:t>
      </w:r>
    </w:p>
    <w:p w:rsidR="00000000" w:rsidDel="00000000" w:rsidP="00000000" w:rsidRDefault="00000000" w:rsidRPr="00000000" w14:paraId="00000024">
      <w:pPr>
        <w:spacing w:after="240" w:lineRule="auto"/>
        <w:rPr/>
      </w:pPr>
      <w:r w:rsidDel="00000000" w:rsidR="00000000" w:rsidRPr="00000000">
        <w:rPr>
          <w:rtl w:val="0"/>
        </w:rPr>
        <w:t xml:space="preserve">Pris seul, ce motif ne justifie probablement pas un rejet de comptabilité au sens de la jurisprudence (CE 25/07/1980 vise un inventaire globalisé, ce qui n'est pas la situation ici). En outre, la contradiction interne avec la p. 36 mine sa portée juridique. Cote : modérée à forte.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p8ny5uwfqmi" w:id="9"/>
      <w:bookmarkEnd w:id="9"/>
      <w:r w:rsidDel="00000000" w:rsidR="00000000" w:rsidRPr="00000000">
        <w:rPr>
          <w:b w:val="1"/>
          <w:bCs w:val="1"/>
          <w:sz w:val="34"/>
          <w:szCs w:val="34"/>
          <w:rtl w:val="0"/>
        </w:rPr>
        <w:t xml:space="preserve">2.2 Motif n° 2 — Justificatifs de ventes : écarts entre prix × quantité et total TTC (p. 15-16)</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r2napmozg0p" w:id="10"/>
      <w:bookmarkEnd w:id="10"/>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28">
      <w:pPr>
        <w:spacing w:after="240" w:lineRule="auto"/>
        <w:rPr/>
      </w:pPr>
      <w:r w:rsidDel="00000000" w:rsidR="00000000" w:rsidRPr="00000000">
        <w:rPr>
          <w:rtl w:val="0"/>
        </w:rPr>
        <w:t xml:space="preserve">P. 15 :</w:t>
      </w:r>
    </w:p>
    <w:p w:rsidR="00000000" w:rsidDel="00000000" w:rsidP="00000000" w:rsidRDefault="00000000" w:rsidRPr="00000000" w14:paraId="00000029">
      <w:pPr>
        <w:spacing w:after="240" w:lineRule="auto"/>
        <w:rPr/>
      </w:pPr>
      <w:r w:rsidDel="00000000" w:rsidR="00000000" w:rsidRPr="00000000">
        <w:rPr>
          <w:rtl w:val="0"/>
        </w:rPr>
        <w:t xml:space="preserve">« Afin d'opérer une simple comparaison, le vérificateur a créé deux nouvelles colonnes intitulées :</w:t>
        <w:br w:type="textWrapping"/>
        <w:t xml:space="preserve"> — « A-Prix TTC * Qté », faisant apparaître pour chaque ligne, à l'aide d'une simple multiplication entre la colonne 6 et 8 du tableau transmis, un montant de chiffre d'affaires théorique.</w:t>
        <w:br w:type="textWrapping"/>
        <w:t xml:space="preserve"> — « B-Ecart », résultant de la différence entre la colonne A créée par le service ci-dessus et la colonne du tableau du prestataire (10-Total TTC ». »</w:t>
      </w:r>
    </w:p>
    <w:p w:rsidR="00000000" w:rsidDel="00000000" w:rsidP="00000000" w:rsidRDefault="00000000" w:rsidRPr="00000000" w14:paraId="0000002A">
      <w:pPr>
        <w:spacing w:after="240" w:lineRule="auto"/>
        <w:rPr/>
      </w:pPr>
      <w:r w:rsidDel="00000000" w:rsidR="00000000" w:rsidRPr="00000000">
        <w:rPr>
          <w:rtl w:val="0"/>
        </w:rPr>
        <w:t xml:space="preserve">P. 15 :</w:t>
      </w:r>
    </w:p>
    <w:p w:rsidR="00000000" w:rsidDel="00000000" w:rsidP="00000000" w:rsidRDefault="00000000" w:rsidRPr="00000000" w14:paraId="0000002B">
      <w:pPr>
        <w:spacing w:after="240" w:lineRule="auto"/>
        <w:rPr/>
      </w:pPr>
      <w:r w:rsidDel="00000000" w:rsidR="00000000" w:rsidRPr="00000000">
        <w:rPr>
          <w:rtl w:val="0"/>
        </w:rPr>
        <w:t xml:space="preserve">« Sachant que la gérante n'a évoqué aucun élément spécifique à cette question lors de l'entrevue du 06 Mars 2026, le montant de chiffre d'affaires théorique obtenu aurait dû correspondre à celui qui figure dans le tableau transmis par le prestataire, à savoir en colonne « 10-Total TTC ». »</w:t>
      </w:r>
    </w:p>
    <w:p w:rsidR="00000000" w:rsidDel="00000000" w:rsidP="00000000" w:rsidRDefault="00000000" w:rsidRPr="00000000" w14:paraId="0000002C">
      <w:pPr>
        <w:spacing w:after="240" w:lineRule="auto"/>
        <w:rPr/>
      </w:pPr>
      <w:r w:rsidDel="00000000" w:rsidR="00000000" w:rsidRPr="00000000">
        <w:rPr>
          <w:rtl w:val="0"/>
        </w:rPr>
        <w:t xml:space="preserve">P. 15 :</w:t>
      </w:r>
    </w:p>
    <w:p w:rsidR="00000000" w:rsidDel="00000000" w:rsidP="00000000" w:rsidRDefault="00000000" w:rsidRPr="00000000" w14:paraId="0000002D">
      <w:pPr>
        <w:spacing w:after="240" w:lineRule="auto"/>
        <w:rPr/>
      </w:pPr>
      <w:r w:rsidDel="00000000" w:rsidR="00000000" w:rsidRPr="00000000">
        <w:rPr>
          <w:rtl w:val="0"/>
        </w:rPr>
        <w:t xml:space="preserve">« Cette rapide analyse a permis de mettre en évidence des écarts notables, dont l'origine demeure inexpliquée [...]. Ils identifient, exercice par exercice, les écarts qui ressortent des données de caisse à hauteur de :</w:t>
        <w:br w:type="textWrapping"/>
        <w:t xml:space="preserve"> — 17 561,00 € sur l'exercice clos au 31 Mars 2023</w:t>
        <w:br w:type="textWrapping"/>
        <w:t xml:space="preserve"> — 20 011,12 € sur l'exercice clos au 31 Mars 2024</w:t>
        <w:br w:type="textWrapping"/>
        <w:t xml:space="preserve"> — 20 115,28 € sur l'exercice clos au 31 Mars 2025 »</w:t>
      </w:r>
    </w:p>
    <w:p w:rsidR="00000000" w:rsidDel="00000000" w:rsidP="00000000" w:rsidRDefault="00000000" w:rsidRPr="00000000" w14:paraId="0000002E">
      <w:pPr>
        <w:spacing w:after="240" w:lineRule="auto"/>
        <w:rPr/>
      </w:pPr>
      <w:r w:rsidDel="00000000" w:rsidR="00000000" w:rsidRPr="00000000">
        <w:rPr>
          <w:rtl w:val="0"/>
        </w:rPr>
        <w:t xml:space="preserve">P. 16, conclusion :</w:t>
      </w:r>
    </w:p>
    <w:p w:rsidR="00000000" w:rsidDel="00000000" w:rsidP="00000000" w:rsidRDefault="00000000" w:rsidRPr="00000000" w14:paraId="0000002F">
      <w:pPr>
        <w:spacing w:after="240" w:lineRule="auto"/>
        <w:rPr/>
      </w:pPr>
      <w:r w:rsidDel="00000000" w:rsidR="00000000" w:rsidRPr="00000000">
        <w:rPr>
          <w:rtl w:val="0"/>
        </w:rPr>
        <w:t xml:space="preserve">« L'absence de tout élément justificatif des recettes empêche l'entreprise de pouvoir justifier de la composition précise et exacte d'une grande partie de son chiffre d'affaires, ce qui est en contravention avec la jurisprudence constante citée plus haut. »</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dlpv4oqplx" w:id="11"/>
      <w:bookmarkEnd w:id="11"/>
      <w:r w:rsidDel="00000000" w:rsidR="00000000" w:rsidRPr="00000000">
        <w:rPr>
          <w:b w:val="1"/>
          <w:bCs w:val="1"/>
          <w:color w:val="000000"/>
          <w:sz w:val="26"/>
          <w:szCs w:val="26"/>
          <w:rtl w:val="0"/>
        </w:rPr>
        <w:t xml:space="preserve">Analyse</w:t>
      </w:r>
    </w:p>
    <w:p w:rsidR="00000000" w:rsidDel="00000000" w:rsidP="00000000" w:rsidRDefault="00000000" w:rsidRPr="00000000" w14:paraId="00000031">
      <w:pPr>
        <w:spacing w:after="240" w:lineRule="auto"/>
        <w:rPr/>
      </w:pPr>
      <w:r w:rsidDel="00000000" w:rsidR="00000000" w:rsidRPr="00000000">
        <w:rPr>
          <w:rtl w:val="0"/>
        </w:rPr>
        <w:t xml:space="preserve">L'administration relève des écarts entre « Prix × Quantité » et « Total TTC » dans les fichiers Excel transmis. Pour apprécier la gravité de ces écarts, il faut les rapporter au chiffre d'affaires total enregistré dans les fichiers concernés :</w:t>
      </w:r>
    </w:p>
    <w:tbl>
      <w:tblPr>
        <w:tblStyle w:val="Table1"/>
        <w:tblW w:w="9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835"/>
        <w:gridCol w:w="3425"/>
        <w:gridCol w:w="2870"/>
        <w:tblGridChange w:id="0">
          <w:tblGrid>
            <w:gridCol w:w="1475"/>
            <w:gridCol w:w="1835"/>
            <w:gridCol w:w="3425"/>
            <w:gridCol w:w="2870"/>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Exercice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Écart relevé</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CA enregistré (Annexes B)</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 de l'écart sur le CA</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2023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17 561 €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403 370 € (p. 27)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4,35 %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2024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20 011 €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437 993 € (p. 27)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4,57 %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2025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20 115 €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434 828 € (p. 27)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4,63 %</w:t>
            </w:r>
          </w:p>
        </w:tc>
      </w:tr>
    </w:tbl>
    <w:p w:rsidR="00000000" w:rsidDel="00000000" w:rsidP="00000000" w:rsidRDefault="00000000" w:rsidRPr="00000000" w14:paraId="00000042">
      <w:pPr>
        <w:spacing w:after="240" w:lineRule="auto"/>
        <w:rPr/>
      </w:pPr>
      <w:r w:rsidDel="00000000" w:rsidR="00000000" w:rsidRPr="00000000">
        <w:rPr>
          <w:rtl w:val="0"/>
        </w:rPr>
        <w:t xml:space="preserve">Le BOI-CF-IOR-10-20 § 90 enseigne qu'une comptabilité ne doit pas être rejetée pour des irrégularités insuffisantes à lui enlever toute valeur probante. Des écarts arithmétiques de l'ordre de 4,5 % du CA, dont le vérificateur reconnaît lui-même que l'origine « demeure inexpliquée », constituent un indice à expliquer mais ne caractérisent pas en eux-mêmes une grave irrégularité au sens de la jurisprudence (CE 17 avril 2008, n° 292714, vise l'enregistrement global sans documents accessoires).</w:t>
      </w:r>
    </w:p>
    <w:p w:rsidR="00000000" w:rsidDel="00000000" w:rsidP="00000000" w:rsidRDefault="00000000" w:rsidRPr="00000000" w14:paraId="00000043">
      <w:pPr>
        <w:spacing w:after="240" w:lineRule="auto"/>
        <w:rPr/>
      </w:pPr>
      <w:r w:rsidDel="00000000" w:rsidR="00000000" w:rsidRPr="00000000">
        <w:rPr>
          <w:rtl w:val="0"/>
        </w:rPr>
        <w:t xml:space="preserve">L'origine technique de ces écarts est plausiblement explicable par les fonctionnements de la caisse documentés dans la proposition elle-même. La p. 20 reproduit la réponse de Mme PASTEUR-BEHEM sur la politique tarifaire :</w:t>
      </w:r>
    </w:p>
    <w:p w:rsidR="00000000" w:rsidDel="00000000" w:rsidP="00000000" w:rsidRDefault="00000000" w:rsidRPr="00000000" w14:paraId="00000044">
      <w:pPr>
        <w:spacing w:after="240" w:lineRule="auto"/>
        <w:rPr/>
      </w:pPr>
      <w:r w:rsidDel="00000000" w:rsidR="00000000" w:rsidRPr="00000000">
        <w:rPr>
          <w:rtl w:val="0"/>
        </w:rPr>
        <w:t xml:space="preserve">« — Nous pouvons réduire le prix sur un plat choisi par un client si celui ci souhaite en modifier la recette (Exemple : il souhaite commander un Fromage Chaud mais sans la charcuterie car il est végétarien)</w:t>
        <w:br w:type="textWrapping"/>
        <w:t xml:space="preserve"> — Nous pouvons également augmenter le prix d'un plat si le client souhaite un supplément (Exemple : préfère une sauce aux morilles dans un menu plutôt qu'une entrecôte juste grillée)</w:t>
        <w:br w:type="textWrapping"/>
        <w:t xml:space="preserve"> — Parfois des clients souhaite partager une entrée ou un plat donc le prix est divisé par le nombre de client. »</w:t>
      </w:r>
    </w:p>
    <w:p w:rsidR="00000000" w:rsidDel="00000000" w:rsidP="00000000" w:rsidRDefault="00000000" w:rsidRPr="00000000" w14:paraId="00000045">
      <w:pPr>
        <w:spacing w:after="240" w:lineRule="auto"/>
        <w:rPr/>
      </w:pPr>
      <w:r w:rsidDel="00000000" w:rsidR="00000000" w:rsidRPr="00000000">
        <w:rPr>
          <w:rtl w:val="0"/>
        </w:rPr>
        <w:t xml:space="preserve">L'administration affirme p. 15 que « la gérante n'a évoqué aucun élément spécifique à cette question lors de l'entrevue du 06 Mars 2026 ». Mais cette assertion suppose que la question des écarts ait été précisément posée à Mme BEHEM-PASTEUR à cette date, alors que les annexes B-1 à B-3 résultent d'une analyse effectuée par le vérificateur </w:t>
      </w:r>
      <w:r w:rsidDel="00000000" w:rsidR="00000000" w:rsidRPr="00000000">
        <w:rPr>
          <w:b w:val="1"/>
          <w:bCs w:val="1"/>
          <w:rtl w:val="0"/>
        </w:rPr>
        <w:t xml:space="preserve">après</w:t>
      </w:r>
      <w:r w:rsidDel="00000000" w:rsidR="00000000" w:rsidRPr="00000000">
        <w:rPr>
          <w:rtl w:val="0"/>
        </w:rPr>
        <w:t xml:space="preserve"> cette entrevue. La portée du défaut d'explication invoqué doit donc être examinée à la lumière de la chronologie effective des échanges.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3v35ial7gcw" w:id="12"/>
      <w:bookmarkEnd w:id="12"/>
      <w:r w:rsidDel="00000000" w:rsidR="00000000" w:rsidRPr="00000000">
        <w:rPr>
          <w:b w:val="1"/>
          <w:bCs w:val="1"/>
          <w:color w:val="000000"/>
          <w:sz w:val="26"/>
          <w:szCs w:val="26"/>
          <w:rtl w:val="0"/>
        </w:rPr>
        <w:t xml:space="preserve">Cote d'attaquabilité du motif n° 2 isolé</w:t>
      </w:r>
    </w:p>
    <w:p w:rsidR="00000000" w:rsidDel="00000000" w:rsidP="00000000" w:rsidRDefault="00000000" w:rsidRPr="00000000" w14:paraId="00000047">
      <w:pPr>
        <w:spacing w:after="240" w:lineRule="auto"/>
        <w:rPr/>
      </w:pPr>
      <w:r w:rsidDel="00000000" w:rsidR="00000000" w:rsidRPr="00000000">
        <w:rPr>
          <w:rtl w:val="0"/>
        </w:rPr>
        <w:t xml:space="preserve">Écarts représentant 4,5 % du CA, dont l'origine technique est plausible et explicable par le fonctionnement décrit par la gérante (politique de modulation des prix, prix divisés entre clients). Insuffisant, à lui seul, pour justifier un rejet au sens de BOI-CF-IOR-10-20 § 90. Cote : modérée.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3vojvsl9mqg" w:id="13"/>
      <w:bookmarkEnd w:id="13"/>
      <w:r w:rsidDel="00000000" w:rsidR="00000000" w:rsidRPr="00000000">
        <w:rPr>
          <w:b w:val="1"/>
          <w:bCs w:val="1"/>
          <w:sz w:val="34"/>
          <w:szCs w:val="34"/>
          <w:rtl w:val="0"/>
        </w:rPr>
        <w:t xml:space="preserve">2.3 Motif n° 3 — Documentation de la caisse informatique (p. 17)</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0212pqdmqno" w:id="14"/>
      <w:bookmarkEnd w:id="14"/>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4B">
      <w:pPr>
        <w:spacing w:after="240" w:lineRule="auto"/>
        <w:rPr/>
      </w:pPr>
      <w:r w:rsidDel="00000000" w:rsidR="00000000" w:rsidRPr="00000000">
        <w:rPr>
          <w:rtl w:val="0"/>
        </w:rPr>
        <w:t xml:space="preserve">P. 17 :</w:t>
      </w:r>
    </w:p>
    <w:p w:rsidR="00000000" w:rsidDel="00000000" w:rsidP="00000000" w:rsidRDefault="00000000" w:rsidRPr="00000000" w14:paraId="0000004C">
      <w:pPr>
        <w:spacing w:after="240" w:lineRule="auto"/>
        <w:rPr/>
      </w:pPr>
      <w:r w:rsidDel="00000000" w:rsidR="00000000" w:rsidRPr="00000000">
        <w:rPr>
          <w:rtl w:val="0"/>
        </w:rPr>
        <w:t xml:space="preserve">« Malgré ses demandes, et les recherches par la comptable, la société a été dans l'incapacité de fournir une quelconque documentation ou manuel d'utilisation relative précisément à sa caisse informatique. »</w:t>
      </w:r>
    </w:p>
    <w:p w:rsidR="00000000" w:rsidDel="00000000" w:rsidP="00000000" w:rsidRDefault="00000000" w:rsidRPr="00000000" w14:paraId="0000004D">
      <w:pPr>
        <w:spacing w:after="240" w:lineRule="auto"/>
        <w:rPr/>
      </w:pPr>
      <w:r w:rsidDel="00000000" w:rsidR="00000000" w:rsidRPr="00000000">
        <w:rPr>
          <w:rtl w:val="0"/>
        </w:rPr>
        <w:t xml:space="preserve">L'administration cite l'article 911-2 du PCG (documentation décrivant les procédures et l'organisation comptables) et l'article 911-4 du PCG (accès à la documentation relative aux analyses, à la programmation et à l'exécution des traitements).</w:t>
      </w:r>
    </w:p>
    <w:p w:rsidR="00000000" w:rsidDel="00000000" w:rsidP="00000000" w:rsidRDefault="00000000" w:rsidRPr="00000000" w14:paraId="0000004E">
      <w:pPr>
        <w:spacing w:after="240" w:lineRule="auto"/>
        <w:rPr/>
      </w:pPr>
      <w:r w:rsidDel="00000000" w:rsidR="00000000" w:rsidRPr="00000000">
        <w:rPr>
          <w:rtl w:val="0"/>
        </w:rPr>
        <w:t xml:space="preserve">P. 17, conclusion :</w:t>
      </w:r>
    </w:p>
    <w:p w:rsidR="00000000" w:rsidDel="00000000" w:rsidP="00000000" w:rsidRDefault="00000000" w:rsidRPr="00000000" w14:paraId="0000004F">
      <w:pPr>
        <w:spacing w:after="240" w:lineRule="auto"/>
        <w:rPr/>
      </w:pPr>
      <w:r w:rsidDel="00000000" w:rsidR="00000000" w:rsidRPr="00000000">
        <w:rPr>
          <w:rtl w:val="0"/>
        </w:rPr>
        <w:t xml:space="preserve">« L'absence de toute documentation constitue un point complémentaire permettant de considérer que la comptabilité présentée est impropre à justifier de la réalité de l'activité de l'entreprise.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bm9p041h1pr" w:id="15"/>
      <w:bookmarkEnd w:id="15"/>
      <w:r w:rsidDel="00000000" w:rsidR="00000000" w:rsidRPr="00000000">
        <w:rPr>
          <w:b w:val="1"/>
          <w:bCs w:val="1"/>
          <w:color w:val="000000"/>
          <w:sz w:val="26"/>
          <w:szCs w:val="26"/>
          <w:rtl w:val="0"/>
        </w:rPr>
        <w:t xml:space="preserve">Analyse</w:t>
      </w:r>
    </w:p>
    <w:p w:rsidR="00000000" w:rsidDel="00000000" w:rsidP="00000000" w:rsidRDefault="00000000" w:rsidRPr="00000000" w14:paraId="00000051">
      <w:pPr>
        <w:spacing w:after="240" w:lineRule="auto"/>
        <w:rPr/>
      </w:pPr>
      <w:r w:rsidDel="00000000" w:rsidR="00000000" w:rsidRPr="00000000">
        <w:rPr>
          <w:rtl w:val="0"/>
        </w:rPr>
        <w:t xml:space="preserve">La p. 3 de la proposition mentionne expressément qu'à l'arrivée du vérificateur le 29 janvier 2026 au restaurant : </w:t>
      </w:r>
      <w:r w:rsidDel="00000000" w:rsidR="00000000" w:rsidRPr="00000000">
        <w:rPr>
          <w:b w:val="1"/>
          <w:bCs w:val="1"/>
          <w:rtl w:val="0"/>
        </w:rPr>
        <w:t xml:space="preserve">« un guide d'utilisation du logiciel SERVILOG a été présenté »</w:t>
      </w:r>
      <w:r w:rsidDel="00000000" w:rsidR="00000000" w:rsidRPr="00000000">
        <w:rPr>
          <w:rtl w:val="0"/>
        </w:rPr>
        <w:t xml:space="preserve">. La société avait donc bien un document, mais celui-ci ne correspondait pas aux écrans réels de sa caisse, ainsi que le rapporte le vérificateur p. 3 : « aucune des copies écran figurant dans ce guide ne correspondaient aux écrans apparaissant sur la caisse du restaurant ».</w:t>
      </w:r>
    </w:p>
    <w:p w:rsidR="00000000" w:rsidDel="00000000" w:rsidP="00000000" w:rsidRDefault="00000000" w:rsidRPr="00000000" w14:paraId="00000052">
      <w:pPr>
        <w:spacing w:after="240" w:lineRule="auto"/>
        <w:rPr/>
      </w:pPr>
      <w:r w:rsidDel="00000000" w:rsidR="00000000" w:rsidRPr="00000000">
        <w:rPr>
          <w:rtl w:val="0"/>
        </w:rPr>
        <w:t xml:space="preserve">Cette inadéquation est imputable à l'éditeur du logiciel (SERVILOG / AKEAD), tenu de fournir une documentation à jour pour son produit. Elle n'est pas imputable à la SARL LA DEMI-LUNE, qui a remis ce qu'elle avait reçu de son éditeur.</w:t>
      </w:r>
    </w:p>
    <w:p w:rsidR="00000000" w:rsidDel="00000000" w:rsidP="00000000" w:rsidRDefault="00000000" w:rsidRPr="00000000" w14:paraId="00000053">
      <w:pPr>
        <w:spacing w:after="240" w:lineRule="auto"/>
        <w:rPr/>
      </w:pPr>
      <w:r w:rsidDel="00000000" w:rsidR="00000000" w:rsidRPr="00000000">
        <w:rPr>
          <w:rtl w:val="0"/>
        </w:rPr>
        <w:t xml:space="preserve">Par ailleurs, p. 3, on lit que le </w:t>
      </w:r>
      <w:r w:rsidDel="00000000" w:rsidR="00000000" w:rsidRPr="00000000">
        <w:rPr>
          <w:b w:val="1"/>
          <w:bCs w:val="1"/>
          <w:rtl w:val="0"/>
        </w:rPr>
        <w:t xml:space="preserve">certificat de conformité de la caisse informatique, daté du 01/12/2018</w:t>
      </w:r>
      <w:r w:rsidDel="00000000" w:rsidR="00000000" w:rsidRPr="00000000">
        <w:rPr>
          <w:rtl w:val="0"/>
        </w:rPr>
        <w:t xml:space="preserve">, a été transmis par le cabinet comptable dès le 13 janvier 2026. Ce certificat atteste de la conformité du système au regard du 3° bis du I de l'article 286 du CGI. Pendant toute la période contrôlée (1ᵉʳ avril 2022 – 31 mars 2025), l'attestation individuelle de l'éditeur constituait juridiquement un mode de preuve valable de la conformité au regard du BOI-TVA-DECLA-30-10-30, l'article 43 de la loi de finances pour 2025 n'ayant supprimé ce mode de preuve qu'à compter du 1ᵉʳ septembre 2025, postérieurement à la période vérifiée.</w:t>
      </w:r>
    </w:p>
    <w:p w:rsidR="00000000" w:rsidDel="00000000" w:rsidP="00000000" w:rsidRDefault="00000000" w:rsidRPr="00000000" w14:paraId="00000054">
      <w:pPr>
        <w:spacing w:after="240" w:lineRule="auto"/>
        <w:rPr/>
      </w:pPr>
      <w:r w:rsidDel="00000000" w:rsidR="00000000" w:rsidRPr="00000000">
        <w:rPr>
          <w:rtl w:val="0"/>
        </w:rPr>
        <w:t xml:space="preserve">L'article 911-4 du PCG cité par l'administration exige l'« accès à la documentation relative aux analyses, à la programmation et à l'exécution des traitements ». La société a effectivement remis le guide qu'elle détenait ; elle a remis les fichiers de caisse (5 fichiers de la clé USB KeyOuest, énumérés p. 5 et p. 10) ; elle a remis le certificat de conformité (p. 3). Le grief d'« absence de toute documentation » mérite d'être nuancé à la lecture des propres constats du vérificateur en p. 3.</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ost6t68b86a" w:id="16"/>
      <w:bookmarkEnd w:id="16"/>
      <w:r w:rsidDel="00000000" w:rsidR="00000000" w:rsidRPr="00000000">
        <w:rPr>
          <w:b w:val="1"/>
          <w:bCs w:val="1"/>
          <w:color w:val="000000"/>
          <w:sz w:val="26"/>
          <w:szCs w:val="26"/>
          <w:rtl w:val="0"/>
        </w:rPr>
        <w:t xml:space="preserve">Cote d'attaquabilité du motif n° 3 isolé</w:t>
      </w:r>
    </w:p>
    <w:p w:rsidR="00000000" w:rsidDel="00000000" w:rsidP="00000000" w:rsidRDefault="00000000" w:rsidRPr="00000000" w14:paraId="00000056">
      <w:pPr>
        <w:spacing w:after="240" w:lineRule="auto"/>
        <w:rPr/>
      </w:pPr>
      <w:r w:rsidDel="00000000" w:rsidR="00000000" w:rsidRPr="00000000">
        <w:rPr>
          <w:rtl w:val="0"/>
        </w:rPr>
        <w:t xml:space="preserve">Le grief porte sur l'inadéquation du manuel de l'éditeur à la version réelle du logiciel, non sur une absence pure et simple de documentation. La responsabilité incombe pour l'essentiel à l'éditeur. La présence d'un certificat de conformité valide juridiquement sur toute la période contrôlée atténue significativement le grief. Cote : forte.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v3hxt94ydzt" w:id="17"/>
      <w:bookmarkEnd w:id="17"/>
      <w:r w:rsidDel="00000000" w:rsidR="00000000" w:rsidRPr="00000000">
        <w:rPr>
          <w:b w:val="1"/>
          <w:bCs w:val="1"/>
          <w:sz w:val="34"/>
          <w:szCs w:val="34"/>
          <w:rtl w:val="0"/>
        </w:rPr>
        <w:t xml:space="preserve">2.4 Motif n° 4 — Offerts et gratuits non enregistrés en caisse (p. 17)</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61rxevv0n55" w:id="18"/>
      <w:bookmarkEnd w:id="18"/>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5A">
      <w:pPr>
        <w:spacing w:after="240" w:lineRule="auto"/>
        <w:rPr/>
      </w:pPr>
      <w:r w:rsidDel="00000000" w:rsidR="00000000" w:rsidRPr="00000000">
        <w:rPr>
          <w:rtl w:val="0"/>
        </w:rPr>
        <w:t xml:space="preserve">P. 17 :</w:t>
      </w:r>
    </w:p>
    <w:p w:rsidR="00000000" w:rsidDel="00000000" w:rsidP="00000000" w:rsidRDefault="00000000" w:rsidRPr="00000000" w14:paraId="0000005B">
      <w:pPr>
        <w:spacing w:after="240" w:lineRule="auto"/>
        <w:rPr/>
      </w:pPr>
      <w:r w:rsidDel="00000000" w:rsidR="00000000" w:rsidRPr="00000000">
        <w:rPr>
          <w:rtl w:val="0"/>
        </w:rPr>
        <w:t xml:space="preserve">« La gérante a expliqué que les articles gratuits/offerts et les consommations du personnel n'étaient pas saisis sur la caisse. De plus, en réponse au compte rendu de l'entrevue du 06 Mars 2025 [sic — l'année exacte est 2026], elle a précisé :</w:t>
        <w:br w:type="textWrapping"/>
        <w:t xml:space="preserve"> « — Nous n'utilisons pas de touche remise sur la caisse</w:t>
        <w:br w:type="textWrapping"/>
        <w:t xml:space="preserve"> — Il n'y a pas de carte de fidélité client »</w:t>
        <w:br w:type="textWrapping"/>
        <w:t xml:space="preserve"> De ce fait, il n'existe aucune trace des transactions « offert/gratuit » dans les données de caisse ou d'une quelconque autre manière. »</w:t>
      </w:r>
    </w:p>
    <w:p w:rsidR="00000000" w:rsidDel="00000000" w:rsidP="00000000" w:rsidRDefault="00000000" w:rsidRPr="00000000" w14:paraId="0000005C">
      <w:pPr>
        <w:spacing w:after="240" w:lineRule="auto"/>
        <w:rPr/>
      </w:pPr>
      <w:r w:rsidDel="00000000" w:rsidR="00000000" w:rsidRPr="00000000">
        <w:rPr>
          <w:rtl w:val="0"/>
        </w:rPr>
        <w:t xml:space="preserve">P. 17, conclusion :</w:t>
      </w:r>
    </w:p>
    <w:p w:rsidR="00000000" w:rsidDel="00000000" w:rsidP="00000000" w:rsidRDefault="00000000" w:rsidRPr="00000000" w14:paraId="0000005D">
      <w:pPr>
        <w:spacing w:after="240" w:lineRule="auto"/>
        <w:rPr/>
      </w:pPr>
      <w:r w:rsidDel="00000000" w:rsidR="00000000" w:rsidRPr="00000000">
        <w:rPr>
          <w:rtl w:val="0"/>
        </w:rPr>
        <w:t xml:space="preserve">« En raison de l'absence de toute retranscription des transactions « offert/gratuit », les données de la caisse ne peuvent être regardées comme reflétant l'intégralité de l'exploitation réelle du restaurant.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qz4jqqkzklr" w:id="19"/>
      <w:bookmarkEnd w:id="19"/>
      <w:r w:rsidDel="00000000" w:rsidR="00000000" w:rsidRPr="00000000">
        <w:rPr>
          <w:b w:val="1"/>
          <w:bCs w:val="1"/>
          <w:color w:val="000000"/>
          <w:sz w:val="26"/>
          <w:szCs w:val="26"/>
          <w:rtl w:val="0"/>
        </w:rPr>
        <w:t xml:space="preserve">Analyse</w:t>
      </w:r>
    </w:p>
    <w:p w:rsidR="00000000" w:rsidDel="00000000" w:rsidP="00000000" w:rsidRDefault="00000000" w:rsidRPr="00000000" w14:paraId="0000005F">
      <w:pPr>
        <w:spacing w:after="240" w:lineRule="auto"/>
        <w:rPr/>
      </w:pPr>
      <w:r w:rsidDel="00000000" w:rsidR="00000000" w:rsidRPr="00000000">
        <w:rPr>
          <w:rtl w:val="0"/>
        </w:rPr>
        <w:t xml:space="preserve">L'administration s'appuie sur l'article 121-1 du PCG, qui définit la comptabilité comme un système devant présenter « une image fidèle du patrimoine, de la situation financière et du résultat de l'entité ». Cette disposition ne crée pas pour autant une </w:t>
      </w:r>
      <w:r w:rsidDel="00000000" w:rsidR="00000000" w:rsidRPr="00000000">
        <w:rPr>
          <w:b w:val="1"/>
          <w:bCs w:val="1"/>
          <w:rtl w:val="0"/>
        </w:rPr>
        <w:t xml:space="preserve">obligation positive</w:t>
      </w:r>
      <w:r w:rsidDel="00000000" w:rsidR="00000000" w:rsidRPr="00000000">
        <w:rPr>
          <w:rtl w:val="0"/>
        </w:rPr>
        <w:t xml:space="preserve"> d'enregistrer en caisse les articles offerts ou consommés par le personnel : les offerts et la consommation du personnel ne sont pas des </w:t>
      </w:r>
      <w:r w:rsidDel="00000000" w:rsidR="00000000" w:rsidRPr="00000000">
        <w:rPr>
          <w:b w:val="1"/>
          <w:bCs w:val="1"/>
          <w:rtl w:val="0"/>
        </w:rPr>
        <w:t xml:space="preserve">opérations économiques</w:t>
      </w:r>
      <w:r w:rsidDel="00000000" w:rsidR="00000000" w:rsidRPr="00000000">
        <w:rPr>
          <w:rtl w:val="0"/>
        </w:rPr>
        <w:t xml:space="preserve"> au sens où ils ne génèrent pas de chiffre d'affaires.</w:t>
      </w:r>
    </w:p>
    <w:p w:rsidR="00000000" w:rsidDel="00000000" w:rsidP="00000000" w:rsidRDefault="00000000" w:rsidRPr="00000000" w14:paraId="00000060">
      <w:pPr>
        <w:spacing w:after="240" w:lineRule="auto"/>
        <w:rPr/>
      </w:pPr>
      <w:r w:rsidDel="00000000" w:rsidR="00000000" w:rsidRPr="00000000">
        <w:rPr>
          <w:rtl w:val="0"/>
        </w:rPr>
        <w:t xml:space="preserve">La pratique professionnelle et la jurisprudence prennent en compte ces postes à travers les abattements appliqués dans les méthodes de reconstitution. Le vérificateur lui-même le confirme p. 51 :</w:t>
      </w:r>
    </w:p>
    <w:p w:rsidR="00000000" w:rsidDel="00000000" w:rsidP="00000000" w:rsidRDefault="00000000" w:rsidRPr="00000000" w14:paraId="00000061">
      <w:pPr>
        <w:spacing w:after="240" w:lineRule="auto"/>
        <w:rPr/>
      </w:pPr>
      <w:r w:rsidDel="00000000" w:rsidR="00000000" w:rsidRPr="00000000">
        <w:rPr>
          <w:rtl w:val="0"/>
        </w:rPr>
        <w:t xml:space="preserve">« C'est pour cela que le vérificateur, à la fin de la méthode de reconstitution, a décidé d'appliquer successivement :</w:t>
        <w:br w:type="textWrapping"/>
        <w:t xml:space="preserve"> — 5 % du chiffre d'affaires reconstitué pour représenter les offerts/remises qui ont bénéficié à la clientèle</w:t>
        <w:br w:type="textWrapping"/>
        <w:t xml:space="preserve"> — 5 % du chiffre d'affaires reconstitué pour représenter les pertes qui ont affecté l'exploitation de la société.</w:t>
        <w:br w:type="textWrapping"/>
        <w:t xml:space="preserve"> — 5 % du chiffre d'affaires reconstitué pour tenir compte de la consommation du personnel. »</w:t>
      </w:r>
    </w:p>
    <w:p w:rsidR="00000000" w:rsidDel="00000000" w:rsidP="00000000" w:rsidRDefault="00000000" w:rsidRPr="00000000" w14:paraId="00000062">
      <w:pPr>
        <w:spacing w:after="240" w:lineRule="auto"/>
        <w:rPr/>
      </w:pPr>
      <w:r w:rsidDel="00000000" w:rsidR="00000000" w:rsidRPr="00000000">
        <w:rPr>
          <w:rtl w:val="0"/>
        </w:rPr>
        <w:t xml:space="preserve">Le vérificateur reconnaît donc implicitement que l'absence d'enregistrement en caisse des offerts et de la consommation du personnel est une situation </w:t>
      </w:r>
      <w:r w:rsidDel="00000000" w:rsidR="00000000" w:rsidRPr="00000000">
        <w:rPr>
          <w:b w:val="1"/>
          <w:bCs w:val="1"/>
          <w:rtl w:val="0"/>
        </w:rPr>
        <w:t xml:space="preserve">gérable</w:t>
      </w:r>
      <w:r w:rsidDel="00000000" w:rsidR="00000000" w:rsidRPr="00000000">
        <w:rPr>
          <w:rtl w:val="0"/>
        </w:rPr>
        <w:t xml:space="preserve"> par voie d'abattement, ce qui contredit la qualification de grave irrégularité retenue p. 17.</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f6fllujkwke" w:id="20"/>
      <w:bookmarkEnd w:id="20"/>
      <w:r w:rsidDel="00000000" w:rsidR="00000000" w:rsidRPr="00000000">
        <w:rPr>
          <w:b w:val="1"/>
          <w:bCs w:val="1"/>
          <w:color w:val="000000"/>
          <w:sz w:val="26"/>
          <w:szCs w:val="26"/>
          <w:rtl w:val="0"/>
        </w:rPr>
        <w:t xml:space="preserve">Cote d'attaquabilité du motif n° 4 isolé</w:t>
      </w:r>
    </w:p>
    <w:p w:rsidR="00000000" w:rsidDel="00000000" w:rsidP="00000000" w:rsidRDefault="00000000" w:rsidRPr="00000000" w14:paraId="00000064">
      <w:pPr>
        <w:spacing w:after="240" w:lineRule="auto"/>
        <w:rPr/>
      </w:pPr>
      <w:r w:rsidDel="00000000" w:rsidR="00000000" w:rsidRPr="00000000">
        <w:rPr>
          <w:rtl w:val="0"/>
        </w:rPr>
        <w:t xml:space="preserve">L'absence d'enregistrement en caisse des offerts ne constitue pas, à elle seule, une grave irrégularité au sens du BOI-CF-IOR-10-20. Le vérificateur lui-même la gère par abattement dans sa propre méthode (p. 51), ce qui en réduit la portée comme motif autonome de rejet. Cote : forte.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tsga98os2bb" w:id="21"/>
      <w:bookmarkEnd w:id="21"/>
      <w:r w:rsidDel="00000000" w:rsidR="00000000" w:rsidRPr="00000000">
        <w:rPr>
          <w:b w:val="1"/>
          <w:bCs w:val="1"/>
          <w:sz w:val="34"/>
          <w:szCs w:val="34"/>
          <w:rtl w:val="0"/>
        </w:rPr>
        <w:t xml:space="preserve">2.5 Motif n° 5 — Suppression de notes dans la caisse (p. 18-19 et p. 23-24)</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ot2hx64mrrc" w:id="22"/>
      <w:bookmarkEnd w:id="22"/>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68">
      <w:pPr>
        <w:spacing w:after="240" w:lineRule="auto"/>
        <w:rPr/>
      </w:pPr>
      <w:r w:rsidDel="00000000" w:rsidR="00000000" w:rsidRPr="00000000">
        <w:rPr>
          <w:rtl w:val="0"/>
        </w:rPr>
        <w:t xml:space="preserve">Le vérificateur décrit, p. 18, le fonctionnement de la caisse en quatre étapes, et notamment une « étape supplémentaire (4ème étape potentielle) » :</w:t>
      </w:r>
    </w:p>
    <w:p w:rsidR="00000000" w:rsidDel="00000000" w:rsidP="00000000" w:rsidRDefault="00000000" w:rsidRPr="00000000" w14:paraId="00000069">
      <w:pPr>
        <w:spacing w:after="240" w:lineRule="auto"/>
        <w:rPr/>
      </w:pPr>
      <w:r w:rsidDel="00000000" w:rsidR="00000000" w:rsidRPr="00000000">
        <w:rPr>
          <w:rtl w:val="0"/>
        </w:rPr>
        <w:t xml:space="preserve">« Il peut arriver, pour une table n°1, par exemple, comprenant deux clients, que chacun d'eux veuille une note individuelle au moment du paiement. Dans ce cas, la gérante va créer :</w:t>
        <w:br w:type="textWrapping"/>
        <w:t xml:space="preserve"> — pour le premier client, une nouvelle table (n°15) [...] le faire payer [...]</w:t>
        <w:br w:type="textWrapping"/>
        <w:t xml:space="preserve"> — pour le second client, une autre table (n°16) [...] le faire payer [...]</w:t>
        <w:br w:type="textWrapping"/>
        <w:t xml:space="preserve"> Enfin, la gérante va supprimer cette table n°1 ouverte en début de service (contenant encore tous les articles commandés) [...] Après cette manipulation, cette table ne figurera plus en chiffre d'affaires (en double, pour l'exemple exposé ci-dessus) et donc elle n'apparaîtra pas sur le ticket Z servant à la comptabilité. »</w:t>
      </w:r>
    </w:p>
    <w:p w:rsidR="00000000" w:rsidDel="00000000" w:rsidP="00000000" w:rsidRDefault="00000000" w:rsidRPr="00000000" w14:paraId="0000006A">
      <w:pPr>
        <w:spacing w:after="240" w:lineRule="auto"/>
        <w:rPr/>
      </w:pPr>
      <w:r w:rsidDel="00000000" w:rsidR="00000000" w:rsidRPr="00000000">
        <w:rPr>
          <w:rtl w:val="0"/>
        </w:rPr>
        <w:t xml:space="preserve">P. 19, dans le « c) Conséquence » de cette même section V, le vérificateur prend acte de précisions complémentaires apportées par Mme BEHEM-PASTEUR :</w:t>
      </w:r>
    </w:p>
    <w:p w:rsidR="00000000" w:rsidDel="00000000" w:rsidP="00000000" w:rsidRDefault="00000000" w:rsidRPr="00000000" w14:paraId="0000006B">
      <w:pPr>
        <w:spacing w:after="240" w:lineRule="auto"/>
        <w:rPr/>
      </w:pPr>
      <w:r w:rsidDel="00000000" w:rsidR="00000000" w:rsidRPr="00000000">
        <w:rPr>
          <w:rtl w:val="0"/>
        </w:rPr>
        <w:t xml:space="preserve">« Suite au compte rendu de l'entrevue du 06 mars 2026, Madame Ghislaine BEHEM-PASTEUR a tenu à compléter de la manière suivante la description :</w:t>
        <w:br w:type="textWrapping"/>
        <w:t xml:space="preserve"> [...]</w:t>
        <w:br w:type="textWrapping"/>
        <w:t xml:space="preserve"> 4ème étape potentielle : Ce n'est pas obligatoirement une table virtuelle qui est utilisée mais une table libre. »</w:t>
      </w:r>
    </w:p>
    <w:p w:rsidR="00000000" w:rsidDel="00000000" w:rsidP="00000000" w:rsidRDefault="00000000" w:rsidRPr="00000000" w14:paraId="0000006C">
      <w:pPr>
        <w:spacing w:after="240" w:lineRule="auto"/>
        <w:rPr/>
      </w:pPr>
      <w:r w:rsidDel="00000000" w:rsidR="00000000" w:rsidRPr="00000000">
        <w:rPr>
          <w:rtl w:val="0"/>
        </w:rPr>
        <w:t xml:space="preserve">P. 19, le vérificateur conclut malgré ces précisions :</w:t>
      </w:r>
    </w:p>
    <w:p w:rsidR="00000000" w:rsidDel="00000000" w:rsidP="00000000" w:rsidRDefault="00000000" w:rsidRPr="00000000" w14:paraId="0000006D">
      <w:pPr>
        <w:spacing w:after="240" w:lineRule="auto"/>
        <w:rPr/>
      </w:pPr>
      <w:r w:rsidDel="00000000" w:rsidR="00000000" w:rsidRPr="00000000">
        <w:rPr>
          <w:rtl w:val="0"/>
        </w:rPr>
        <w:t xml:space="preserve">« Ceci dit, malgré ces précisions, la suppression pure et simple d'une table, et de tous les articles composant la note de celle-ci, implique que le logiciel autorise des suppressions sans qu'il soit possible de confirmer que ces modifications aient pu être légitimes. »</w:t>
      </w:r>
    </w:p>
    <w:p w:rsidR="00000000" w:rsidDel="00000000" w:rsidP="00000000" w:rsidRDefault="00000000" w:rsidRPr="00000000" w14:paraId="0000006E">
      <w:pPr>
        <w:spacing w:after="240" w:lineRule="auto"/>
        <w:rPr/>
      </w:pPr>
      <w:r w:rsidDel="00000000" w:rsidR="00000000" w:rsidRPr="00000000">
        <w:rPr>
          <w:rtl w:val="0"/>
        </w:rPr>
        <w:t xml:space="preserve">P. 23 (« IX - LE LOGICIEL : Fichier Evènement, Annexe E-1 à E-3 ») :</w:t>
      </w:r>
    </w:p>
    <w:p w:rsidR="00000000" w:rsidDel="00000000" w:rsidP="00000000" w:rsidRDefault="00000000" w:rsidRPr="00000000" w14:paraId="0000006F">
      <w:pPr>
        <w:spacing w:after="240" w:lineRule="auto"/>
        <w:rPr/>
      </w:pPr>
      <w:r w:rsidDel="00000000" w:rsidR="00000000" w:rsidRPr="00000000">
        <w:rPr>
          <w:rtl w:val="0"/>
        </w:rPr>
        <w:t xml:space="preserve">« Dans les annexes E-1 à E-3, l'analyse conduite par le vérificateur sur les données de la caisse [...] permet de constater l'existence d'évènements appelés « DEL », vraisemblablement une abréviation pour « Delete ». Il n'est pas erroné que le service puisse les considérer comme des suppressions d'articles. En effet, suivant les différents exercices, cet évènement « DEL » représente respectivement : »</w:t>
      </w:r>
    </w:p>
    <w:p w:rsidR="00000000" w:rsidDel="00000000" w:rsidP="00000000" w:rsidRDefault="00000000" w:rsidRPr="00000000" w14:paraId="00000070">
      <w:pPr>
        <w:spacing w:after="240" w:lineRule="auto"/>
        <w:rPr/>
      </w:pPr>
      <w:r w:rsidDel="00000000" w:rsidR="00000000" w:rsidRPr="00000000">
        <w:rPr>
          <w:rtl w:val="0"/>
        </w:rPr>
        <w:t xml:space="preserve">Le tableau qui suit p. 23 indique :</w:t>
      </w:r>
    </w:p>
    <w:tbl>
      <w:tblPr>
        <w:tblStyle w:val="Table2"/>
        <w:tblW w:w="9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300"/>
        <w:gridCol w:w="2300"/>
        <w:gridCol w:w="2300"/>
        <w:tblGridChange w:id="0">
          <w:tblGrid>
            <w:gridCol w:w="2735"/>
            <w:gridCol w:w="2300"/>
            <w:gridCol w:w="2300"/>
            <w:gridCol w:w="2300"/>
          </w:tblGrid>
        </w:tblGridChange>
      </w:tblGrid>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Ex. clos au 31/03/2023</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Ex. clos au 31/03/2024</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Ex. clos au 31/03/2025</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Nombre évènements « DEL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8 014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6 943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6 345</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Valeur globale en montant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193 005,09 €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140 686,55 €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97 071,51 €</w:t>
            </w:r>
          </w:p>
        </w:tc>
      </w:tr>
    </w:tbl>
    <w:p w:rsidR="00000000" w:rsidDel="00000000" w:rsidP="00000000" w:rsidRDefault="00000000" w:rsidRPr="00000000" w14:paraId="0000007D">
      <w:pPr>
        <w:spacing w:after="240" w:lineRule="auto"/>
        <w:rPr/>
      </w:pPr>
      <w:r w:rsidDel="00000000" w:rsidR="00000000" w:rsidRPr="00000000">
        <w:rPr>
          <w:rtl w:val="0"/>
        </w:rPr>
        <w:t xml:space="preserve">P. 23, immédiatement après le tableau :</w:t>
      </w:r>
    </w:p>
    <w:p w:rsidR="00000000" w:rsidDel="00000000" w:rsidP="00000000" w:rsidRDefault="00000000" w:rsidRPr="00000000" w14:paraId="0000007E">
      <w:pPr>
        <w:spacing w:after="240" w:lineRule="auto"/>
        <w:rPr/>
      </w:pPr>
      <w:r w:rsidDel="00000000" w:rsidR="00000000" w:rsidRPr="00000000">
        <w:rPr>
          <w:rtl w:val="0"/>
        </w:rPr>
        <w:t xml:space="preserve">« Toutefois, les données de caisse n'indiquent pas la nature de l'article de cette suppression probable. »</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aaaq4uvpshv" w:id="23"/>
      <w:bookmarkEnd w:id="23"/>
      <w:r w:rsidDel="00000000" w:rsidR="00000000" w:rsidRPr="00000000">
        <w:rPr>
          <w:b w:val="1"/>
          <w:bCs w:val="1"/>
          <w:color w:val="000000"/>
          <w:sz w:val="26"/>
          <w:szCs w:val="26"/>
          <w:rtl w:val="0"/>
        </w:rPr>
        <w:t xml:space="preserve">Analyse</w:t>
      </w:r>
    </w:p>
    <w:p w:rsidR="00000000" w:rsidDel="00000000" w:rsidP="00000000" w:rsidRDefault="00000000" w:rsidRPr="00000000" w14:paraId="00000080">
      <w:pPr>
        <w:spacing w:after="240" w:lineRule="auto"/>
        <w:rPr/>
      </w:pPr>
      <w:r w:rsidDel="00000000" w:rsidR="00000000" w:rsidRPr="00000000">
        <w:rPr>
          <w:rtl w:val="0"/>
        </w:rPr>
        <w:t xml:space="preserve">Le motif n° 5 est central dans la motivation du rejet, et les montants concernés sont quasiment identiques aux discordances finalement reconstituées par le vérificateur :</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900"/>
        <w:gridCol w:w="4790"/>
        <w:tblGridChange w:id="0">
          <w:tblGrid>
            <w:gridCol w:w="1715"/>
            <w:gridCol w:w="2900"/>
            <w:gridCol w:w="4790"/>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Exercice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Valeur DEL (p. 23)</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Discordance reconstituée (p. 52)</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2023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193 005 €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193 234 €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2024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140 687 €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138 863 €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2025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97 071 €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139 727 €</w:t>
            </w:r>
          </w:p>
        </w:tc>
      </w:tr>
    </w:tbl>
    <w:p w:rsidR="00000000" w:rsidDel="00000000" w:rsidP="00000000" w:rsidRDefault="00000000" w:rsidRPr="00000000" w14:paraId="0000008D">
      <w:pPr>
        <w:spacing w:after="240" w:lineRule="auto"/>
        <w:rPr/>
      </w:pPr>
      <w:r w:rsidDel="00000000" w:rsidR="00000000" w:rsidRPr="00000000">
        <w:rPr>
          <w:rtl w:val="0"/>
        </w:rPr>
        <w:t xml:space="preserve">Sur la période, le total des DEL (430 763 €) est proche du total des discordances reconstituées (471 825 €), ce qui indique que le vérificateur traite, en pratique, les opérations DEL comme du chiffre d'affaires occulté.</w:t>
      </w:r>
    </w:p>
    <w:p w:rsidR="00000000" w:rsidDel="00000000" w:rsidP="00000000" w:rsidRDefault="00000000" w:rsidRPr="00000000" w14:paraId="0000008E">
      <w:pPr>
        <w:spacing w:after="240" w:lineRule="auto"/>
        <w:rPr/>
      </w:pPr>
      <w:r w:rsidDel="00000000" w:rsidR="00000000" w:rsidRPr="00000000">
        <w:rPr>
          <w:rtl w:val="0"/>
        </w:rPr>
        <w:t xml:space="preserve">Plusieurs éléments doivent être pris en compte :</w:t>
      </w:r>
    </w:p>
    <w:p w:rsidR="00000000" w:rsidDel="00000000" w:rsidP="00000000" w:rsidRDefault="00000000" w:rsidRPr="00000000" w14:paraId="0000008F">
      <w:pPr>
        <w:spacing w:after="240" w:lineRule="auto"/>
        <w:rPr/>
      </w:pPr>
      <w:r w:rsidDel="00000000" w:rsidR="00000000" w:rsidRPr="00000000">
        <w:rPr>
          <w:b w:val="1"/>
          <w:bCs w:val="1"/>
          <w:rtl w:val="0"/>
        </w:rPr>
        <w:t xml:space="preserve">a) Existence d'une justification fonctionnelle documentée dans la proposition elle-même.</w:t>
      </w:r>
      <w:r w:rsidDel="00000000" w:rsidR="00000000" w:rsidRPr="00000000">
        <w:rPr>
          <w:rtl w:val="0"/>
        </w:rPr>
        <w:t xml:space="preserve"> Le vérificateur décrit aux p. 18-19 le mécanisme fonctionnel des suppressions (gestion des multi-règlements via tables virtuelles ou tables libres). Mme PASTEUR-BEHEM a complété cette description (p. 19). Le vérificateur lui-même admet l'existence de ce fonctionnement. Or, le logiciel SERVILOG est, selon la p. 3, </w:t>
      </w:r>
      <w:r w:rsidDel="00000000" w:rsidR="00000000" w:rsidRPr="00000000">
        <w:rPr>
          <w:b w:val="1"/>
          <w:bCs w:val="1"/>
          <w:rtl w:val="0"/>
        </w:rPr>
        <w:t xml:space="preserve">certifié au regard du 3° bis du I de l'article 286 du CGI</w:t>
      </w:r>
      <w:r w:rsidDel="00000000" w:rsidR="00000000" w:rsidRPr="00000000">
        <w:rPr>
          <w:rtl w:val="0"/>
        </w:rPr>
        <w:t xml:space="preserve"> (certificat du 01/12/2018). La fonction de suppression de table fait donc partie d'un dispositif certifié.</w:t>
      </w:r>
    </w:p>
    <w:p w:rsidR="00000000" w:rsidDel="00000000" w:rsidP="00000000" w:rsidRDefault="00000000" w:rsidRPr="00000000" w14:paraId="00000090">
      <w:pPr>
        <w:spacing w:after="240" w:lineRule="auto"/>
        <w:rPr/>
      </w:pPr>
      <w:r w:rsidDel="00000000" w:rsidR="00000000" w:rsidRPr="00000000">
        <w:rPr>
          <w:b w:val="1"/>
          <w:bCs w:val="1"/>
          <w:rtl w:val="0"/>
        </w:rPr>
        <w:t xml:space="preserve">b) Mode de paiement à 92-94 % en CB.</w:t>
      </w:r>
      <w:r w:rsidDel="00000000" w:rsidR="00000000" w:rsidRPr="00000000">
        <w:rPr>
          <w:rtl w:val="0"/>
        </w:rPr>
        <w:t xml:space="preserve"> Les chiffres figurant en annexe F (p. 24 de la proposition) sont les suivants :</w:t>
      </w:r>
    </w:p>
    <w:tbl>
      <w:tblPr>
        <w:tblStyle w:val="Table4"/>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2045"/>
        <w:gridCol w:w="2045"/>
        <w:gridCol w:w="2045"/>
        <w:tblGridChange w:id="0">
          <w:tblGrid>
            <w:gridCol w:w="3485"/>
            <w:gridCol w:w="2045"/>
            <w:gridCol w:w="2045"/>
            <w:gridCol w:w="2045"/>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Mode de règlement</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Ex. 2023</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Ex. 2024</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Ex. 2025</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CB</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369 284 €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399 263 €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397 387 €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Espèces (ESP)</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3 798 €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8 191 €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5 344 €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Total</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403 403 €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439 600 €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435 146 €</w:t>
            </w:r>
          </w:p>
        </w:tc>
      </w:tr>
    </w:tbl>
    <w:p w:rsidR="00000000" w:rsidDel="00000000" w:rsidP="00000000" w:rsidRDefault="00000000" w:rsidRPr="00000000" w14:paraId="000000A1">
      <w:pPr>
        <w:spacing w:after="240" w:lineRule="auto"/>
        <w:rPr/>
      </w:pPr>
      <w:r w:rsidDel="00000000" w:rsidR="00000000" w:rsidRPr="00000000">
        <w:rPr>
          <w:rtl w:val="0"/>
        </w:rPr>
        <w:t xml:space="preserve">La part des espèces s'établit à 0,9 %, 1,9 % et 1,2 % du total caisse selon l'exercice. Pour que les sommes DEL (193 005 € en 2023) correspondent à du CA occulté, il faudrait que ces sommes aient été encaissées en espèces et non déclarées. Or les encaissements en espèces de l'exercice 2023 ne s'élèvent qu'à </w:t>
      </w:r>
      <w:r w:rsidDel="00000000" w:rsidR="00000000" w:rsidRPr="00000000">
        <w:rPr>
          <w:b w:val="1"/>
          <w:bCs w:val="1"/>
          <w:rtl w:val="0"/>
        </w:rPr>
        <w:t xml:space="preserve">3 798 €</w:t>
      </w:r>
      <w:r w:rsidDel="00000000" w:rsidR="00000000" w:rsidRPr="00000000">
        <w:rPr>
          <w:rtl w:val="0"/>
        </w:rPr>
        <w:t xml:space="preserve">. Il est arithmétiquement impossible que 193 005 € aient été encaissés en espèces et soustraits à la déclaration sur cet exercice, sauf à ce que l'administration démontre l'existence d'un circuit financier parallèle (compte non déclaré, virements suspects, enrichissement personnel), ce que la proposition n'allègue à aucun moment.</w:t>
      </w:r>
    </w:p>
    <w:p w:rsidR="00000000" w:rsidDel="00000000" w:rsidP="00000000" w:rsidRDefault="00000000" w:rsidRPr="00000000" w14:paraId="000000A2">
      <w:pPr>
        <w:spacing w:after="240" w:lineRule="auto"/>
        <w:rPr/>
      </w:pPr>
      <w:r w:rsidDel="00000000" w:rsidR="00000000" w:rsidRPr="00000000">
        <w:rPr>
          <w:b w:val="1"/>
          <w:bCs w:val="1"/>
          <w:rtl w:val="0"/>
        </w:rPr>
        <w:t xml:space="preserve">c) Charge de la preuve.</w:t>
      </w:r>
      <w:r w:rsidDel="00000000" w:rsidR="00000000" w:rsidRPr="00000000">
        <w:rPr>
          <w:rtl w:val="0"/>
        </w:rPr>
        <w:t xml:space="preserve"> La formulation de la p. 19 : « il n'est pas possible de confirmer que ces modifications aient pu être légitimes » inverse la charge de la preuve. Il revient à l'administration d'établir, positivement, que ces suppressions correspondent à des opérations frauduleuses, et non au contribuable de démontrer leur légitimité (CE, jurisprudence constante en matière de pénalités fiscales et BOI-CF-IOR-10-50). Le doute objectif sur la nature des opérations DEL doit profiter au contribuable, surtout lorsque le logiciel utilisé est certifié et que le mode opératoire est documenté par la gérante.</w:t>
      </w:r>
    </w:p>
    <w:p w:rsidR="00000000" w:rsidDel="00000000" w:rsidP="00000000" w:rsidRDefault="00000000" w:rsidRPr="00000000" w14:paraId="000000A3">
      <w:pPr>
        <w:spacing w:after="240" w:lineRule="auto"/>
        <w:rPr/>
      </w:pPr>
      <w:r w:rsidDel="00000000" w:rsidR="00000000" w:rsidRPr="00000000">
        <w:rPr>
          <w:b w:val="1"/>
          <w:bCs w:val="1"/>
          <w:rtl w:val="0"/>
        </w:rPr>
        <w:t xml:space="preserve">d) Aveu de limite probatoire.</w:t>
      </w:r>
      <w:r w:rsidDel="00000000" w:rsidR="00000000" w:rsidRPr="00000000">
        <w:rPr>
          <w:rtl w:val="0"/>
        </w:rPr>
        <w:t xml:space="preserve"> P. 23, le vérificateur écrit : « les données de caisse n'indiquent pas la nature de l'article de cette suppression probable ». Le vérificateur reconnaît donc qu'il ne sait pas ce qui a été supprimé. Cette incertitude objective sur la nature des suppressions ne peut pas, sans plus de démonstration, être convertie en présomption de fraude.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y4hgbeu1jqu" w:id="24"/>
      <w:bookmarkEnd w:id="24"/>
      <w:r w:rsidDel="00000000" w:rsidR="00000000" w:rsidRPr="00000000">
        <w:rPr>
          <w:b w:val="1"/>
          <w:bCs w:val="1"/>
          <w:color w:val="000000"/>
          <w:sz w:val="26"/>
          <w:szCs w:val="26"/>
          <w:rtl w:val="0"/>
        </w:rPr>
        <w:t xml:space="preserve">Cote d'attaquabilité du motif n° 5 isolé</w:t>
      </w:r>
    </w:p>
    <w:p w:rsidR="00000000" w:rsidDel="00000000" w:rsidP="00000000" w:rsidRDefault="00000000" w:rsidRPr="00000000" w14:paraId="000000A5">
      <w:pPr>
        <w:spacing w:after="240" w:lineRule="auto"/>
        <w:rPr/>
      </w:pPr>
      <w:r w:rsidDel="00000000" w:rsidR="00000000" w:rsidRPr="00000000">
        <w:rPr>
          <w:rtl w:val="0"/>
        </w:rPr>
        <w:t xml:space="preserve">Le motif n° 5 est central pour l'administration mais comporte plusieurs faiblesses : justification fonctionnelle documentée et compatible avec un logiciel certifié, incompatibilité arithmétique avec la part marginale des espèces, inversion implicite de la charge de la preuve, et aveu explicite que la nature des articles supprimés est inconnue. Cote : modérée à forte.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5606ekcf0ew1" w:id="25"/>
      <w:bookmarkEnd w:id="25"/>
      <w:r w:rsidDel="00000000" w:rsidR="00000000" w:rsidRPr="00000000">
        <w:rPr>
          <w:b w:val="1"/>
          <w:bCs w:val="1"/>
          <w:sz w:val="34"/>
          <w:szCs w:val="34"/>
          <w:rtl w:val="0"/>
        </w:rPr>
        <w:t xml:space="preserve">2.6 Motif n° 6 — Erreurs de taux de TVA et articles à prix 0 € (p. 22-23)</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xx4cph4zcj12" w:id="26"/>
      <w:bookmarkEnd w:id="26"/>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A9">
      <w:pPr>
        <w:spacing w:after="240" w:lineRule="auto"/>
        <w:rPr/>
      </w:pPr>
      <w:r w:rsidDel="00000000" w:rsidR="00000000" w:rsidRPr="00000000">
        <w:rPr>
          <w:rtl w:val="0"/>
        </w:rPr>
        <w:t xml:space="preserve">P. 22 (« VII - LE LOGICIEL : ARTICLES A PRIX 0 € ») : non reproduit ici en détail. Le vérificateur relève la présence d'articles enregistrés à 0 € dans les fichiers de caisse.</w:t>
      </w:r>
    </w:p>
    <w:p w:rsidR="00000000" w:rsidDel="00000000" w:rsidP="00000000" w:rsidRDefault="00000000" w:rsidRPr="00000000" w14:paraId="000000AA">
      <w:pPr>
        <w:spacing w:after="240" w:lineRule="auto"/>
        <w:rPr/>
      </w:pPr>
      <w:r w:rsidDel="00000000" w:rsidR="00000000" w:rsidRPr="00000000">
        <w:rPr>
          <w:rtl w:val="0"/>
        </w:rPr>
        <w:t xml:space="preserve">P. 22 (suite des constats sur les fractions d'articles) :</w:t>
      </w:r>
    </w:p>
    <w:p w:rsidR="00000000" w:rsidDel="00000000" w:rsidP="00000000" w:rsidRDefault="00000000" w:rsidRPr="00000000" w14:paraId="000000AB">
      <w:pPr>
        <w:spacing w:after="240" w:lineRule="auto"/>
        <w:rPr/>
      </w:pPr>
      <w:r w:rsidDel="00000000" w:rsidR="00000000" w:rsidRPr="00000000">
        <w:rPr>
          <w:rtl w:val="0"/>
        </w:rPr>
        <w:t xml:space="preserve">« Elle met notamment en lumière un montant de chiffre d'affaires, occulté des données de la caisse informatique, dont les montants s'établissent respectivement à :</w:t>
        <w:br w:type="textWrapping"/>
        <w:t xml:space="preserve"> — 20 035,60 € sur l'exercice clos au 31/03/2023</w:t>
        <w:br w:type="textWrapping"/>
        <w:t xml:space="preserve"> — 22 397,96 € sur l'exercice clos au 31/03/2023</w:t>
        <w:br w:type="textWrapping"/>
        <w:t xml:space="preserve"> — 20 054,31 € sur l'exercice clos au 31/03/2023 »</w:t>
      </w:r>
    </w:p>
    <w:p w:rsidR="00000000" w:rsidDel="00000000" w:rsidP="00000000" w:rsidRDefault="00000000" w:rsidRPr="00000000" w14:paraId="000000AC">
      <w:pPr>
        <w:spacing w:after="240" w:lineRule="auto"/>
        <w:rPr/>
      </w:pPr>
      <w:r w:rsidDel="00000000" w:rsidR="00000000" w:rsidRPr="00000000">
        <w:rPr>
          <w:rtl w:val="0"/>
        </w:rPr>
        <w:t xml:space="preserve">L'année 31/03/2023 est mentionnée trois fois consécutives dans ce passage, ce qui constitue manifestement une erreur de plume (les montants devant correspondre respectivement aux exercices 2023, 2024 et 2025).</w:t>
      </w:r>
    </w:p>
    <w:p w:rsidR="00000000" w:rsidDel="00000000" w:rsidP="00000000" w:rsidRDefault="00000000" w:rsidRPr="00000000" w14:paraId="000000AD">
      <w:pPr>
        <w:spacing w:after="240" w:lineRule="auto"/>
        <w:rPr/>
      </w:pPr>
      <w:r w:rsidDel="00000000" w:rsidR="00000000" w:rsidRPr="00000000">
        <w:rPr>
          <w:rtl w:val="0"/>
        </w:rPr>
        <w:t xml:space="preserve">P. 23 (« VIII - LE LOGICIEL : La TVA – Première partie ») :</w:t>
      </w:r>
    </w:p>
    <w:p w:rsidR="00000000" w:rsidDel="00000000" w:rsidP="00000000" w:rsidRDefault="00000000" w:rsidRPr="00000000" w14:paraId="000000AE">
      <w:pPr>
        <w:spacing w:after="240" w:lineRule="auto"/>
        <w:rPr/>
      </w:pPr>
      <w:r w:rsidDel="00000000" w:rsidR="00000000" w:rsidRPr="00000000">
        <w:rPr>
          <w:rtl w:val="0"/>
        </w:rPr>
        <w:t xml:space="preserve">« L'analyse conduite par le vérificateur sur les données de la caisse, et détaillée dans les annexes C-1 à C-3 [...], a permis de mettre évidence des erreurs d'application de taux de TVA sur les articles (taux de 10 % appliqué, au lieu de 20 %, et inversement) »</w:t>
      </w:r>
    </w:p>
    <w:p w:rsidR="00000000" w:rsidDel="00000000" w:rsidP="00000000" w:rsidRDefault="00000000" w:rsidRPr="00000000" w14:paraId="000000AF">
      <w:pPr>
        <w:spacing w:after="240" w:lineRule="auto"/>
        <w:rPr/>
      </w:pPr>
      <w:r w:rsidDel="00000000" w:rsidR="00000000" w:rsidRPr="00000000">
        <w:rPr>
          <w:rtl w:val="0"/>
        </w:rPr>
        <w:t xml:space="preserve">P. 23, conclusion (« c) Conséquence ») :</w:t>
      </w:r>
    </w:p>
    <w:p w:rsidR="00000000" w:rsidDel="00000000" w:rsidP="00000000" w:rsidRDefault="00000000" w:rsidRPr="00000000" w14:paraId="000000B0">
      <w:pPr>
        <w:spacing w:after="240" w:lineRule="auto"/>
        <w:rPr/>
      </w:pPr>
      <w:r w:rsidDel="00000000" w:rsidR="00000000" w:rsidRPr="00000000">
        <w:rPr>
          <w:rtl w:val="0"/>
        </w:rPr>
        <w:t xml:space="preserve">« A la lecture de toutes les erreurs de taux de TVA relevées, le service serait en droit de considérer que les fiches des produits, des différents articles enregistrés dans la caisse, ont été remplies avec un mauvais taux de TVA.</w:t>
        <w:br w:type="textWrapping"/>
        <w:t xml:space="preserve"> Or, les annexes C-1 à C-3 mettent également en évidence des articles pour lesquels l'application du taux de TVA a été correcte. </w:t>
      </w:r>
      <w:r w:rsidDel="00000000" w:rsidR="00000000" w:rsidRPr="00000000">
        <w:rPr>
          <w:b w:val="1"/>
          <w:bCs w:val="1"/>
          <w:rtl w:val="0"/>
        </w:rPr>
        <w:t xml:space="preserve">Ces erreurs ne proviendraient donc pas des fiches produits mais d'une autre manipulation non-identifiée.</w:t>
      </w:r>
      <w:r w:rsidDel="00000000" w:rsidR="00000000" w:rsidRPr="00000000">
        <w:rPr>
          <w:rtl w:val="0"/>
        </w:rPr>
        <w:t xml:space="preserve"> »</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97muvw3p8sg" w:id="27"/>
      <w:bookmarkEnd w:id="27"/>
      <w:r w:rsidDel="00000000" w:rsidR="00000000" w:rsidRPr="00000000">
        <w:rPr>
          <w:b w:val="1"/>
          <w:bCs w:val="1"/>
          <w:color w:val="000000"/>
          <w:sz w:val="26"/>
          <w:szCs w:val="26"/>
          <w:rtl w:val="0"/>
        </w:rPr>
        <w:t xml:space="preserve">Analyse</w:t>
      </w:r>
    </w:p>
    <w:p w:rsidR="00000000" w:rsidDel="00000000" w:rsidP="00000000" w:rsidRDefault="00000000" w:rsidRPr="00000000" w14:paraId="000000B2">
      <w:pPr>
        <w:spacing w:after="240" w:lineRule="auto"/>
        <w:rPr/>
      </w:pPr>
      <w:r w:rsidDel="00000000" w:rsidR="00000000" w:rsidRPr="00000000">
        <w:rPr>
          <w:rtl w:val="0"/>
        </w:rPr>
        <w:t xml:space="preserve">Le vérificateur écrit lui-même, p. 23, que les erreurs de TVA proviennent d'une « manipulation non-identifiée ». L'administration reconnaît donc qu'elle ne sait pas d'où viennent ces erreurs.</w:t>
      </w:r>
    </w:p>
    <w:p w:rsidR="00000000" w:rsidDel="00000000" w:rsidP="00000000" w:rsidRDefault="00000000" w:rsidRPr="00000000" w14:paraId="000000B3">
      <w:pPr>
        <w:spacing w:after="240" w:lineRule="auto"/>
        <w:rPr/>
      </w:pPr>
      <w:r w:rsidDel="00000000" w:rsidR="00000000" w:rsidRPr="00000000">
        <w:rPr>
          <w:rtl w:val="0"/>
        </w:rPr>
        <w:t xml:space="preserve">Le BOI-CF-IOR-10-40 enseigne que l'administration doit « indiquer de façon claire, dans les propositions, les motifs de droit ou de fait des rehaussements ». La motivation d'un rejet de comptabilité sur le fondement d'une « manipulation non-identifiée » pose une difficulté quant à la qualité de la motivation et à la possibilité, pour le contribuable, de discuter utilement le grief.</w:t>
      </w:r>
    </w:p>
    <w:p w:rsidR="00000000" w:rsidDel="00000000" w:rsidP="00000000" w:rsidRDefault="00000000" w:rsidRPr="00000000" w14:paraId="000000B4">
      <w:pPr>
        <w:spacing w:after="240" w:lineRule="auto"/>
        <w:rPr/>
      </w:pPr>
      <w:r w:rsidDel="00000000" w:rsidR="00000000" w:rsidRPr="00000000">
        <w:rPr>
          <w:rtl w:val="0"/>
        </w:rPr>
        <w:t xml:space="preserve">La </w:t>
      </w:r>
      <w:r w:rsidDel="00000000" w:rsidR="00000000" w:rsidRPr="00000000">
        <w:rPr>
          <w:b w:val="1"/>
          <w:bCs w:val="1"/>
          <w:rtl w:val="0"/>
        </w:rPr>
        <w:t xml:space="preserve">CAA Paris, 13 février 2025, n° 23PA02734</w:t>
      </w:r>
      <w:r w:rsidDel="00000000" w:rsidR="00000000" w:rsidRPr="00000000">
        <w:rPr>
          <w:rtl w:val="0"/>
        </w:rPr>
        <w:t xml:space="preserve"> a récemment rappelé que l'administration doit motiver utilement sa réponse aux observations du contribuable, l'omission d'une réponse sur le fond pouvant entraîner l'annulation du redressement. Le standard de motivation, en amont comme en aval, est strict.</w:t>
      </w:r>
    </w:p>
    <w:p w:rsidR="00000000" w:rsidDel="00000000" w:rsidP="00000000" w:rsidRDefault="00000000" w:rsidRPr="00000000" w14:paraId="000000B5">
      <w:pPr>
        <w:spacing w:after="240" w:lineRule="auto"/>
        <w:rPr/>
      </w:pPr>
      <w:r w:rsidDel="00000000" w:rsidR="00000000" w:rsidRPr="00000000">
        <w:rPr>
          <w:rtl w:val="0"/>
        </w:rPr>
        <w:t xml:space="preserve">La présence d'articles à prix 0 € peut s'expliquer par diverses pratiques opérationnelles non frauduleuses (menus enfants gratuits, garniture incluse dans un prix de menu, erreurs ponctuelles de saisie). Le vérificateur n'identifie aucun de ces cas de figure mais infère directement, p. 22, une « occultation du chiffre d'affaires ».</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uttnx5hcudod" w:id="28"/>
      <w:bookmarkEnd w:id="28"/>
      <w:r w:rsidDel="00000000" w:rsidR="00000000" w:rsidRPr="00000000">
        <w:rPr>
          <w:b w:val="1"/>
          <w:bCs w:val="1"/>
          <w:color w:val="000000"/>
          <w:sz w:val="26"/>
          <w:szCs w:val="26"/>
          <w:rtl w:val="0"/>
        </w:rPr>
        <w:t xml:space="preserve">Cote d'attaquabilité du motif n° 6 isolé</w:t>
      </w:r>
    </w:p>
    <w:p w:rsidR="00000000" w:rsidDel="00000000" w:rsidP="00000000" w:rsidRDefault="00000000" w:rsidRPr="00000000" w14:paraId="000000B7">
      <w:pPr>
        <w:spacing w:after="240" w:lineRule="auto"/>
        <w:rPr/>
      </w:pPr>
      <w:r w:rsidDel="00000000" w:rsidR="00000000" w:rsidRPr="00000000">
        <w:rPr>
          <w:rtl w:val="0"/>
        </w:rPr>
        <w:t xml:space="preserve">Aveu d'absence d'identification de la cause par le vérificateur lui-même (p. 23 : « manipulation non-identifiée »). Erreur de plume dans la datation des exercices (p. 22 : trois fois « 31/03/2023 »). Motivation imparfaite au regard du standard issu de BOI-CF-IOR-10-40. Cote : modérée à forte.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6tvpvi7pbpsx" w:id="29"/>
      <w:bookmarkEnd w:id="29"/>
      <w:r w:rsidDel="00000000" w:rsidR="00000000" w:rsidRPr="00000000">
        <w:rPr>
          <w:b w:val="1"/>
          <w:bCs w:val="1"/>
          <w:sz w:val="34"/>
          <w:szCs w:val="34"/>
          <w:rtl w:val="0"/>
        </w:rPr>
        <w:t xml:space="preserve">2.7 Motif n° 7 — « Volumes disparus » par confrontation achats/ventes (p. 30-31)</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p43nengyzhcw" w:id="30"/>
      <w:bookmarkEnd w:id="30"/>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BB">
      <w:pPr>
        <w:spacing w:after="240" w:lineRule="auto"/>
        <w:rPr/>
      </w:pPr>
      <w:r w:rsidDel="00000000" w:rsidR="00000000" w:rsidRPr="00000000">
        <w:rPr>
          <w:rtl w:val="0"/>
        </w:rPr>
        <w:t xml:space="preserve">P. 30 (titre de la section XIV) : « XIV - COMPTABILITE NON PROBANTE ET NON SINCERE : ANOMALIES SUR LA COMPTABILITE MATIERE — COMPARATIF VENTES D'ARTICLES ENREGISTRES ET ARTICLES DISPONIBLES »</w:t>
      </w:r>
    </w:p>
    <w:p w:rsidR="00000000" w:rsidDel="00000000" w:rsidP="00000000" w:rsidRDefault="00000000" w:rsidRPr="00000000" w14:paraId="000000BC">
      <w:pPr>
        <w:spacing w:after="240" w:lineRule="auto"/>
        <w:rPr>
          <w:i w:val="1"/>
          <w:iCs w:val="1"/>
        </w:rPr>
      </w:pPr>
      <w:r w:rsidDel="00000000" w:rsidR="00000000" w:rsidRPr="00000000">
        <w:rPr>
          <w:rtl w:val="0"/>
        </w:rPr>
        <w:t xml:space="preserve">P. 30 :</w:t>
        <w:br w:type="textWrapping"/>
      </w:r>
      <w:r w:rsidDel="00000000" w:rsidR="00000000" w:rsidRPr="00000000">
        <w:rPr>
          <w:i w:val="1"/>
          <w:iCs w:val="1"/>
          <w:rtl w:val="0"/>
        </w:rPr>
        <w:t xml:space="preserve">« La méthode de reconstitution utilisée, et décrite dans les pages de la présente proposition de rectifications, met en évidence pour chaque type d'articles vendus, et enregistrés en caisse, des pourcentages de volumes dit « disparus ». [...]</w:t>
        <w:br w:type="textWrapping"/>
        <w:t xml:space="preserve"> Plus précisément, ce pourcentage résulte de la comparaison entre :</w:t>
        <w:br w:type="textWrapping"/>
        <w:t xml:space="preserve"> — D'une part, les quantités ou volumes disponibles (c'est-à-dire les achats de la période amendés des stocks initiaux et finaux)</w:t>
        <w:br w:type="textWrapping"/>
        <w:t xml:space="preserve"> — D'autre part, les quantités ou volumes résultant des articles enregistrés en caisse et des éléments présents sur les menus et cartes du restaurant qui permettent de quantifier les volumes vendus. »</w:t>
      </w:r>
    </w:p>
    <w:p w:rsidR="00000000" w:rsidDel="00000000" w:rsidP="00000000" w:rsidRDefault="00000000" w:rsidRPr="00000000" w14:paraId="000000BD">
      <w:pPr>
        <w:spacing w:after="240" w:lineRule="auto"/>
        <w:rPr>
          <w:i w:val="1"/>
          <w:iCs w:val="1"/>
        </w:rPr>
      </w:pPr>
      <w:r w:rsidDel="00000000" w:rsidR="00000000" w:rsidRPr="00000000">
        <w:rPr>
          <w:rtl w:val="0"/>
        </w:rPr>
        <w:t xml:space="preserve">La formule appliquée est rappelée p. 41 :</w:t>
        <w:br w:type="textWrapping"/>
      </w:r>
      <w:r w:rsidDel="00000000" w:rsidR="00000000" w:rsidRPr="00000000">
        <w:rPr>
          <w:rFonts w:ascii="Arial Unicode MS" w:cs="Arial Unicode MS" w:eastAsia="Arial Unicode MS" w:hAnsi="Arial Unicode MS"/>
          <w:i w:val="1"/>
          <w:iCs w:val="1"/>
          <w:rtl w:val="0"/>
        </w:rPr>
        <w:t xml:space="preserve">« (Qtés disponibles − Qtés vendues) / Qtés disponibles »</w:t>
      </w:r>
    </w:p>
    <w:p w:rsidR="00000000" w:rsidDel="00000000" w:rsidP="00000000" w:rsidRDefault="00000000" w:rsidRPr="00000000" w14:paraId="000000BE">
      <w:pPr>
        <w:spacing w:after="240" w:lineRule="auto"/>
        <w:rPr/>
      </w:pPr>
      <w:r w:rsidDel="00000000" w:rsidR="00000000" w:rsidRPr="00000000">
        <w:rPr>
          <w:rtl w:val="0"/>
        </w:rPr>
        <w:t xml:space="preserve">Les tableaux figurant p. 30 et p. 31 indiquent, pour chaque boisson, un « % Volumes Disparus ». La majorité des lignes affiche des pourcentages </w:t>
      </w:r>
      <w:r w:rsidDel="00000000" w:rsidR="00000000" w:rsidRPr="00000000">
        <w:rPr>
          <w:b w:val="1"/>
          <w:bCs w:val="1"/>
          <w:rtl w:val="0"/>
        </w:rPr>
        <w:t xml:space="preserve">positifs</w:t>
      </w:r>
      <w:r w:rsidDel="00000000" w:rsidR="00000000" w:rsidRPr="00000000">
        <w:rPr>
          <w:rtl w:val="0"/>
        </w:rPr>
        <w:t xml:space="preserve"> (les achats dépassent les ventes en caisse). Quelques lignes affichent des pourcentages </w:t>
      </w:r>
      <w:r w:rsidDel="00000000" w:rsidR="00000000" w:rsidRPr="00000000">
        <w:rPr>
          <w:b w:val="1"/>
          <w:bCs w:val="1"/>
          <w:rtl w:val="0"/>
        </w:rPr>
        <w:t xml:space="preserve">négatifs</w:t>
      </w:r>
      <w:r w:rsidDel="00000000" w:rsidR="00000000" w:rsidRPr="00000000">
        <w:rPr>
          <w:rtl w:val="0"/>
        </w:rPr>
        <w:t xml:space="preserve"> : selon les exercices, des produits comme le MACVIN et le MARTINI BLANC apparaissent en situation inversée (les ventes en caisse dépassent les achats théoriquement disponibles).</w:t>
      </w:r>
    </w:p>
    <w:p w:rsidR="00000000" w:rsidDel="00000000" w:rsidP="00000000" w:rsidRDefault="00000000" w:rsidRPr="00000000" w14:paraId="000000BF">
      <w:pPr>
        <w:spacing w:after="240" w:lineRule="auto"/>
        <w:rPr>
          <w:i w:val="1"/>
          <w:iCs w:val="1"/>
        </w:rPr>
      </w:pPr>
      <w:r w:rsidDel="00000000" w:rsidR="00000000" w:rsidRPr="00000000">
        <w:rPr>
          <w:rtl w:val="0"/>
        </w:rPr>
        <w:t xml:space="preserve">P. 31, conclusion de la section XIV : </w:t>
        <w:br w:type="textWrapping"/>
      </w:r>
      <w:r w:rsidDel="00000000" w:rsidR="00000000" w:rsidRPr="00000000">
        <w:rPr>
          <w:i w:val="1"/>
          <w:iCs w:val="1"/>
          <w:rtl w:val="0"/>
        </w:rPr>
        <w:t xml:space="preserve">« À la lecture des comparatifs entre les données de caisse transmises au service et les quantités ou volumes disponibles met en évidence de très significatives incohérences.</w:t>
        <w:br w:type="textWrapping"/>
        <w:t xml:space="preserve"> Cet examen montre surtout que, manifestement, les données de la caisse informatique ne reflète pas la réalité de l'activité par rapport aux boissons disponibles. »</w:t>
      </w:r>
    </w:p>
    <w:p w:rsidR="00000000" w:rsidDel="00000000" w:rsidP="00000000" w:rsidRDefault="00000000" w:rsidRPr="00000000" w14:paraId="000000C0">
      <w:pPr>
        <w:spacing w:after="240" w:lineRule="auto"/>
        <w:rPr/>
      </w:pPr>
      <w:r w:rsidDel="00000000" w:rsidR="00000000" w:rsidRPr="00000000">
        <w:rPr>
          <w:rtl w:val="0"/>
        </w:rPr>
        <w:t xml:space="preserve">Le motif n° 7 est complété, p. 32, par la section XV « COMPTABILITÉ NON SINCÈRE — PLUS DE CONSOMMATION VENDUE QUE D'ACHAT », qui traite spécifiquement des surconsommations identifiées (Calvados notamment).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mtqutadi7l54" w:id="31"/>
      <w:bookmarkEnd w:id="31"/>
      <w:r w:rsidDel="00000000" w:rsidR="00000000" w:rsidRPr="00000000">
        <w:rPr>
          <w:b w:val="1"/>
          <w:bCs w:val="1"/>
          <w:color w:val="000000"/>
          <w:sz w:val="26"/>
          <w:szCs w:val="26"/>
          <w:rtl w:val="0"/>
        </w:rPr>
        <w:t xml:space="preserve">Analyse</w:t>
      </w:r>
    </w:p>
    <w:p w:rsidR="00000000" w:rsidDel="00000000" w:rsidP="00000000" w:rsidRDefault="00000000" w:rsidRPr="00000000" w14:paraId="000000C2">
      <w:pPr>
        <w:spacing w:after="240" w:lineRule="auto"/>
        <w:rPr/>
      </w:pPr>
      <w:r w:rsidDel="00000000" w:rsidR="00000000" w:rsidRPr="00000000">
        <w:rPr>
          <w:rtl w:val="0"/>
        </w:rPr>
        <w:t xml:space="preserve">L'examen du motif n° 7 doit distinguer </w:t>
      </w:r>
      <w:r w:rsidDel="00000000" w:rsidR="00000000" w:rsidRPr="00000000">
        <w:rPr>
          <w:b w:val="1"/>
          <w:bCs w:val="1"/>
          <w:rtl w:val="0"/>
        </w:rPr>
        <w:t xml:space="preserve">deux types d'anomalies opposées</w:t>
      </w:r>
      <w:r w:rsidDel="00000000" w:rsidR="00000000" w:rsidRPr="00000000">
        <w:rPr>
          <w:rtl w:val="0"/>
        </w:rPr>
        <w:t xml:space="preserve">, qui appellent des qualifications juridiques différentes et des arguments de défense distincts.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xq6c17gg3ax6" w:id="32"/>
      <w:bookmarkEnd w:id="32"/>
      <w:r w:rsidDel="00000000" w:rsidR="00000000" w:rsidRPr="00000000">
        <w:rPr>
          <w:b w:val="1"/>
          <w:bCs w:val="1"/>
          <w:color w:val="000000"/>
          <w:sz w:val="22"/>
          <w:szCs w:val="22"/>
          <w:rtl w:val="0"/>
        </w:rPr>
        <w:t xml:space="preserve">a) Boissons à pourcentages positifs (la majorité des lignes des annexes 7-1 à 7-3)</w:t>
      </w:r>
    </w:p>
    <w:p w:rsidR="00000000" w:rsidDel="00000000" w:rsidP="00000000" w:rsidRDefault="00000000" w:rsidRPr="00000000" w14:paraId="000000C4">
      <w:pPr>
        <w:spacing w:after="240" w:lineRule="auto"/>
        <w:rPr/>
      </w:pPr>
      <w:r w:rsidDel="00000000" w:rsidR="00000000" w:rsidRPr="00000000">
        <w:rPr>
          <w:rtl w:val="0"/>
        </w:rPr>
        <w:t xml:space="preserve">Pour la plupart des boissons (eaux, sodas, jus de fruits, vins courants comme le BORDEAUX, etc.), les achats identifiés dépassent les ventes enregistrées en caisse. Le vérificateur en infère que les ventes en caisse sous-estiment le chiffre d'affaires réel et qu'il y a eu occultation. À titre d'exemple, dans le tableau p. 30, le Coca Cola 33 cl présenterait 83 % de volumes « disparus », le BORDEAUX 77 %, le JUS DE FRUIT 68 %.</w:t>
      </w:r>
    </w:p>
    <w:p w:rsidR="00000000" w:rsidDel="00000000" w:rsidP="00000000" w:rsidRDefault="00000000" w:rsidRPr="00000000" w14:paraId="000000C5">
      <w:pPr>
        <w:spacing w:after="240" w:lineRule="auto"/>
        <w:rPr/>
      </w:pPr>
      <w:r w:rsidDel="00000000" w:rsidR="00000000" w:rsidRPr="00000000">
        <w:rPr>
          <w:rtl w:val="0"/>
        </w:rPr>
        <w:t xml:space="preserve">Plusieurs explications alternatives à l'occultation présumée doivent être examinées pour cette catégorie :</w:t>
      </w:r>
    </w:p>
    <w:p w:rsidR="00000000" w:rsidDel="00000000" w:rsidP="00000000" w:rsidRDefault="00000000" w:rsidRPr="00000000" w14:paraId="000000C6">
      <w:pPr>
        <w:numPr>
          <w:ilvl w:val="0"/>
          <w:numId w:val="9"/>
        </w:numPr>
        <w:spacing w:after="0" w:afterAutospacing="0" w:lineRule="auto"/>
        <w:ind w:left="720" w:hanging="360"/>
      </w:pPr>
      <w:r w:rsidDel="00000000" w:rsidR="00000000" w:rsidRPr="00000000">
        <w:rPr>
          <w:b w:val="1"/>
          <w:bCs w:val="1"/>
          <w:rtl w:val="0"/>
        </w:rPr>
        <w:t xml:space="preserve">Abattement insuffisant.</w:t>
      </w:r>
      <w:r w:rsidDel="00000000" w:rsidR="00000000" w:rsidRPr="00000000">
        <w:rPr>
          <w:rtl w:val="0"/>
        </w:rPr>
        <w:t xml:space="preserve"> Le stock acheté ne se transforme pas intégralement en chiffre d'affaires en raison des offerts, pertes, casse, consommation du personnel, et plus généralement de tous les usages internes qui consomment du stock sans générer de vente. Le vérificateur retient 15 % au total (p. 51 : 5 % offerts + 5 % pertes + 5 % personnel), ce qui est insuffisant au regard des conditions réelles d'exploitation d'un restaurant traditionnel et de la jurisprudence (renvoi Module 3, faille n° 3).</w:t>
      </w:r>
    </w:p>
    <w:p w:rsidR="00000000" w:rsidDel="00000000" w:rsidP="00000000" w:rsidRDefault="00000000" w:rsidRPr="00000000" w14:paraId="000000C7">
      <w:pPr>
        <w:numPr>
          <w:ilvl w:val="0"/>
          <w:numId w:val="9"/>
        </w:numPr>
        <w:spacing w:after="0" w:afterAutospacing="0" w:lineRule="auto"/>
        <w:ind w:left="720" w:hanging="360"/>
      </w:pPr>
      <w:r w:rsidDel="00000000" w:rsidR="00000000" w:rsidRPr="00000000">
        <w:rPr>
          <w:b w:val="1"/>
          <w:bCs w:val="1"/>
          <w:rtl w:val="0"/>
        </w:rPr>
        <w:t xml:space="preserve">Doses retenues en valeur haute.</w:t>
      </w:r>
      <w:r w:rsidDel="00000000" w:rsidR="00000000" w:rsidRPr="00000000">
        <w:rPr>
          <w:rtl w:val="0"/>
        </w:rPr>
        <w:t xml:space="preserve"> La consommation reconstituée à partir de la caisse est minorée par des doses retenues parfois inférieures à la dose réelle (verres à 15 cl annoncés mais 12-13 cl en réalité, par exemple), ce qui fait apparaître mécaniquement des « volumes disparus » qui n'existent pas réellement.</w:t>
      </w:r>
    </w:p>
    <w:p w:rsidR="00000000" w:rsidDel="00000000" w:rsidP="00000000" w:rsidRDefault="00000000" w:rsidRPr="00000000" w14:paraId="000000C8">
      <w:pPr>
        <w:numPr>
          <w:ilvl w:val="0"/>
          <w:numId w:val="9"/>
        </w:numPr>
        <w:spacing w:after="240" w:lineRule="auto"/>
        <w:ind w:left="720" w:hanging="360"/>
      </w:pPr>
      <w:r w:rsidDel="00000000" w:rsidR="00000000" w:rsidRPr="00000000">
        <w:rPr>
          <w:b w:val="1"/>
          <w:bCs w:val="1"/>
          <w:rtl w:val="0"/>
        </w:rPr>
        <w:t xml:space="preserve">Erreur de paramétrage des stocks.</w:t>
      </w:r>
      <w:r w:rsidDel="00000000" w:rsidR="00000000" w:rsidRPr="00000000">
        <w:rPr>
          <w:rtl w:val="0"/>
        </w:rPr>
        <w:t xml:space="preserve"> Le motif n° 1 du rejet (inventaires incomplets) implique que la base de calcul des « quantités disponibles » est elle-même imparfaite. Si les stocks initiaux ont été surévalués ou si les stocks finaux ont été sous-évalués, l'écart « disparu » est artificiel.</w:t>
      </w:r>
    </w:p>
    <w:p w:rsidR="00000000" w:rsidDel="00000000" w:rsidP="00000000" w:rsidRDefault="00000000" w:rsidRPr="00000000" w14:paraId="000000C9">
      <w:pPr>
        <w:spacing w:after="240" w:lineRule="auto"/>
        <w:rPr/>
      </w:pPr>
      <w:r w:rsidDel="00000000" w:rsidR="00000000" w:rsidRPr="00000000">
        <w:rPr>
          <w:b w:val="1"/>
          <w:bCs w:val="1"/>
          <w:rtl w:val="0"/>
        </w:rPr>
        <w:t xml:space="preserve">Pour cette catégorie de boissons, la production de factures Intermarché supplémentaires augmenterait mécaniquement les quantités disponibles et aggraverait le redressement.</w:t>
      </w:r>
      <w:r w:rsidDel="00000000" w:rsidR="00000000" w:rsidRPr="00000000">
        <w:rPr>
          <w:rtl w:val="0"/>
        </w:rPr>
        <w:t xml:space="preserve"> Cette piste ne doit donc pas être explorée pour les lignes à pourcentages positifs.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ua1la8gt47op" w:id="33"/>
      <w:bookmarkEnd w:id="33"/>
      <w:r w:rsidDel="00000000" w:rsidR="00000000" w:rsidRPr="00000000">
        <w:rPr>
          <w:b w:val="1"/>
          <w:bCs w:val="1"/>
          <w:color w:val="000000"/>
          <w:sz w:val="22"/>
          <w:szCs w:val="22"/>
          <w:rtl w:val="0"/>
        </w:rPr>
        <w:t xml:space="preserve">b) Boissons en surconsommation : pourcentages négatifs et anomalies de la page 32</w:t>
      </w:r>
    </w:p>
    <w:p w:rsidR="00000000" w:rsidDel="00000000" w:rsidP="00000000" w:rsidRDefault="00000000" w:rsidRPr="00000000" w14:paraId="000000CB">
      <w:pPr>
        <w:spacing w:after="240" w:lineRule="auto"/>
        <w:rPr/>
      </w:pPr>
      <w:r w:rsidDel="00000000" w:rsidR="00000000" w:rsidRPr="00000000">
        <w:rPr>
          <w:rtl w:val="0"/>
        </w:rPr>
        <w:t xml:space="preserve">À l'inverse de la situation précédente, certaines boissons font apparaître une consommation reconstituée qui excède les achats identifiés. Cette situation est documentée à plusieurs endroits de la proposition :</w:t>
      </w:r>
    </w:p>
    <w:p w:rsidR="00000000" w:rsidDel="00000000" w:rsidP="00000000" w:rsidRDefault="00000000" w:rsidRPr="00000000" w14:paraId="000000CC">
      <w:pPr>
        <w:numPr>
          <w:ilvl w:val="0"/>
          <w:numId w:val="10"/>
        </w:numPr>
        <w:spacing w:after="0" w:afterAutospacing="0" w:lineRule="auto"/>
        <w:ind w:left="720" w:hanging="360"/>
      </w:pPr>
      <w:r w:rsidDel="00000000" w:rsidR="00000000" w:rsidRPr="00000000">
        <w:rPr>
          <w:rtl w:val="0"/>
        </w:rPr>
        <w:t xml:space="preserve">Dans les tableaux p. 30-31 par des pourcentages négatifs sur certaines lignes (MACVIN, MARTINI BLANC).</w:t>
      </w:r>
    </w:p>
    <w:p w:rsidR="00000000" w:rsidDel="00000000" w:rsidP="00000000" w:rsidRDefault="00000000" w:rsidRPr="00000000" w14:paraId="000000CD">
      <w:pPr>
        <w:numPr>
          <w:ilvl w:val="0"/>
          <w:numId w:val="10"/>
        </w:numPr>
        <w:spacing w:after="0" w:afterAutospacing="0" w:lineRule="auto"/>
        <w:ind w:left="720" w:hanging="360"/>
      </w:pPr>
      <w:r w:rsidDel="00000000" w:rsidR="00000000" w:rsidRPr="00000000">
        <w:rPr>
          <w:rtl w:val="0"/>
        </w:rPr>
        <w:t xml:space="preserve">Dans la section XV (p. 32) qui chiffre la surconsommation de </w:t>
      </w:r>
      <w:r w:rsidDel="00000000" w:rsidR="00000000" w:rsidRPr="00000000">
        <w:rPr>
          <w:b w:val="1"/>
          <w:bCs w:val="1"/>
          <w:rtl w:val="0"/>
        </w:rPr>
        <w:t xml:space="preserve">Calvados</w:t>
      </w:r>
      <w:r w:rsidDel="00000000" w:rsidR="00000000" w:rsidRPr="00000000">
        <w:rPr>
          <w:rtl w:val="0"/>
        </w:rPr>
        <w:t xml:space="preserve"> :</w:t>
      </w:r>
    </w:p>
    <w:p w:rsidR="00000000" w:rsidDel="00000000" w:rsidP="00000000" w:rsidRDefault="00000000" w:rsidRPr="00000000" w14:paraId="000000CE">
      <w:pPr>
        <w:numPr>
          <w:ilvl w:val="1"/>
          <w:numId w:val="10"/>
        </w:numPr>
        <w:spacing w:after="0" w:afterAutospacing="0" w:before="0" w:beforeAutospacing="0" w:lineRule="auto"/>
        <w:ind w:left="1440" w:hanging="360"/>
      </w:pPr>
      <w:r w:rsidDel="00000000" w:rsidR="00000000" w:rsidRPr="00000000">
        <w:rPr>
          <w:rtl w:val="0"/>
        </w:rPr>
        <w:t xml:space="preserve">210 cl en 2022-2023, soit environ 8 % des achats disponibles</w:t>
      </w:r>
    </w:p>
    <w:p w:rsidR="00000000" w:rsidDel="00000000" w:rsidP="00000000" w:rsidRDefault="00000000" w:rsidRPr="00000000" w14:paraId="000000CF">
      <w:pPr>
        <w:numPr>
          <w:ilvl w:val="1"/>
          <w:numId w:val="10"/>
        </w:numPr>
        <w:spacing w:after="0" w:afterAutospacing="0" w:before="0" w:beforeAutospacing="0" w:lineRule="auto"/>
        <w:ind w:left="1440" w:hanging="360"/>
      </w:pPr>
      <w:r w:rsidDel="00000000" w:rsidR="00000000" w:rsidRPr="00000000">
        <w:rPr>
          <w:rtl w:val="0"/>
        </w:rPr>
        <w:t xml:space="preserve">802 cl en 2023-2024, soit environ 40 % des achats disponibles</w:t>
      </w:r>
    </w:p>
    <w:p w:rsidR="00000000" w:rsidDel="00000000" w:rsidP="00000000" w:rsidRDefault="00000000" w:rsidRPr="00000000" w14:paraId="000000D0">
      <w:pPr>
        <w:numPr>
          <w:ilvl w:val="1"/>
          <w:numId w:val="10"/>
        </w:numPr>
        <w:spacing w:after="0" w:afterAutospacing="0" w:before="0" w:beforeAutospacing="0" w:lineRule="auto"/>
        <w:ind w:left="1440" w:hanging="360"/>
      </w:pPr>
      <w:r w:rsidDel="00000000" w:rsidR="00000000" w:rsidRPr="00000000">
        <w:rPr>
          <w:rtl w:val="0"/>
        </w:rPr>
        <w:t xml:space="preserve">1 005 cl en 2024-2025, soit environ 50 % des achats disponibles</w:t>
      </w:r>
    </w:p>
    <w:p w:rsidR="00000000" w:rsidDel="00000000" w:rsidP="00000000" w:rsidRDefault="00000000" w:rsidRPr="00000000" w14:paraId="000000D1">
      <w:pPr>
        <w:numPr>
          <w:ilvl w:val="0"/>
          <w:numId w:val="10"/>
        </w:numPr>
        <w:spacing w:after="0" w:afterAutospacing="0" w:lineRule="auto"/>
        <w:ind w:left="720" w:hanging="360"/>
      </w:pPr>
      <w:r w:rsidDel="00000000" w:rsidR="00000000" w:rsidRPr="00000000">
        <w:rPr>
          <w:rtl w:val="0"/>
        </w:rPr>
        <w:t xml:space="preserve">Pour d'autres alcools également mentionnés p. 32 (Eau de vie de Poire, Eau de vie de Framboise, Eau de vie de Mirabelle, Martini Blanc), avec la précision : « Ces anomalies sur d'autres alcools, ne représentent que de petits volumes ».</w:t>
      </w:r>
    </w:p>
    <w:p w:rsidR="00000000" w:rsidDel="00000000" w:rsidP="00000000" w:rsidRDefault="00000000" w:rsidRPr="00000000" w14:paraId="000000D2">
      <w:pPr>
        <w:numPr>
          <w:ilvl w:val="0"/>
          <w:numId w:val="10"/>
        </w:numPr>
        <w:spacing w:after="240" w:lineRule="auto"/>
        <w:ind w:left="720" w:hanging="360"/>
      </w:pPr>
      <w:r w:rsidDel="00000000" w:rsidR="00000000" w:rsidRPr="00000000">
        <w:rPr>
          <w:rtl w:val="0"/>
        </w:rPr>
        <w:t xml:space="preserve">Pour le Haute Côte de Beaune Blanc, cas extrême signalé p. 32 : 12 950 cl auraient été vendus en 2024 sans qu'aucun achat correspondant n'ait été identifié.</w:t>
      </w:r>
    </w:p>
    <w:p w:rsidR="00000000" w:rsidDel="00000000" w:rsidP="00000000" w:rsidRDefault="00000000" w:rsidRPr="00000000" w14:paraId="000000D3">
      <w:pPr>
        <w:spacing w:after="240" w:lineRule="auto"/>
        <w:rPr/>
      </w:pPr>
      <w:r w:rsidDel="00000000" w:rsidR="00000000" w:rsidRPr="00000000">
        <w:rPr>
          <w:rtl w:val="0"/>
        </w:rPr>
        <w:t xml:space="preserve">Le vérificateur conclut p. 32 : « Tout cela appuie ainsi l'hypothèse que les achats comptabilisés ne sont probablement pas ceux qui correspondent aux achats réels. » Cette inférence amène le vérificateur à présumer des achats sans facture, donc des paiements occultes, donc un comportement délibérément frauduleux. C'est un raisonnement qui appelle plusieurs critiques.</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neb305vw18au" w:id="34"/>
      <w:bookmarkEnd w:id="34"/>
      <w:r w:rsidDel="00000000" w:rsidR="00000000" w:rsidRPr="00000000">
        <w:rPr>
          <w:b w:val="1"/>
          <w:bCs w:val="1"/>
          <w:color w:val="000000"/>
          <w:sz w:val="22"/>
          <w:szCs w:val="22"/>
          <w:rtl w:val="0"/>
        </w:rPr>
        <w:t xml:space="preserve">c) Cas du Calvados — révélateur d'une faille méthodologique</w:t>
      </w:r>
    </w:p>
    <w:p w:rsidR="00000000" w:rsidDel="00000000" w:rsidP="00000000" w:rsidRDefault="00000000" w:rsidRPr="00000000" w14:paraId="000000D5">
      <w:pPr>
        <w:spacing w:after="240" w:lineRule="auto"/>
        <w:rPr/>
      </w:pPr>
      <w:r w:rsidDel="00000000" w:rsidR="00000000" w:rsidRPr="00000000">
        <w:rPr>
          <w:rtl w:val="0"/>
        </w:rPr>
        <w:t xml:space="preserve">Le traitement du Calvados par le vérificateur est particulièrement éclairant. Il l'écrit lui-même p. 32 :</w:t>
      </w:r>
    </w:p>
    <w:p w:rsidR="00000000" w:rsidDel="00000000" w:rsidP="00000000" w:rsidRDefault="00000000" w:rsidRPr="00000000" w14:paraId="000000D6">
      <w:pPr>
        <w:spacing w:after="240" w:lineRule="auto"/>
        <w:rPr/>
      </w:pPr>
      <w:r w:rsidDel="00000000" w:rsidR="00000000" w:rsidRPr="00000000">
        <w:rPr>
          <w:rtl w:val="0"/>
        </w:rPr>
        <w:t xml:space="preserve">« Pour ces deux alcools, les dirigeants ont indiqué que chaque portion, suivant le plat concerné, nécessitait 4 à 5 centilitres de ces alcools.</w:t>
        <w:br w:type="textWrapping"/>
        <w:t xml:space="preserve"> Le vérificateur a d'abord retenu 5 centilitres pour les deux. Puis, compte tenu de l'importance de l'incohérence, a retenu 5 centilitres pour le Macvin, et seulement 4 pour le Calvados.</w:t>
        <w:br w:type="textWrapping"/>
        <w:t xml:space="preserve"> En effet, en matière de calvados, il s'est heurté à une trop importante surconsommation de calvados en retenant 5 centilitres. Il a donc plutôt retenu 4 centilitres. Mais même dans ces conditions, une très nette surconsommation de calvados, par rapport aux achats disponibles, demeurait encore [...] »</w:t>
      </w:r>
    </w:p>
    <w:p w:rsidR="00000000" w:rsidDel="00000000" w:rsidP="00000000" w:rsidRDefault="00000000" w:rsidRPr="00000000" w14:paraId="000000D7">
      <w:pPr>
        <w:spacing w:after="240" w:lineRule="auto"/>
        <w:rPr/>
      </w:pPr>
      <w:r w:rsidDel="00000000" w:rsidR="00000000" w:rsidRPr="00000000">
        <w:rPr>
          <w:rtl w:val="0"/>
        </w:rPr>
        <w:t xml:space="preserve">Le vérificateur reconnaît donc avoir </w:t>
      </w:r>
      <w:r w:rsidDel="00000000" w:rsidR="00000000" w:rsidRPr="00000000">
        <w:rPr>
          <w:b w:val="1"/>
          <w:bCs w:val="1"/>
          <w:rtl w:val="0"/>
        </w:rPr>
        <w:t xml:space="preserve">ajusté la dose à la baisse pour atténuer une aberration</w:t>
      </w:r>
      <w:r w:rsidDel="00000000" w:rsidR="00000000" w:rsidRPr="00000000">
        <w:rPr>
          <w:rtl w:val="0"/>
        </w:rPr>
        <w:t xml:space="preserve">. Mais il s'est arrêté à 4 cl (valeur basse de la fourchette communiquée) sans envisager une dose encore plus basse, alors même que l'aberration subsistait à 4 cl. Cette démarche présente deux faiblesses :</w:t>
      </w:r>
    </w:p>
    <w:p w:rsidR="00000000" w:rsidDel="00000000" w:rsidP="00000000" w:rsidRDefault="00000000" w:rsidRPr="00000000" w14:paraId="000000D8">
      <w:pPr>
        <w:numPr>
          <w:ilvl w:val="0"/>
          <w:numId w:val="11"/>
        </w:numPr>
        <w:spacing w:after="0" w:afterAutospacing="0" w:lineRule="auto"/>
        <w:ind w:left="720" w:hanging="360"/>
      </w:pPr>
      <w:r w:rsidDel="00000000" w:rsidR="00000000" w:rsidRPr="00000000">
        <w:rPr>
          <w:rtl w:val="0"/>
        </w:rPr>
        <w:t xml:space="preserve">Elle révèle que la méthode est sensible à la valeur de la dose retenue, et qu'un ajustement de paramètre peut faire varier substantiellement les résultats.</w:t>
      </w:r>
    </w:p>
    <w:p w:rsidR="00000000" w:rsidDel="00000000" w:rsidP="00000000" w:rsidRDefault="00000000" w:rsidRPr="00000000" w14:paraId="000000D9">
      <w:pPr>
        <w:numPr>
          <w:ilvl w:val="0"/>
          <w:numId w:val="11"/>
        </w:numPr>
        <w:spacing w:after="240" w:lineRule="auto"/>
        <w:ind w:left="720" w:hanging="360"/>
      </w:pPr>
      <w:r w:rsidDel="00000000" w:rsidR="00000000" w:rsidRPr="00000000">
        <w:rPr>
          <w:rtl w:val="0"/>
        </w:rPr>
        <w:t xml:space="preserve">Elle s'arrête à mi-chemin : si retenir 5 cl créait une surconsommation et que retenir 4 cl la laisse subsister, c'est qu'il faut envisager soit une dose réelle inférieure à 4 cl, soit l'existence d'achats hors du périmètre investigué, soit les deux.</w:t>
      </w:r>
    </w:p>
    <w:p w:rsidR="00000000" w:rsidDel="00000000" w:rsidP="00000000" w:rsidRDefault="00000000" w:rsidRPr="00000000" w14:paraId="000000DA">
      <w:pPr>
        <w:spacing w:after="240" w:lineRule="auto"/>
        <w:rPr/>
      </w:pPr>
      <w:r w:rsidDel="00000000" w:rsidR="00000000" w:rsidRPr="00000000">
        <w:rPr>
          <w:rtl w:val="0"/>
        </w:rPr>
        <w:t xml:space="preserve">Pour les plats flambés (Camembert, Assiette Franc-Comtoise, Assiette du Père Grégoire, et les crêpes flambées mentionnées p. 37), une partie de l'alcool versé dans la poêle s'évapore au flambage sans être consommée par le client. Si le vérificateur retient la dose </w:t>
      </w:r>
      <w:r w:rsidDel="00000000" w:rsidR="00000000" w:rsidRPr="00000000">
        <w:rPr>
          <w:b w:val="1"/>
          <w:bCs w:val="1"/>
          <w:rtl w:val="0"/>
        </w:rPr>
        <w:t xml:space="preserve">versée</w:t>
      </w:r>
      <w:r w:rsidDel="00000000" w:rsidR="00000000" w:rsidRPr="00000000">
        <w:rPr>
          <w:rtl w:val="0"/>
        </w:rPr>
        <w:t xml:space="preserve"> (4 ou 5 cl) sans déduire l'évaporation, sa « consommation reconstituée » est surévaluée par rapport à la consommation réelle au sens de la comptabilité matière. Une révision à 3 cl serait défendable sur la base d'attestations de cuisine.</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9oymfwq6l2md" w:id="35"/>
      <w:bookmarkEnd w:id="35"/>
      <w:r w:rsidDel="00000000" w:rsidR="00000000" w:rsidRPr="00000000">
        <w:rPr>
          <w:b w:val="1"/>
          <w:bCs w:val="1"/>
          <w:color w:val="000000"/>
          <w:sz w:val="22"/>
          <w:szCs w:val="22"/>
          <w:rtl w:val="0"/>
        </w:rPr>
        <w:t xml:space="preserve">d) Achats Intermarché non investigués : argument ciblé sur les surconsommations</w:t>
      </w:r>
    </w:p>
    <w:p w:rsidR="00000000" w:rsidDel="00000000" w:rsidP="00000000" w:rsidRDefault="00000000" w:rsidRPr="00000000" w14:paraId="000000DC">
      <w:pPr>
        <w:spacing w:after="240" w:lineRule="auto"/>
        <w:rPr/>
      </w:pPr>
      <w:r w:rsidDel="00000000" w:rsidR="00000000" w:rsidRPr="00000000">
        <w:rPr>
          <w:rtl w:val="0"/>
        </w:rPr>
        <w:t xml:space="preserve">P. 53, le vérificateur reconnaît expressément la limite de son droit de communication :</w:t>
      </w:r>
    </w:p>
    <w:p w:rsidR="00000000" w:rsidDel="00000000" w:rsidP="00000000" w:rsidRDefault="00000000" w:rsidRPr="00000000" w14:paraId="000000DD">
      <w:pPr>
        <w:spacing w:after="240" w:lineRule="auto"/>
        <w:rPr/>
      </w:pPr>
      <w:r w:rsidDel="00000000" w:rsidR="00000000" w:rsidRPr="00000000">
        <w:rPr>
          <w:rtl w:val="0"/>
        </w:rPr>
        <w:t xml:space="preserve">« Dans le cadre de la présente procédure, le service s'est limité à obtenir les copies de factures fournisseur que de la société Franche Comté Boissons Services. »</w:t>
      </w:r>
    </w:p>
    <w:p w:rsidR="00000000" w:rsidDel="00000000" w:rsidP="00000000" w:rsidRDefault="00000000" w:rsidRPr="00000000" w14:paraId="000000DE">
      <w:pPr>
        <w:spacing w:after="240" w:lineRule="auto"/>
        <w:rPr/>
      </w:pPr>
      <w:r w:rsidDel="00000000" w:rsidR="00000000" w:rsidRPr="00000000">
        <w:rPr>
          <w:rtl w:val="0"/>
        </w:rPr>
        <w:t xml:space="preserve">Or il a lui-même indiqué p. 12 que les achats de boissons étaient effectués auprès de deux fournisseurs : Franche-Comté Boissons Service ET Intermarché. Le droit de communication (article L. 76 B LPF) n'a donc été exercé qu'auprès de l'un des deux fournisseurs.</w:t>
      </w:r>
    </w:p>
    <w:p w:rsidR="00000000" w:rsidDel="00000000" w:rsidP="00000000" w:rsidRDefault="00000000" w:rsidRPr="00000000" w14:paraId="000000DF">
      <w:pPr>
        <w:spacing w:after="240" w:lineRule="auto"/>
        <w:rPr/>
      </w:pPr>
      <w:r w:rsidDel="00000000" w:rsidR="00000000" w:rsidRPr="00000000">
        <w:rPr>
          <w:rtl w:val="0"/>
        </w:rPr>
        <w:t xml:space="preserve">Cette restriction du périmètre d'enquête a un effet à double tranchant :</w:t>
      </w:r>
    </w:p>
    <w:p w:rsidR="00000000" w:rsidDel="00000000" w:rsidP="00000000" w:rsidRDefault="00000000" w:rsidRPr="00000000" w14:paraId="000000E0">
      <w:pPr>
        <w:numPr>
          <w:ilvl w:val="0"/>
          <w:numId w:val="6"/>
        </w:numPr>
        <w:spacing w:after="0" w:afterAutospacing="0" w:lineRule="auto"/>
        <w:ind w:left="720" w:hanging="360"/>
      </w:pPr>
      <w:r w:rsidDel="00000000" w:rsidR="00000000" w:rsidRPr="00000000">
        <w:rPr>
          <w:rtl w:val="0"/>
        </w:rPr>
        <w:t xml:space="preserve">Sur les boissons à pourcentages positifs (catégorie a), ajouter des achats Intermarché augmenterait les quantités disponibles et aggraverait le redressement. La défense n'a aucun intérêt à produire spontanément ces factures.</w:t>
      </w:r>
    </w:p>
    <w:p w:rsidR="00000000" w:rsidDel="00000000" w:rsidP="00000000" w:rsidRDefault="00000000" w:rsidRPr="00000000" w14:paraId="000000E1">
      <w:pPr>
        <w:numPr>
          <w:ilvl w:val="0"/>
          <w:numId w:val="6"/>
        </w:numPr>
        <w:spacing w:after="240" w:lineRule="auto"/>
        <w:ind w:left="720" w:hanging="360"/>
      </w:pPr>
      <w:r w:rsidDel="00000000" w:rsidR="00000000" w:rsidRPr="00000000">
        <w:rPr>
          <w:b w:val="1"/>
          <w:bCs w:val="1"/>
          <w:rtl w:val="0"/>
        </w:rPr>
        <w:t xml:space="preserve">Sur les boissons en surconsommation</w:t>
      </w:r>
      <w:r w:rsidDel="00000000" w:rsidR="00000000" w:rsidRPr="00000000">
        <w:rPr>
          <w:rtl w:val="0"/>
        </w:rPr>
        <w:t xml:space="preserve"> (catégorie b — Calvados, Macvin, eaux-de-vie, Martini Blanc, et possiblement Haute Côte de Beaune Blanc), des achats hors FCBS peuvent expliquer le déficit d'achats identifié sans qu'il soit nécessaire d'invoquer un comportement frauduleux. La production sélective des factures Intermarché correspondantes peut donc rétablir la cohérence et faire tomber le grief sur ces lignes spécifiques.</w:t>
      </w:r>
    </w:p>
    <w:p w:rsidR="00000000" w:rsidDel="00000000" w:rsidP="00000000" w:rsidRDefault="00000000" w:rsidRPr="00000000" w14:paraId="000000E2">
      <w:pPr>
        <w:spacing w:after="240" w:lineRule="auto"/>
        <w:rPr/>
      </w:pPr>
      <w:r w:rsidDel="00000000" w:rsidR="00000000" w:rsidRPr="00000000">
        <w:rPr>
          <w:rtl w:val="0"/>
        </w:rPr>
        <w:t xml:space="preserve">Cette distinction est essentielle dans la conduite de la défense : les pièces ne doivent jamais être versées en bloc à l'administration, mais sélectionnées ligne par ligne, boisson par boisson.</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qg4y0cqjrg3g" w:id="36"/>
      <w:bookmarkEnd w:id="36"/>
      <w:r w:rsidDel="00000000" w:rsidR="00000000" w:rsidRPr="00000000">
        <w:rPr>
          <w:b w:val="1"/>
          <w:bCs w:val="1"/>
          <w:color w:val="000000"/>
          <w:sz w:val="22"/>
          <w:szCs w:val="22"/>
          <w:rtl w:val="0"/>
        </w:rPr>
        <w:t xml:space="preserve">e) Cas particulier du Haute Côte de Beaune Blanc</w:t>
      </w:r>
    </w:p>
    <w:p w:rsidR="00000000" w:rsidDel="00000000" w:rsidP="00000000" w:rsidRDefault="00000000" w:rsidRPr="00000000" w14:paraId="000000E4">
      <w:pPr>
        <w:spacing w:after="240" w:lineRule="auto"/>
        <w:rPr/>
      </w:pPr>
      <w:r w:rsidDel="00000000" w:rsidR="00000000" w:rsidRPr="00000000">
        <w:rPr>
          <w:rtl w:val="0"/>
        </w:rPr>
        <w:t xml:space="preserve">L'anomalie signalée p. 32 (12 950 cl vendus en 2024 sans aucun achat identifié) est, parmi toutes les anomalies du dossier, celle qui présente l'écart le plus marqué. Plusieurs hypothèses alternatives à l'achat sans facture frauduleux doivent être examinées :</w:t>
      </w:r>
    </w:p>
    <w:p w:rsidR="00000000" w:rsidDel="00000000" w:rsidP="00000000" w:rsidRDefault="00000000" w:rsidRPr="00000000" w14:paraId="000000E5">
      <w:pPr>
        <w:numPr>
          <w:ilvl w:val="0"/>
          <w:numId w:val="3"/>
        </w:numPr>
        <w:spacing w:after="0" w:afterAutospacing="0" w:lineRule="auto"/>
        <w:ind w:left="720" w:hanging="360"/>
      </w:pPr>
      <w:r w:rsidDel="00000000" w:rsidR="00000000" w:rsidRPr="00000000">
        <w:rPr>
          <w:b w:val="1"/>
          <w:bCs w:val="1"/>
          <w:rtl w:val="0"/>
        </w:rPr>
        <w:t xml:space="preserve">Erreur de saisie en caisse</w:t>
      </w:r>
      <w:r w:rsidDel="00000000" w:rsidR="00000000" w:rsidRPr="00000000">
        <w:rPr>
          <w:rtl w:val="0"/>
        </w:rPr>
        <w:t xml:space="preserve"> : le code article Haute Côte de Beaune Blanc a pu être utilisé pour saisir un autre vin de la même catégorie (Haute Côte de Beaune Rouge, autre Côte de Beaune, etc.) sur une période donnée. Cette hypothèse est cohérente avec le constat fait par ailleurs (p. 22-23) d'erreurs de paramétrage en caisse, notamment d'application de mauvais taux de TVA, que le vérificateur attribue lui-même à une « manipulation non-identifiée ».</w:t>
      </w:r>
    </w:p>
    <w:p w:rsidR="00000000" w:rsidDel="00000000" w:rsidP="00000000" w:rsidRDefault="00000000" w:rsidRPr="00000000" w14:paraId="000000E6">
      <w:pPr>
        <w:numPr>
          <w:ilvl w:val="0"/>
          <w:numId w:val="3"/>
        </w:numPr>
        <w:spacing w:after="0" w:afterAutospacing="0" w:lineRule="auto"/>
        <w:ind w:left="720" w:hanging="360"/>
      </w:pPr>
      <w:r w:rsidDel="00000000" w:rsidR="00000000" w:rsidRPr="00000000">
        <w:rPr>
          <w:b w:val="1"/>
          <w:bCs w:val="1"/>
          <w:rtl w:val="0"/>
        </w:rPr>
        <w:t xml:space="preserve">Achat exceptionnel hors FCBS</w:t>
      </w:r>
      <w:r w:rsidDel="00000000" w:rsidR="00000000" w:rsidRPr="00000000">
        <w:rPr>
          <w:rtl w:val="0"/>
        </w:rPr>
        <w:t xml:space="preserve"> sur une mise en avant ponctuelle de ce vin par le restaurant (carte d'été, vin du mois, événement particulier). L'enquête de l'avocat auprès des dirigeants et du cabinet AGC permettra de déterminer s'il existe une trace d'un tel achat.</w:t>
      </w:r>
    </w:p>
    <w:p w:rsidR="00000000" w:rsidDel="00000000" w:rsidP="00000000" w:rsidRDefault="00000000" w:rsidRPr="00000000" w14:paraId="000000E7">
      <w:pPr>
        <w:numPr>
          <w:ilvl w:val="0"/>
          <w:numId w:val="3"/>
        </w:numPr>
        <w:spacing w:after="240" w:lineRule="auto"/>
        <w:ind w:left="720" w:hanging="360"/>
      </w:pPr>
      <w:r w:rsidDel="00000000" w:rsidR="00000000" w:rsidRPr="00000000">
        <w:rPr>
          <w:b w:val="1"/>
          <w:bCs w:val="1"/>
          <w:rtl w:val="0"/>
        </w:rPr>
        <w:t xml:space="preserve">Erreur du fichier de caisse lui-même</w:t>
      </w:r>
      <w:r w:rsidDel="00000000" w:rsidR="00000000" w:rsidRPr="00000000">
        <w:rPr>
          <w:rtl w:val="0"/>
        </w:rPr>
        <w:t xml:space="preserve"> dans l'agrégation des ventes, dont le vérificateur a constaté ailleurs l'instabilité (p. 27-28, fluctuation des nombres d'articles et des CA entre les exports du 13 février et du 16 mars 2026).</w:t>
      </w:r>
    </w:p>
    <w:p w:rsidR="00000000" w:rsidDel="00000000" w:rsidP="00000000" w:rsidRDefault="00000000" w:rsidRPr="00000000" w14:paraId="000000E8">
      <w:pPr>
        <w:spacing w:after="240" w:lineRule="auto"/>
        <w:rPr/>
      </w:pPr>
      <w:r w:rsidDel="00000000" w:rsidR="00000000" w:rsidRPr="00000000">
        <w:rPr>
          <w:rtl w:val="0"/>
        </w:rPr>
        <w:t xml:space="preserve">Aucune de ces hypothèses ne suppose une intention frauduleuse. Elles relèvent toutes d'erreurs de paramétrage, de saisie ou d'agrégation, dont le vérificateur reconnaît par ailleurs l'existence sans en tirer pourtant les conséquences.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2cf395bwiie3" w:id="37"/>
      <w:bookmarkEnd w:id="37"/>
      <w:r w:rsidDel="00000000" w:rsidR="00000000" w:rsidRPr="00000000">
        <w:rPr>
          <w:b w:val="1"/>
          <w:bCs w:val="1"/>
          <w:color w:val="000000"/>
          <w:sz w:val="22"/>
          <w:szCs w:val="22"/>
          <w:rtl w:val="0"/>
        </w:rPr>
        <w:t xml:space="preserve">f) Échantillon et représentativité</w:t>
      </w:r>
    </w:p>
    <w:p w:rsidR="00000000" w:rsidDel="00000000" w:rsidP="00000000" w:rsidRDefault="00000000" w:rsidRPr="00000000" w14:paraId="000000EA">
      <w:pPr>
        <w:spacing w:after="240" w:lineRule="auto"/>
        <w:rPr/>
      </w:pPr>
      <w:r w:rsidDel="00000000" w:rsidR="00000000" w:rsidRPr="00000000">
        <w:rPr>
          <w:rtl w:val="0"/>
        </w:rPr>
        <w:t xml:space="preserve">P. 21, à propos de la journée du 14 avril 2022 utilisée pour illustrer la 4ᵉ étape (notes individuelles et suppressions de tables) :</w:t>
      </w:r>
    </w:p>
    <w:p w:rsidR="00000000" w:rsidDel="00000000" w:rsidP="00000000" w:rsidRDefault="00000000" w:rsidRPr="00000000" w14:paraId="000000EB">
      <w:pPr>
        <w:spacing w:after="240" w:lineRule="auto"/>
        <w:rPr/>
      </w:pPr>
      <w:r w:rsidDel="00000000" w:rsidR="00000000" w:rsidRPr="00000000">
        <w:rPr>
          <w:rtl w:val="0"/>
        </w:rPr>
        <w:t xml:space="preserve">« Dans l'extrait servant d'exemple, sur la journée du 14 avril 2022, il y a 31 tables enregistrées dans la caisse. L'extrait ne porte que sur les tables 10 à 17. En effet, toutes les autres tables ne comprennent aucun article dont la quantité pourrait être inférieure à 1. »</w:t>
      </w:r>
    </w:p>
    <w:p w:rsidR="00000000" w:rsidDel="00000000" w:rsidP="00000000" w:rsidRDefault="00000000" w:rsidRPr="00000000" w14:paraId="000000EC">
      <w:pPr>
        <w:spacing w:after="240" w:lineRule="auto"/>
        <w:rPr/>
      </w:pPr>
      <w:r w:rsidDel="00000000" w:rsidR="00000000" w:rsidRPr="00000000">
        <w:rPr>
          <w:rtl w:val="0"/>
        </w:rPr>
        <w:t xml:space="preserve">L'analyse porte sur 8 tables sur 31, soit 26 % d'une seule journée. La conclusion qui en est tirée est ensuite étendue à l'ensemble des trois exercices (p. 22 : « Ce genre de situation se reproduit sur tous les exercices, et tout au long des exercices »). La généralisation de constats portant sur un échantillon de 8 tables d'une seule journée à un univers de plusieurs dizaines de milliers d'articles vendus sur trois exercices (40 218, 39 998, 39 132 articles respectivement selon les annexes B-1 à B-3, p. 27) pose une question méthodologique sur la représentativité statistique de la démarche.</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ixwpg03p9jjf" w:id="38"/>
      <w:bookmarkEnd w:id="38"/>
      <w:r w:rsidDel="00000000" w:rsidR="00000000" w:rsidRPr="00000000">
        <w:rPr>
          <w:b w:val="1"/>
          <w:bCs w:val="1"/>
          <w:color w:val="000000"/>
          <w:sz w:val="22"/>
          <w:szCs w:val="22"/>
          <w:rtl w:val="0"/>
        </w:rPr>
        <w:t xml:space="preserve">g) Contradiction interne sur l'inventaire (renvoi point 2.1)</w:t>
      </w:r>
    </w:p>
    <w:p w:rsidR="00000000" w:rsidDel="00000000" w:rsidP="00000000" w:rsidRDefault="00000000" w:rsidRPr="00000000" w14:paraId="000000EE">
      <w:pPr>
        <w:spacing w:after="240" w:lineRule="auto"/>
        <w:rPr/>
      </w:pPr>
      <w:r w:rsidDel="00000000" w:rsidR="00000000" w:rsidRPr="00000000">
        <w:rPr>
          <w:rtl w:val="0"/>
        </w:rPr>
        <w:t xml:space="preserve">La contradiction déjà relevée au point 2.1 prend ici toute sa force. La reconstitution s'appuie sur les inventaires (p. 36 : « ils permettent [...] de se faire une idée assez précise des quantités en stocks »), or ces mêmes inventaires fondent le motif n° 1 du rejet de la comptabilité (p. 14 : « incomplets »). Si la base inventaire est fiable et la reconstitution est valable, alors le motif n° 1 tombe. Si la base est défaillante, alors les « volumes disparus » et les « surconsommations » identifiés par confrontation à cette base sont eux-mêmes entachés de la même défaillance.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gzdlrwuvdzoe" w:id="39"/>
      <w:bookmarkEnd w:id="39"/>
      <w:r w:rsidDel="00000000" w:rsidR="00000000" w:rsidRPr="00000000">
        <w:rPr>
          <w:b w:val="1"/>
          <w:bCs w:val="1"/>
          <w:color w:val="000000"/>
          <w:sz w:val="26"/>
          <w:szCs w:val="26"/>
          <w:rtl w:val="0"/>
        </w:rPr>
        <w:t xml:space="preserve">Cote d'attaquabilité du motif n° 7 isolé</w:t>
      </w:r>
    </w:p>
    <w:p w:rsidR="00000000" w:rsidDel="00000000" w:rsidP="00000000" w:rsidRDefault="00000000" w:rsidRPr="00000000" w14:paraId="000000F0">
      <w:pPr>
        <w:spacing w:after="240" w:lineRule="auto"/>
        <w:rPr/>
      </w:pPr>
      <w:r w:rsidDel="00000000" w:rsidR="00000000" w:rsidRPr="00000000">
        <w:rPr>
          <w:rtl w:val="0"/>
        </w:rPr>
        <w:t xml:space="preserve">Achats Intermarché non investigués (p. 53 vs p. 12) — argument utilisable sur les seules lignes en surconsommation. Surconsommation du Calvados aggravée par le maintien d'une dose retenue en valeur basse mais sans révision plus fine (p. 32). Pourcentages négatifs trahissant un défaut de paramétrage de la base. Cas du Haute Côte de Beaune Blanc explicable par des hypothèses alternatives non examinées. Contradiction interne sur l'inventaire. Échantillon partiel extrapolé à trois exercices. Cote : modérée à forte, à condition que la défense procède au tri rigoureux des arguments selon la catégorie de boisson concernée.</w:t>
      </w:r>
    </w:p>
    <w:p w:rsidR="00000000" w:rsidDel="00000000" w:rsidP="00000000" w:rsidRDefault="00000000" w:rsidRPr="00000000" w14:paraId="000000F1">
      <w:pPr>
        <w:spacing w:after="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eit1e27alvca" w:id="40"/>
      <w:bookmarkEnd w:id="40"/>
      <w:r w:rsidDel="00000000" w:rsidR="00000000" w:rsidRPr="00000000">
        <w:rPr>
          <w:b w:val="1"/>
          <w:bCs w:val="1"/>
          <w:sz w:val="34"/>
          <w:szCs w:val="34"/>
          <w:rtl w:val="0"/>
        </w:rPr>
        <w:t xml:space="preserve">2.8 Examen des autres sections du rejet (motifs « complémentaires »)</w:t>
      </w:r>
    </w:p>
    <w:p w:rsidR="00000000" w:rsidDel="00000000" w:rsidP="00000000" w:rsidRDefault="00000000" w:rsidRPr="00000000" w14:paraId="000000F4">
      <w:pPr>
        <w:spacing w:after="240" w:lineRule="auto"/>
        <w:rPr/>
      </w:pPr>
      <w:r w:rsidDel="00000000" w:rsidR="00000000" w:rsidRPr="00000000">
        <w:rPr>
          <w:rtl w:val="0"/>
        </w:rPr>
        <w:t xml:space="preserve">Outre les sept motifs analysés ci-dessus, la proposition consacre plusieurs sections complémentaires au rejet :</w:t>
      </w:r>
    </w:p>
    <w:p w:rsidR="00000000" w:rsidDel="00000000" w:rsidP="00000000" w:rsidRDefault="00000000" w:rsidRPr="00000000" w14:paraId="000000F5">
      <w:pPr>
        <w:numPr>
          <w:ilvl w:val="0"/>
          <w:numId w:val="1"/>
        </w:numPr>
        <w:spacing w:after="0" w:afterAutospacing="0" w:lineRule="auto"/>
        <w:ind w:left="720" w:hanging="360"/>
      </w:pPr>
      <w:r w:rsidDel="00000000" w:rsidR="00000000" w:rsidRPr="00000000">
        <w:rPr>
          <w:b w:val="1"/>
          <w:bCs w:val="1"/>
          <w:rtl w:val="0"/>
        </w:rPr>
        <w:t xml:space="preserve">Section X (p. 24-25)</w:t>
      </w:r>
      <w:r w:rsidDel="00000000" w:rsidR="00000000" w:rsidRPr="00000000">
        <w:rPr>
          <w:rtl w:val="0"/>
        </w:rPr>
        <w:t xml:space="preserve"> : discordances entre les modes de règlement caisse (annexes F) et la comptabilité. Les écarts relevés sont de l'ordre de 125 à 4 200 € sur des totaux de 400 000 à 440 000 €, soit moins de 1 % du CA total. Ces écarts mineurs ne caractérisent pas, à eux seuls, une grave irrégularité au sens du BOI-CF-IOR-10-20 § 90.</w:t>
      </w:r>
    </w:p>
    <w:p w:rsidR="00000000" w:rsidDel="00000000" w:rsidP="00000000" w:rsidRDefault="00000000" w:rsidRPr="00000000" w14:paraId="000000F6">
      <w:pPr>
        <w:numPr>
          <w:ilvl w:val="0"/>
          <w:numId w:val="1"/>
        </w:numPr>
        <w:spacing w:after="0" w:afterAutospacing="0" w:lineRule="auto"/>
        <w:ind w:left="720" w:hanging="360"/>
      </w:pPr>
      <w:r w:rsidDel="00000000" w:rsidR="00000000" w:rsidRPr="00000000">
        <w:rPr>
          <w:b w:val="1"/>
          <w:bCs w:val="1"/>
          <w:rtl w:val="0"/>
        </w:rPr>
        <w:t xml:space="preserve">Section XI (p. 26-27)</w:t>
      </w:r>
      <w:r w:rsidDel="00000000" w:rsidR="00000000" w:rsidRPr="00000000">
        <w:rPr>
          <w:rtl w:val="0"/>
        </w:rPr>
        <w:t xml:space="preserve"> : « LA TVA – Deuxième Partie », qui relève des bases TVA négatives dans le fichier « tva.xls » (Base HT TVA 20 % : – 11 645 € en 2023, – 1 680 € en 2024, + 572 € en 2025). L'incohérence est avérée mais constitue, par sa nature même, un défaut technique du fichier d'export, non un défaut de comptabilité au sens fiscal. L'administration relève d'ailleurs p. 26 que « la somme des montants de TVA, par taux, ne correspond pas à la ligne « total de TVA » », ce qui pointe vers une erreur d'export ou de structure du fichier, plus que vers un manquement comptable du contribuable.</w:t>
      </w:r>
    </w:p>
    <w:p w:rsidR="00000000" w:rsidDel="00000000" w:rsidP="00000000" w:rsidRDefault="00000000" w:rsidRPr="00000000" w14:paraId="000000F7">
      <w:pPr>
        <w:numPr>
          <w:ilvl w:val="0"/>
          <w:numId w:val="1"/>
        </w:numPr>
        <w:spacing w:after="0" w:afterAutospacing="0" w:lineRule="auto"/>
        <w:ind w:left="720" w:hanging="360"/>
      </w:pPr>
      <w:r w:rsidDel="00000000" w:rsidR="00000000" w:rsidRPr="00000000">
        <w:rPr>
          <w:b w:val="1"/>
          <w:bCs w:val="1"/>
          <w:rtl w:val="0"/>
        </w:rPr>
        <w:t xml:space="preserve">Section XII (p. 27-28)</w:t>
      </w:r>
      <w:r w:rsidDel="00000000" w:rsidR="00000000" w:rsidRPr="00000000">
        <w:rPr>
          <w:rtl w:val="0"/>
        </w:rPr>
        <w:t xml:space="preserve"> : fluctuations du nombre d'articles entre les exports du 13 février 2026 et du 13 mars 2026 (40 218 vs 38 479 en 2023). Ces fluctuations peuvent s'expliquer par des différences de méthode d'export (filtres, agrégations) et n'ont pas d'impact significatif sur le chiffre d'affaires : sur l'exercice 2023, les deux exports donnent rigoureusement le même montant (403 370,42 €). Le vérificateur ne discute pas cette possibilité technique.</w:t>
      </w:r>
    </w:p>
    <w:p w:rsidR="00000000" w:rsidDel="00000000" w:rsidP="00000000" w:rsidRDefault="00000000" w:rsidRPr="00000000" w14:paraId="000000F8">
      <w:pPr>
        <w:numPr>
          <w:ilvl w:val="0"/>
          <w:numId w:val="1"/>
        </w:numPr>
        <w:spacing w:after="0" w:afterAutospacing="0" w:lineRule="auto"/>
        <w:ind w:left="720" w:hanging="360"/>
      </w:pPr>
      <w:r w:rsidDel="00000000" w:rsidR="00000000" w:rsidRPr="00000000">
        <w:rPr>
          <w:b w:val="1"/>
          <w:bCs w:val="1"/>
          <w:rtl w:val="0"/>
        </w:rPr>
        <w:t xml:space="preserve">Section XIII (p. 28-29)</w:t>
      </w:r>
      <w:r w:rsidDel="00000000" w:rsidR="00000000" w:rsidRPr="00000000">
        <w:rPr>
          <w:rtl w:val="0"/>
        </w:rPr>
        <w:t xml:space="preserve"> : récapitulation des CA selon les différents fichiers (annexes B, C, F, G), tous compris dans une fourchette de 403 324 € à 403 402 € pour l'exercice 2023 (écart maximum de 78 €), à comparer au CA comptabilisé de 404 030 €. Sur l'exercice 2025, l'écart maximum est de 886 € sur un CA de 435 524 €, soit 0,2 %. Ces écarts sont d'un ordre de grandeur correspondant à des différences d'arrondi, de périmètre d'export (inclusion ou non du compte 706 800 Pourboires – difficulté que la comptable elle-même a fait remarquer au vérificateur p. 26) et de granularité.</w:t>
      </w:r>
    </w:p>
    <w:p w:rsidR="00000000" w:rsidDel="00000000" w:rsidP="00000000" w:rsidRDefault="00000000" w:rsidRPr="00000000" w14:paraId="000000F9">
      <w:pPr>
        <w:numPr>
          <w:ilvl w:val="0"/>
          <w:numId w:val="1"/>
        </w:numPr>
        <w:spacing w:after="240" w:lineRule="auto"/>
        <w:ind w:left="720" w:hanging="360"/>
      </w:pPr>
      <w:r w:rsidDel="00000000" w:rsidR="00000000" w:rsidRPr="00000000">
        <w:rPr>
          <w:b w:val="1"/>
          <w:bCs w:val="1"/>
          <w:rtl w:val="0"/>
        </w:rPr>
        <w:t xml:space="preserve">Section XV (p. 32)</w:t>
      </w:r>
      <w:r w:rsidDel="00000000" w:rsidR="00000000" w:rsidRPr="00000000">
        <w:rPr>
          <w:rtl w:val="0"/>
        </w:rPr>
        <w:t xml:space="preserve"> : surconsommation d'alcools (notamment Calvados, à 8 %, 40 % et 50 % des achats selon l'exercice) et identification de la vente de « 12 950 centilitres » de Haute Côte de Beaune Blanc sur l'exercice 2024 sans achat correspondant identifié. Cette section conforte le constat de la défaillance de la méthode quant aux achats Intermarché non investigués (p. 53) : si certains achats ne sont pas dans le périmètre du droit de communication exercé, les ratios de consommation par rapport aux « achats disponibles » sont mécaniquement faussés.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1rhlr9x1iznp" w:id="41"/>
      <w:bookmarkEnd w:id="41"/>
      <w:r w:rsidDel="00000000" w:rsidR="00000000" w:rsidRPr="00000000">
        <w:rPr>
          <w:b w:val="1"/>
          <w:bCs w:val="1"/>
          <w:sz w:val="34"/>
          <w:szCs w:val="34"/>
          <w:rtl w:val="0"/>
        </w:rPr>
        <w:t xml:space="preserve">2.9 Examen d'ensemble : faisceau d'indices ou faisceau d'incertitudes ?</w:t>
      </w:r>
    </w:p>
    <w:p w:rsidR="00000000" w:rsidDel="00000000" w:rsidP="00000000" w:rsidRDefault="00000000" w:rsidRPr="00000000" w14:paraId="000000FC">
      <w:pPr>
        <w:spacing w:after="240" w:lineRule="auto"/>
        <w:rPr/>
      </w:pPr>
      <w:r w:rsidDel="00000000" w:rsidR="00000000" w:rsidRPr="00000000">
        <w:rPr>
          <w:rtl w:val="0"/>
        </w:rPr>
        <w:t xml:space="preserve">Le droit du rejet de comptabilité repose sur la notion de </w:t>
      </w:r>
      <w:r w:rsidDel="00000000" w:rsidR="00000000" w:rsidRPr="00000000">
        <w:rPr>
          <w:b w:val="1"/>
          <w:bCs w:val="1"/>
          <w:rtl w:val="0"/>
        </w:rPr>
        <w:t xml:space="preserve">faisceau d'indices convergents</w:t>
      </w:r>
      <w:r w:rsidDel="00000000" w:rsidR="00000000" w:rsidRPr="00000000">
        <w:rPr>
          <w:rtl w:val="0"/>
        </w:rPr>
        <w:t xml:space="preserve">, l'administration ayant la charge de la preuve. L'examen point par point conduit aux constats suivants :</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6050"/>
        <w:gridCol w:w="1370"/>
        <w:tblGridChange w:id="0">
          <w:tblGrid>
            <w:gridCol w:w="2000"/>
            <w:gridCol w:w="6050"/>
            <w:gridCol w:w="1370"/>
          </w:tblGrid>
        </w:tblGridChange>
      </w:tblGrid>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Motif</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Apport propre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Solidité juridique</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1. Inventaire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Volumes parfois manquants, mais inventaires existants et détaillés. Contradiction p. 14 vs p. 36</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Modérée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 Justificatifs ventes (écarts B)</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Écarts de 4,5 % du CA, origine technique plausible non discutée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Modérée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3. Documentation caisse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Guide existant mais non à jour côté éditeur ; certificat 286 I 3° bis valide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Faible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4. Offerts non saisis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Non obligatoire en l'absence de texte ; géré par abattement (p. 51)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Faible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5. Suppressions DEL</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Justification fonctionnelle documentée ; arithmétique des espèces incompatible avec la thèse d'occultation ; charge de la preuve mal portée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Modérée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6. Prix 0 € + erreurs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 Manipulation non-identifiée » selon le vérificateur lui-même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Modérée à faible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7. Volumes disparus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color w:val="374151"/>
                <w:sz w:val="21"/>
                <w:szCs w:val="21"/>
                <w:highlight w:val="white"/>
                <w:rtl w:val="0"/>
              </w:rPr>
              <w:t xml:space="preserve">Pourcentages négatifs et surconsommations ciblées ; contradiction inventaire ; argument achats Intermarché ciblé sur les seules lignes en surconsommation </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Modérée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Section X (modes de règlement)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Écarts &lt; 1 % du CA, non graves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Faible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Section XI (TVA Deuxième partie)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Erreurs d'export du fichier tva.xls, non imputables à la tenue comptable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Faible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Section XII-XIII (fluctuations)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Différences mineures explicables par périmètre d'export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Faible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Section XV (consommation alcools)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Surconsommations chiffrées sur Calvados, Macvin, eaux-de-vie, Martini Blanc et Haute Côte de Beaune Blanc — explicables alternativement par révision des doses à la baisse et/ou achats hors FCBS | Affaiblit la méthode sur les lignes concernées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Affaiblit la méthode</w:t>
            </w:r>
          </w:p>
        </w:tc>
      </w:tr>
    </w:tbl>
    <w:p w:rsidR="00000000" w:rsidDel="00000000" w:rsidP="00000000" w:rsidRDefault="00000000" w:rsidRPr="00000000" w14:paraId="00000121">
      <w:pPr>
        <w:spacing w:after="240" w:lineRule="auto"/>
        <w:rPr/>
      </w:pPr>
      <w:r w:rsidDel="00000000" w:rsidR="00000000" w:rsidRPr="00000000">
        <w:rPr>
          <w:rtl w:val="0"/>
        </w:rPr>
        <w:t xml:space="preserve">Chacun des motifs pris isolément présente des faiblesses sérieuses, soit par contradiction interne, soit par défaut de motivation, soit par incompatibilité arithmétique avec le mode de paiement majoritaire (92-94 % en CB), soit parce que le vérificateur lui-même reconnaît ses limites (« manipulation non-identifiée », « il n'est pas possible de confirmer », « les données de caisse n'indiquent pas la nature »).</w:t>
      </w:r>
    </w:p>
    <w:p w:rsidR="00000000" w:rsidDel="00000000" w:rsidP="00000000" w:rsidRDefault="00000000" w:rsidRPr="00000000" w14:paraId="00000122">
      <w:pPr>
        <w:spacing w:after="240" w:lineRule="auto"/>
        <w:rPr/>
      </w:pPr>
      <w:r w:rsidDel="00000000" w:rsidR="00000000" w:rsidRPr="00000000">
        <w:rPr>
          <w:rtl w:val="0"/>
        </w:rPr>
        <w:t xml:space="preserve">Le faisceau invoqué par l'administration est donc largement composé d'</w:t>
      </w:r>
      <w:r w:rsidDel="00000000" w:rsidR="00000000" w:rsidRPr="00000000">
        <w:rPr>
          <w:b w:val="1"/>
          <w:bCs w:val="1"/>
          <w:rtl w:val="0"/>
        </w:rPr>
        <w:t xml:space="preserve">incertitudes</w:t>
      </w:r>
      <w:r w:rsidDel="00000000" w:rsidR="00000000" w:rsidRPr="00000000">
        <w:rPr>
          <w:rtl w:val="0"/>
        </w:rPr>
        <w:t xml:space="preserve"> plutôt que d'</w:t>
      </w:r>
      <w:r w:rsidDel="00000000" w:rsidR="00000000" w:rsidRPr="00000000">
        <w:rPr>
          <w:b w:val="1"/>
          <w:bCs w:val="1"/>
          <w:rtl w:val="0"/>
        </w:rPr>
        <w:t xml:space="preserve">indices probants convergents</w:t>
      </w:r>
      <w:r w:rsidDel="00000000" w:rsidR="00000000" w:rsidRPr="00000000">
        <w:rPr>
          <w:rtl w:val="0"/>
        </w:rPr>
        <w:t xml:space="preserve">. La jurisprudence du Conseil d'État retient pour le rejet des situations beaucoup plus caractérisées : recettes globalisées sans aucun justificatif (CE 17 avril 2008 n° 292714), inventaires entièrement globalisés sans détail (CE 25 juillet 1980 n° 13170), omissions volontaires de recettes établies (CE 24 novembre 1986 n° 46012), achats sans facture pendant plusieurs années (CE 15 décembre 2004 Maercky). Aucune de ces situations type n'est ici établie par l'administration.</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15838llgizpo" w:id="42"/>
      <w:bookmarkEnd w:id="42"/>
      <w:r w:rsidDel="00000000" w:rsidR="00000000" w:rsidRPr="00000000">
        <w:rPr>
          <w:b w:val="1"/>
          <w:bCs w:val="1"/>
          <w:sz w:val="34"/>
          <w:szCs w:val="34"/>
          <w:rtl w:val="0"/>
        </w:rPr>
        <w:t xml:space="preserve">2.10 Effet sur la procédure : articulation avec l'article L. 52 LPF (renvoi Module 1)</w:t>
      </w:r>
    </w:p>
    <w:p w:rsidR="00000000" w:rsidDel="00000000" w:rsidP="00000000" w:rsidRDefault="00000000" w:rsidRPr="00000000" w14:paraId="00000125">
      <w:pPr>
        <w:spacing w:after="240" w:lineRule="auto"/>
        <w:rPr/>
      </w:pPr>
      <w:r w:rsidDel="00000000" w:rsidR="00000000" w:rsidRPr="00000000">
        <w:rPr>
          <w:rtl w:val="0"/>
        </w:rPr>
        <w:t xml:space="preserve">L'invalidation du rejet de comptabilité produit deux effets juridiques majeurs :</w:t>
      </w:r>
    </w:p>
    <w:p w:rsidR="00000000" w:rsidDel="00000000" w:rsidP="00000000" w:rsidRDefault="00000000" w:rsidRPr="00000000" w14:paraId="00000126">
      <w:pPr>
        <w:spacing w:after="240" w:lineRule="auto"/>
        <w:rPr/>
      </w:pPr>
      <w:r w:rsidDel="00000000" w:rsidR="00000000" w:rsidRPr="00000000">
        <w:rPr>
          <w:b w:val="1"/>
          <w:bCs w:val="1"/>
          <w:rtl w:val="0"/>
        </w:rPr>
        <w:t xml:space="preserve">a) Effet direct sur la reconstitution.</w:t>
      </w:r>
      <w:r w:rsidDel="00000000" w:rsidR="00000000" w:rsidRPr="00000000">
        <w:rPr>
          <w:rtl w:val="0"/>
        </w:rPr>
        <w:t xml:space="preserve"> Si la comptabilité doit être regardée comme probante, la reconstitution prévue aux pages 36 et suivantes perd son fondement (CE 15 décembre 2004 Maercky : la reconstitution ne peut être engagée qu'après rejet régulier de la comptabilité). Les chiffres déclarés par la société sont alors présumés exacts, sauf preuve contraire à la charge de l'administration.</w:t>
      </w:r>
    </w:p>
    <w:p w:rsidR="00000000" w:rsidDel="00000000" w:rsidP="00000000" w:rsidRDefault="00000000" w:rsidRPr="00000000" w14:paraId="00000127">
      <w:pPr>
        <w:spacing w:after="240" w:lineRule="auto"/>
        <w:rPr/>
      </w:pPr>
      <w:r w:rsidDel="00000000" w:rsidR="00000000" w:rsidRPr="00000000">
        <w:rPr>
          <w:b w:val="1"/>
          <w:bCs w:val="1"/>
          <w:rtl w:val="0"/>
        </w:rPr>
        <w:t xml:space="preserve">b) Effet sur la durée du contrôle (Module 1, point 1.3).</w:t>
      </w:r>
      <w:r w:rsidDel="00000000" w:rsidR="00000000" w:rsidRPr="00000000">
        <w:rPr>
          <w:rtl w:val="0"/>
        </w:rPr>
        <w:t xml:space="preserve"> L'extension du délai de vérification sur place de 3 à 6 mois (article L. 52 II 4° du LPF) est strictement conditionnée à l'existence de graves irrégularités privant la comptabilité de valeur probante (BOI-CF-PGR-20-30). Si le rejet n'est pas validé sur le fond, l'extension perd son fondement. Le délai applicable redevient celui de droit commun de 3 mois (L. 52 I LPF), or la durée effective du contrôle est de 4 mois (12 janvier 2026 — 12 mai 2026, p. 1 et p. 8). La sanction encourue est la nullité de l'imposition (article L. 52 LPF), nullité insusceptible de réparation (article L. 51 LPF, BOI-CF-PGR-20-30 in fine).</w:t>
      </w:r>
    </w:p>
    <w:p w:rsidR="00000000" w:rsidDel="00000000" w:rsidP="00000000" w:rsidRDefault="00000000" w:rsidRPr="00000000" w14:paraId="00000128">
      <w:pPr>
        <w:spacing w:after="240" w:lineRule="auto"/>
        <w:rPr/>
      </w:pPr>
      <w:r w:rsidDel="00000000" w:rsidR="00000000" w:rsidRPr="00000000">
        <w:rPr>
          <w:rtl w:val="0"/>
        </w:rPr>
        <w:t xml:space="preserve">L'enjeu du Module 2 dépasse donc le seul terrain du rejet : il conditionne, par effet de levier, la régularité même de la procédure dans son ensemble.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sbkpbnefdxeu" w:id="43"/>
      <w:bookmarkEnd w:id="43"/>
      <w:r w:rsidDel="00000000" w:rsidR="00000000" w:rsidRPr="00000000">
        <w:rPr>
          <w:b w:val="1"/>
          <w:bCs w:val="1"/>
          <w:sz w:val="34"/>
          <w:szCs w:val="34"/>
          <w:rtl w:val="0"/>
        </w:rPr>
        <w:t xml:space="preserve">Synthèse du Module 2</w:t>
      </w:r>
    </w:p>
    <w:tbl>
      <w:tblPr>
        <w:tblStyle w:val="Table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625"/>
        <w:gridCol w:w="6080"/>
        <w:tblGridChange w:id="0">
          <w:tblGrid>
            <w:gridCol w:w="1715"/>
            <w:gridCol w:w="1625"/>
            <w:gridCol w:w="6080"/>
          </w:tblGrid>
        </w:tblGridChange>
      </w:tblGrid>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Motif</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Référence dans la proposition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Constat principal</w:t>
            </w:r>
            <w:r w:rsidDel="00000000" w:rsidR="00000000" w:rsidRPr="00000000">
              <w:rPr>
                <w:rtl w:val="0"/>
              </w:rPr>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 Inventaire de stocks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 14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Volumes incomplets sur certaines lignes, mais inventaires existants. Contradiction frontale avec p. 36 où ces mêmes inventaires sont jugés « assez précis » pour reconstituer</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2. Justificatifs de ventes (écarts B)</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 15-16</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Écarts de 4,5 % du CA, non graves au sens de BOI-CF-IOR-10-20 § 90</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3. Documentation caisse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 17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Guide remis mais inadapté à la version réelle ; certificat 286 I 3° bis valide sur toute la période contrôlée</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4. Offerts/gratuits non saisis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p. 17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Pas d'obligation positive de saisie ; vérificateur applique un abattement (p. 51)</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5. Suppressions DEL</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 18-19 et p. 23-24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Justification fonctionnelle documentée ; impossibilité arithmétique de l'occultation (espèces 0,9-1,9 % du CA, p. 24) ; charge de la preuve mal portée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6. Prix 0 € + erreurs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p. 22-23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 Manipulation non-identifiée » (aveu p. 23) ; erreur de plume sur les exercices p. 22</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7. Volumes disparus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 30-31 et p. 32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Deux types d'anomalies opposées : pourcentages positifs (majorité, défense par abattement majoré) et surconsommations sur certaines lignes (Calvados, Macvin, eaux-de-vie, Martini Blanc, Haute Côte de Beaune Blanc — défense par révision des doses et factures Intermarché ciblées) ; contradiction inventaire sous-jacente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Sections complémentaires X-XV</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 24-29 et p. 32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Écarts mineurs (&lt; 1 % du CA), erreurs d'export du fichier tva.xls, surconsommation cohérente avec la défaillance Intermarché</w:t>
            </w:r>
          </w:p>
        </w:tc>
      </w:tr>
    </w:tbl>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kldtwhwtuwzq" w:id="44"/>
      <w:bookmarkEnd w:id="44"/>
      <w:r w:rsidDel="00000000" w:rsidR="00000000" w:rsidRPr="00000000">
        <w:rPr>
          <w:b w:val="1"/>
          <w:bCs w:val="1"/>
          <w:sz w:val="34"/>
          <w:szCs w:val="34"/>
          <w:rtl w:val="0"/>
        </w:rPr>
        <w:t xml:space="preserve">Conclusion du Module 2</w:t>
      </w:r>
    </w:p>
    <w:p w:rsidR="00000000" w:rsidDel="00000000" w:rsidP="00000000" w:rsidRDefault="00000000" w:rsidRPr="00000000" w14:paraId="00000147">
      <w:pPr>
        <w:spacing w:after="240" w:lineRule="auto"/>
        <w:rPr/>
      </w:pPr>
      <w:r w:rsidDel="00000000" w:rsidR="00000000" w:rsidRPr="00000000">
        <w:rPr>
          <w:rtl w:val="0"/>
        </w:rPr>
        <w:t xml:space="preserve">L'examen au fond des sept motifs invoqués par l'administration, complété par celui des sections complémentaires (X à XV), conduit à la conclusion suivante :</w:t>
      </w:r>
    </w:p>
    <w:p w:rsidR="00000000" w:rsidDel="00000000" w:rsidP="00000000" w:rsidRDefault="00000000" w:rsidRPr="00000000" w14:paraId="00000148">
      <w:pPr>
        <w:numPr>
          <w:ilvl w:val="0"/>
          <w:numId w:val="4"/>
        </w:numPr>
        <w:spacing w:after="0" w:afterAutospacing="0" w:lineRule="auto"/>
        <w:ind w:left="720" w:hanging="360"/>
      </w:pPr>
      <w:r w:rsidDel="00000000" w:rsidR="00000000" w:rsidRPr="00000000">
        <w:rPr>
          <w:b w:val="1"/>
          <w:bCs w:val="1"/>
          <w:rtl w:val="0"/>
        </w:rPr>
        <w:t xml:space="preserve">Aucun motif pris isolément</w:t>
      </w:r>
      <w:r w:rsidDel="00000000" w:rsidR="00000000" w:rsidRPr="00000000">
        <w:rPr>
          <w:rtl w:val="0"/>
        </w:rPr>
        <w:t xml:space="preserve"> ne caractérise une grave irrégularité au sens du BOI-CF-IOR-10-20 et de la jurisprudence du Conseil d'État sur le rejet de comptabilité.</w:t>
      </w:r>
    </w:p>
    <w:p w:rsidR="00000000" w:rsidDel="00000000" w:rsidP="00000000" w:rsidRDefault="00000000" w:rsidRPr="00000000" w14:paraId="00000149">
      <w:pPr>
        <w:numPr>
          <w:ilvl w:val="0"/>
          <w:numId w:val="4"/>
        </w:numPr>
        <w:spacing w:after="240" w:lineRule="auto"/>
        <w:ind w:left="720" w:hanging="360"/>
      </w:pPr>
      <w:r w:rsidDel="00000000" w:rsidR="00000000" w:rsidRPr="00000000">
        <w:rPr>
          <w:rtl w:val="0"/>
        </w:rPr>
        <w:t xml:space="preserve">L'ensemble est marqué par des </w:t>
      </w:r>
      <w:r w:rsidDel="00000000" w:rsidR="00000000" w:rsidRPr="00000000">
        <w:rPr>
          <w:b w:val="1"/>
          <w:bCs w:val="1"/>
          <w:rtl w:val="0"/>
        </w:rPr>
        <w:t xml:space="preserve">contradictions internes</w:t>
      </w:r>
      <w:r w:rsidDel="00000000" w:rsidR="00000000" w:rsidRPr="00000000">
        <w:rPr>
          <w:rtl w:val="0"/>
        </w:rPr>
        <w:t xml:space="preserve"> (motif n° 1 vs base de la reconstitution p. 36), des </w:t>
      </w:r>
      <w:r w:rsidDel="00000000" w:rsidR="00000000" w:rsidRPr="00000000">
        <w:rPr>
          <w:b w:val="1"/>
          <w:bCs w:val="1"/>
          <w:rtl w:val="0"/>
        </w:rPr>
        <w:t xml:space="preserve">aveux explicites de limites probatoires</w:t>
      </w:r>
      <w:r w:rsidDel="00000000" w:rsidR="00000000" w:rsidRPr="00000000">
        <w:rPr>
          <w:rtl w:val="0"/>
        </w:rPr>
        <w:t xml:space="preserve"> (« manipulation non-identifiée » p. 23 ; « il n'est pas possible de confirmer » p. 19 ; « les données de caisse n'indiquent pas la nature » p. 23 ; restriction du droit de communication aux seules factures FCBS p. 53), des </w:t>
      </w:r>
      <w:r w:rsidDel="00000000" w:rsidR="00000000" w:rsidRPr="00000000">
        <w:rPr>
          <w:b w:val="1"/>
          <w:bCs w:val="1"/>
          <w:rtl w:val="0"/>
        </w:rPr>
        <w:t xml:space="preserve">erreurs matérielles</w:t>
      </w:r>
      <w:r w:rsidDel="00000000" w:rsidR="00000000" w:rsidRPr="00000000">
        <w:rPr>
          <w:rtl w:val="0"/>
        </w:rPr>
        <w:t xml:space="preserve"> (datation des trois exercices p. 22), une </w:t>
      </w:r>
      <w:r w:rsidDel="00000000" w:rsidR="00000000" w:rsidRPr="00000000">
        <w:rPr>
          <w:b w:val="1"/>
          <w:bCs w:val="1"/>
          <w:rtl w:val="0"/>
        </w:rPr>
        <w:t xml:space="preserve">incompatibilité arithmétique majeure</w:t>
      </w:r>
      <w:r w:rsidDel="00000000" w:rsidR="00000000" w:rsidRPr="00000000">
        <w:rPr>
          <w:rtl w:val="0"/>
        </w:rPr>
        <w:t xml:space="preserve"> entre la thèse d'occultation et la part marginale des espèces dans le total caisse (annexe F-1 à F-3, p. 24), et l'usage d'un </w:t>
      </w:r>
      <w:r w:rsidDel="00000000" w:rsidR="00000000" w:rsidRPr="00000000">
        <w:rPr>
          <w:b w:val="1"/>
          <w:bCs w:val="1"/>
          <w:rtl w:val="0"/>
        </w:rPr>
        <w:t xml:space="preserve">logiciel de caisse certifié</w:t>
      </w:r>
      <w:r w:rsidDel="00000000" w:rsidR="00000000" w:rsidRPr="00000000">
        <w:rPr>
          <w:rtl w:val="0"/>
        </w:rPr>
        <w:t xml:space="preserve"> au regard du 3° bis du I de l'article 286 du CGI pendant toute la période contrôlée (certificat du 01/12/2018, p. 3).</w:t>
      </w:r>
    </w:p>
    <w:p w:rsidR="00000000" w:rsidDel="00000000" w:rsidP="00000000" w:rsidRDefault="00000000" w:rsidRPr="00000000" w14:paraId="0000014A">
      <w:pPr>
        <w:spacing w:after="240" w:lineRule="auto"/>
        <w:rPr/>
      </w:pPr>
      <w:r w:rsidDel="00000000" w:rsidR="00000000" w:rsidRPr="00000000">
        <w:rPr>
          <w:rtl w:val="0"/>
        </w:rPr>
        <w:t xml:space="preserve">La défense paraît justifiée de contester :</w:t>
      </w:r>
    </w:p>
    <w:p w:rsidR="00000000" w:rsidDel="00000000" w:rsidP="00000000" w:rsidRDefault="00000000" w:rsidRPr="00000000" w14:paraId="0000014B">
      <w:pPr>
        <w:numPr>
          <w:ilvl w:val="0"/>
          <w:numId w:val="2"/>
        </w:numPr>
        <w:spacing w:after="0" w:afterAutospacing="0" w:lineRule="auto"/>
        <w:ind w:left="720" w:hanging="360"/>
      </w:pPr>
      <w:r w:rsidDel="00000000" w:rsidR="00000000" w:rsidRPr="00000000">
        <w:rPr>
          <w:rtl w:val="0"/>
        </w:rPr>
        <w:t xml:space="preserve">À titre principal : l'ensemble du rejet, en démontrant que les motifs invoqués ne satisfont pas au standard de gravité et de probation exigé par la jurisprudence du Conseil d'État et la doctrine administrative.</w:t>
      </w:r>
    </w:p>
    <w:p w:rsidR="00000000" w:rsidDel="00000000" w:rsidP="00000000" w:rsidRDefault="00000000" w:rsidRPr="00000000" w14:paraId="0000014C">
      <w:pPr>
        <w:numPr>
          <w:ilvl w:val="0"/>
          <w:numId w:val="2"/>
        </w:numPr>
        <w:spacing w:after="240" w:lineRule="auto"/>
        <w:ind w:left="720" w:hanging="360"/>
      </w:pPr>
      <w:r w:rsidDel="00000000" w:rsidR="00000000" w:rsidRPr="00000000">
        <w:rPr>
          <w:rtl w:val="0"/>
        </w:rPr>
        <w:t xml:space="preserve">À titre subsidiaire : la méthode de reconstitution elle-même, qui présente, ainsi que cela ressort de la lecture de la proposition, plusieurs défauts (contradiction sur l'inventaire, pourcentages négatifs, surconsommations chiffrées sur certaines lignes que le vérificateur n'a pas su résoudre malgré sa propre révision partielle des doses du Calvados de 5 à 4 cl, et défaut d'investigation des achats Intermarché sur les seules lignes en surconsommation) — points développés au Module 3.</w:t>
      </w:r>
    </w:p>
    <w:p w:rsidR="00000000" w:rsidDel="00000000" w:rsidP="00000000" w:rsidRDefault="00000000" w:rsidRPr="00000000" w14:paraId="0000014D">
      <w:pPr>
        <w:spacing w:after="240" w:lineRule="auto"/>
        <w:rPr/>
      </w:pPr>
      <w:r w:rsidDel="00000000" w:rsidR="00000000" w:rsidRPr="00000000">
        <w:rPr>
          <w:rtl w:val="0"/>
        </w:rPr>
        <w:t xml:space="preserve">Si la défense aboutit sur le rejet de comptabilité, l'effet de levier procédural identifié au point 1.3 du Module 1 (dépassement du délai L. 52 I) est susceptible d'entraîner la nullité de l'imposition dans son ensemble, nullité non susceptible de réparation en application de l'article L. 51 du LPF.</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pj3hvgm9x9g0" w:id="45"/>
      <w:bookmarkEnd w:id="45"/>
      <w:r w:rsidDel="00000000" w:rsidR="00000000" w:rsidRPr="00000000">
        <w:rPr>
          <w:b w:val="1"/>
          <w:bCs w:val="1"/>
          <w:sz w:val="34"/>
          <w:szCs w:val="34"/>
          <w:rtl w:val="0"/>
        </w:rPr>
        <w:t xml:space="preserve">Pièces complémentaires utiles au soutien du Module 2</w:t>
      </w:r>
    </w:p>
    <w:p w:rsidR="00000000" w:rsidDel="00000000" w:rsidP="00000000" w:rsidRDefault="00000000" w:rsidRPr="00000000" w14:paraId="00000150">
      <w:pPr>
        <w:numPr>
          <w:ilvl w:val="0"/>
          <w:numId w:val="5"/>
        </w:numPr>
        <w:spacing w:after="0" w:afterAutospacing="0" w:lineRule="auto"/>
        <w:ind w:left="720" w:hanging="360"/>
      </w:pPr>
      <w:r w:rsidDel="00000000" w:rsidR="00000000" w:rsidRPr="00000000">
        <w:rPr>
          <w:rtl w:val="0"/>
        </w:rPr>
        <w:t xml:space="preserve">Certificat de conformité de l'éditeur SERVILOG/AKEAD daté du 01/12/2018 (mentionné p. 3)</w:t>
      </w:r>
    </w:p>
    <w:p w:rsidR="00000000" w:rsidDel="00000000" w:rsidP="00000000" w:rsidRDefault="00000000" w:rsidRPr="00000000" w14:paraId="00000151">
      <w:pPr>
        <w:numPr>
          <w:ilvl w:val="0"/>
          <w:numId w:val="5"/>
        </w:numPr>
        <w:spacing w:after="0" w:afterAutospacing="0" w:lineRule="auto"/>
        <w:ind w:left="720" w:hanging="360"/>
      </w:pPr>
      <w:r w:rsidDel="00000000" w:rsidR="00000000" w:rsidRPr="00000000">
        <w:rPr>
          <w:rtl w:val="0"/>
        </w:rPr>
        <w:t xml:space="preserve">Documentation utilisateur du logiciel SERVILOG, dans sa version réelle correspondant aux écrans observés au restaurant le 29/01/2026 (à demander à l'éditeur AKEAD)</w:t>
      </w:r>
    </w:p>
    <w:p w:rsidR="00000000" w:rsidDel="00000000" w:rsidP="00000000" w:rsidRDefault="00000000" w:rsidRPr="00000000" w14:paraId="00000152">
      <w:pPr>
        <w:numPr>
          <w:ilvl w:val="0"/>
          <w:numId w:val="5"/>
        </w:numPr>
        <w:spacing w:after="0" w:afterAutospacing="0" w:lineRule="auto"/>
        <w:ind w:left="720" w:hanging="360"/>
      </w:pPr>
      <w:r w:rsidDel="00000000" w:rsidR="00000000" w:rsidRPr="00000000">
        <w:rPr>
          <w:rtl w:val="0"/>
        </w:rPr>
        <w:t xml:space="preserve">Inventaires de stocks aux 31/03/2022, 2023, 2024 et 2025 (mentionnés p. 14)</w:t>
      </w:r>
    </w:p>
    <w:p w:rsidR="00000000" w:rsidDel="00000000" w:rsidP="00000000" w:rsidRDefault="00000000" w:rsidRPr="00000000" w14:paraId="00000153">
      <w:pPr>
        <w:numPr>
          <w:ilvl w:val="0"/>
          <w:numId w:val="5"/>
        </w:numPr>
        <w:spacing w:after="0" w:afterAutospacing="0" w:lineRule="auto"/>
        <w:ind w:left="720" w:hanging="360"/>
      </w:pPr>
      <w:r w:rsidDel="00000000" w:rsidR="00000000" w:rsidRPr="00000000">
        <w:rPr>
          <w:rtl w:val="0"/>
        </w:rPr>
        <w:t xml:space="preserve">Factures fournisseurs </w:t>
      </w:r>
      <w:r w:rsidDel="00000000" w:rsidR="00000000" w:rsidRPr="00000000">
        <w:rPr>
          <w:b w:val="1"/>
          <w:bCs w:val="1"/>
          <w:rtl w:val="0"/>
        </w:rPr>
        <w:t xml:space="preserve">Intermarché</w:t>
      </w:r>
      <w:r w:rsidDel="00000000" w:rsidR="00000000" w:rsidRPr="00000000">
        <w:rPr>
          <w:rtl w:val="0"/>
        </w:rPr>
        <w:t xml:space="preserve"> pour la période contrôlée (non investiguées par le vérificateur selon p. 53)</w:t>
      </w:r>
    </w:p>
    <w:p w:rsidR="00000000" w:rsidDel="00000000" w:rsidP="00000000" w:rsidRDefault="00000000" w:rsidRPr="00000000" w14:paraId="00000154">
      <w:pPr>
        <w:numPr>
          <w:ilvl w:val="0"/>
          <w:numId w:val="5"/>
        </w:numPr>
        <w:spacing w:after="0" w:afterAutospacing="0" w:lineRule="auto"/>
        <w:ind w:left="720" w:hanging="360"/>
      </w:pPr>
      <w:r w:rsidDel="00000000" w:rsidR="00000000" w:rsidRPr="00000000">
        <w:rPr>
          <w:rtl w:val="0"/>
        </w:rPr>
        <w:t xml:space="preserve">Factures fournisseurs </w:t>
      </w:r>
      <w:r w:rsidDel="00000000" w:rsidR="00000000" w:rsidRPr="00000000">
        <w:rPr>
          <w:b w:val="1"/>
          <w:bCs w:val="1"/>
          <w:rtl w:val="0"/>
        </w:rPr>
        <w:t xml:space="preserve">Franche-Comté Boissons Service</w:t>
      </w:r>
      <w:r w:rsidDel="00000000" w:rsidR="00000000" w:rsidRPr="00000000">
        <w:rPr>
          <w:rtl w:val="0"/>
        </w:rPr>
        <w:t xml:space="preserve"> pour la période contrôlée (utilisées par le vérificateur)</w:t>
      </w:r>
    </w:p>
    <w:p w:rsidR="00000000" w:rsidDel="00000000" w:rsidP="00000000" w:rsidRDefault="00000000" w:rsidRPr="00000000" w14:paraId="00000155">
      <w:pPr>
        <w:numPr>
          <w:ilvl w:val="0"/>
          <w:numId w:val="5"/>
        </w:numPr>
        <w:spacing w:after="0" w:afterAutospacing="0" w:lineRule="auto"/>
        <w:ind w:left="720" w:hanging="360"/>
      </w:pPr>
      <w:r w:rsidDel="00000000" w:rsidR="00000000" w:rsidRPr="00000000">
        <w:rPr>
          <w:rtl w:val="0"/>
        </w:rPr>
        <w:t xml:space="preserve">Compte rendu écrit de Mme PASTEUR-BEHEM en réponse à l'entrevue du 06/03/2026, contenant les précisions sur le fonctionnement de la caisse (cité p. 19)</w:t>
      </w:r>
    </w:p>
    <w:p w:rsidR="00000000" w:rsidDel="00000000" w:rsidP="00000000" w:rsidRDefault="00000000" w:rsidRPr="00000000" w14:paraId="00000156">
      <w:pPr>
        <w:numPr>
          <w:ilvl w:val="0"/>
          <w:numId w:val="5"/>
        </w:numPr>
        <w:spacing w:after="0" w:afterAutospacing="0" w:lineRule="auto"/>
        <w:ind w:left="720" w:hanging="360"/>
      </w:pPr>
      <w:r w:rsidDel="00000000" w:rsidR="00000000" w:rsidRPr="00000000">
        <w:rPr>
          <w:rtl w:val="0"/>
        </w:rPr>
        <w:t xml:space="preserve">Statistiques annuelles des modes de règlement (déjà reprises en annexes F-1 à F-3)</w:t>
      </w:r>
    </w:p>
    <w:p w:rsidR="00000000" w:rsidDel="00000000" w:rsidP="00000000" w:rsidRDefault="00000000" w:rsidRPr="00000000" w14:paraId="00000157">
      <w:pPr>
        <w:numPr>
          <w:ilvl w:val="0"/>
          <w:numId w:val="5"/>
        </w:numPr>
        <w:spacing w:after="0" w:afterAutospacing="0" w:lineRule="auto"/>
        <w:ind w:left="720" w:hanging="360"/>
      </w:pPr>
      <w:r w:rsidDel="00000000" w:rsidR="00000000" w:rsidRPr="00000000">
        <w:rPr>
          <w:rtl w:val="0"/>
        </w:rPr>
        <w:t xml:space="preserve">Relevés bancaires de la société pour les 3 exercices contrôlés (utiles pour démontrer la convergence avec les encaissements CB)</w:t>
      </w:r>
    </w:p>
    <w:p w:rsidR="00000000" w:rsidDel="00000000" w:rsidP="00000000" w:rsidRDefault="00000000" w:rsidRPr="00000000" w14:paraId="00000158">
      <w:pPr>
        <w:numPr>
          <w:ilvl w:val="0"/>
          <w:numId w:val="5"/>
        </w:numPr>
        <w:spacing w:after="0" w:afterAutospacing="0" w:lineRule="auto"/>
        <w:ind w:left="720" w:hanging="360"/>
      </w:pPr>
      <w:r w:rsidDel="00000000" w:rsidR="00000000" w:rsidRPr="00000000">
        <w:rPr>
          <w:rtl w:val="0"/>
        </w:rPr>
        <w:t xml:space="preserve">Liasses fiscales 2023, 2024 et 2025 (utiles pour démontrer la cohérence avec les chiffres caisse et compta)</w:t>
      </w:r>
    </w:p>
    <w:p w:rsidR="00000000" w:rsidDel="00000000" w:rsidP="00000000" w:rsidRDefault="00000000" w:rsidRPr="00000000" w14:paraId="00000159">
      <w:pPr>
        <w:numPr>
          <w:ilvl w:val="0"/>
          <w:numId w:val="5"/>
        </w:numPr>
        <w:spacing w:after="0" w:afterAutospacing="0" w:lineRule="auto"/>
        <w:ind w:left="720" w:hanging="360"/>
      </w:pPr>
      <w:r w:rsidDel="00000000" w:rsidR="00000000" w:rsidRPr="00000000">
        <w:rPr>
          <w:rtl w:val="0"/>
        </w:rPr>
        <w:t xml:space="preserve">FEC 2023, 2024 et 2025</w:t>
      </w:r>
    </w:p>
    <w:p w:rsidR="00000000" w:rsidDel="00000000" w:rsidP="00000000" w:rsidRDefault="00000000" w:rsidRPr="00000000" w14:paraId="0000015A">
      <w:pPr>
        <w:numPr>
          <w:ilvl w:val="0"/>
          <w:numId w:val="5"/>
        </w:numPr>
        <w:spacing w:after="240" w:lineRule="auto"/>
        <w:ind w:left="720" w:hanging="360"/>
      </w:pPr>
      <w:r w:rsidDel="00000000" w:rsidR="00000000" w:rsidRPr="00000000">
        <w:rPr>
          <w:rtl w:val="0"/>
        </w:rPr>
        <w:t xml:space="preserve">Tout élément démontrant la consommation effective du personnel (fils salarié notamment) et la pratique d'offerts clientèle</w:t>
      </w:r>
    </w:p>
    <w:p w:rsidR="00000000" w:rsidDel="00000000" w:rsidP="00000000" w:rsidRDefault="00000000" w:rsidRPr="00000000" w14:paraId="0000015B">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