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rxj8csbt208w" w:id="0"/>
      <w:bookmarkEnd w:id="0"/>
      <w:r w:rsidDel="00000000" w:rsidR="00000000" w:rsidRPr="00000000">
        <w:rPr>
          <w:b w:val="1"/>
          <w:bCs w:val="1"/>
          <w:sz w:val="46"/>
          <w:szCs w:val="46"/>
          <w:rtl w:val="0"/>
        </w:rPr>
        <w:t xml:space="preserve">MODULE 5 — STRATÉGIE GÉNÉRALE, CHIFFRAGE FINAL ET PLAN D'ACTION</w:t>
      </w:r>
    </w:p>
    <w:p w:rsidR="00000000" w:rsidDel="00000000" w:rsidP="00000000" w:rsidRDefault="00000000" w:rsidRPr="00000000" w14:paraId="00000002">
      <w:pPr>
        <w:spacing w:after="240" w:lineRule="auto"/>
        <w:rPr>
          <w:b w:val="1"/>
          <w:bCs w:val="1"/>
        </w:rPr>
      </w:pPr>
      <w:r w:rsidDel="00000000" w:rsidR="00000000" w:rsidRPr="00000000">
        <w:rPr>
          <w:b w:val="1"/>
          <w:bCs w:val="1"/>
          <w:rtl w:val="0"/>
        </w:rPr>
        <w:t xml:space="preserve">Consolidation des Modules 1 à 4, synthèse stratégique et calendrier opérationnel de défense</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b65cxa9wkri1" w:id="1"/>
      <w:bookmarkEnd w:id="1"/>
      <w:r w:rsidDel="00000000" w:rsidR="00000000" w:rsidRPr="00000000">
        <w:rPr>
          <w:b w:val="1"/>
          <w:bCs w:val="1"/>
          <w:sz w:val="34"/>
          <w:szCs w:val="34"/>
          <w:rtl w:val="0"/>
        </w:rPr>
        <w:t xml:space="preserve">Convention de référence aux pages</w:t>
      </w:r>
    </w:p>
    <w:p w:rsidR="00000000" w:rsidDel="00000000" w:rsidP="00000000" w:rsidRDefault="00000000" w:rsidRPr="00000000" w14:paraId="00000005">
      <w:pPr>
        <w:spacing w:after="240" w:lineRule="auto"/>
        <w:rPr/>
      </w:pPr>
      <w:r w:rsidDel="00000000" w:rsidR="00000000" w:rsidRPr="00000000">
        <w:rPr>
          <w:rtl w:val="0"/>
        </w:rPr>
        <w:t xml:space="preserve">Sauf indication contraire, toute mention « page X » ou « p. X » dans le présent module renvoie au numéro de page imprimé en bas de la </w:t>
      </w:r>
      <w:r w:rsidDel="00000000" w:rsidR="00000000" w:rsidRPr="00000000">
        <w:rPr>
          <w:b w:val="1"/>
          <w:bCs w:val="1"/>
          <w:rtl w:val="0"/>
        </w:rPr>
        <w:t xml:space="preserve">proposition de rectification du 18 mai 2026</w:t>
      </w:r>
      <w:r w:rsidDel="00000000" w:rsidR="00000000" w:rsidRPr="00000000">
        <w:rPr>
          <w:rtl w:val="0"/>
        </w:rPr>
        <w:t xml:space="preserve"> signée par Pierre DROUARD, Inspecteur des Finances Publiques (DDFiP Jura).</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42nqtjon1i37" w:id="2"/>
      <w:bookmarkEnd w:id="2"/>
      <w:r w:rsidDel="00000000" w:rsidR="00000000" w:rsidRPr="00000000">
        <w:rPr>
          <w:b w:val="1"/>
          <w:bCs w:val="1"/>
          <w:sz w:val="34"/>
          <w:szCs w:val="34"/>
          <w:rtl w:val="0"/>
        </w:rPr>
        <w:t xml:space="preserve">Avertissement préalable</w:t>
      </w:r>
    </w:p>
    <w:p w:rsidR="00000000" w:rsidDel="00000000" w:rsidP="00000000" w:rsidRDefault="00000000" w:rsidRPr="00000000" w14:paraId="00000008">
      <w:pPr>
        <w:spacing w:after="240" w:lineRule="auto"/>
        <w:rPr/>
      </w:pPr>
      <w:r w:rsidDel="00000000" w:rsidR="00000000" w:rsidRPr="00000000">
        <w:rPr>
          <w:rtl w:val="0"/>
        </w:rPr>
        <w:t xml:space="preserve">Le présent module synthétise l'ensemble de l'analyse menée dans les Modules 1 à 4. Il propose une stratégie de défense argumentée et un chiffrage prévisionnel pondéré, ainsi qu'un plan d'action chronologique. Les probabilités et estimations chiffrées qui y figurent constituent une projection raisonnée, mais ne sauraient se substituer à l'appréciation de l'avocat fiscaliste qui prendra en charge le dossier au stade contentieux. Elles sont destinées à éclairer la décision et à structurer le premier rendez-vous avec ce conseil.</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msweatpwp6jh" w:id="3"/>
      <w:bookmarkEnd w:id="3"/>
      <w:r w:rsidDel="00000000" w:rsidR="00000000" w:rsidRPr="00000000">
        <w:rPr>
          <w:b w:val="1"/>
          <w:bCs w:val="1"/>
          <w:sz w:val="34"/>
          <w:szCs w:val="34"/>
          <w:rtl w:val="0"/>
        </w:rPr>
        <w:t xml:space="preserve">5.1 Synthèse des conclusions des Modules 1 à 4</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fg7m5w6xjn9k" w:id="4"/>
      <w:bookmarkEnd w:id="4"/>
      <w:r w:rsidDel="00000000" w:rsidR="00000000" w:rsidRPr="00000000">
        <w:rPr>
          <w:b w:val="1"/>
          <w:bCs w:val="1"/>
          <w:color w:val="000000"/>
          <w:sz w:val="26"/>
          <w:szCs w:val="26"/>
          <w:rtl w:val="0"/>
        </w:rPr>
        <w:t xml:space="preserve">5.1.1 Module 1 — Procédure</w:t>
      </w:r>
    </w:p>
    <w:p w:rsidR="00000000" w:rsidDel="00000000" w:rsidP="00000000" w:rsidRDefault="00000000" w:rsidRPr="00000000" w14:paraId="0000000C">
      <w:pPr>
        <w:spacing w:after="240" w:lineRule="auto"/>
        <w:rPr/>
      </w:pPr>
      <w:r w:rsidDel="00000000" w:rsidR="00000000" w:rsidRPr="00000000">
        <w:rPr>
          <w:rtl w:val="0"/>
        </w:rPr>
        <w:t xml:space="preserve">L'examen des sept points procéduraux fait apparaître </w:t>
      </w:r>
      <w:r w:rsidDel="00000000" w:rsidR="00000000" w:rsidRPr="00000000">
        <w:rPr>
          <w:b w:val="1"/>
          <w:bCs w:val="1"/>
          <w:rtl w:val="0"/>
        </w:rPr>
        <w:t xml:space="preserve">un seul moyen procédural d'effet majeur</w:t>
      </w:r>
      <w:r w:rsidDel="00000000" w:rsidR="00000000" w:rsidRPr="00000000">
        <w:rPr>
          <w:rtl w:val="0"/>
        </w:rPr>
        <w:t xml:space="preserve"> : la durée effective du contrôle sur place (12 janvier 2026 — 12 mai 2026, soit 4 mois) dépasse le plafond légal de l'article L. 52 I du LPF (3 mois pour les entreprises au régime simplifié). L'administration s'appuie sur l'extension à 6 mois prévue au 4° du II de l'article L. 52 LPF, </w:t>
      </w:r>
      <w:r w:rsidDel="00000000" w:rsidR="00000000" w:rsidRPr="00000000">
        <w:rPr>
          <w:b w:val="1"/>
          <w:bCs w:val="1"/>
          <w:rtl w:val="0"/>
        </w:rPr>
        <w:t xml:space="preserve">strictement conditionnée</w:t>
      </w:r>
      <w:r w:rsidDel="00000000" w:rsidR="00000000" w:rsidRPr="00000000">
        <w:rPr>
          <w:rtl w:val="0"/>
        </w:rPr>
        <w:t xml:space="preserve"> à la réalité des graves irrégularités privant la comptabilité de valeur probante (BOI-CF-PGR-20-30).</w:t>
      </w:r>
    </w:p>
    <w:p w:rsidR="00000000" w:rsidDel="00000000" w:rsidP="00000000" w:rsidRDefault="00000000" w:rsidRPr="00000000" w14:paraId="0000000D">
      <w:pPr>
        <w:spacing w:after="240" w:lineRule="auto"/>
        <w:rPr/>
      </w:pPr>
      <w:r w:rsidDel="00000000" w:rsidR="00000000" w:rsidRPr="00000000">
        <w:rPr>
          <w:rtl w:val="0"/>
        </w:rPr>
        <w:t xml:space="preserve">Si le rejet de comptabilité est invalidé au fond, l'extension perd son fondement légal, la durée applicable redevient celle de droit commun (3 mois), le contrôle se trouve avoir excédé la durée légale, et la sanction est la </w:t>
      </w:r>
      <w:r w:rsidDel="00000000" w:rsidR="00000000" w:rsidRPr="00000000">
        <w:rPr>
          <w:b w:val="1"/>
          <w:bCs w:val="1"/>
          <w:rtl w:val="0"/>
        </w:rPr>
        <w:t xml:space="preserve">nullité de l'imposition</w:t>
      </w:r>
      <w:r w:rsidDel="00000000" w:rsidR="00000000" w:rsidRPr="00000000">
        <w:rPr>
          <w:rtl w:val="0"/>
        </w:rPr>
        <w:t xml:space="preserve"> prévue par l'article L. 52 LPF, </w:t>
      </w:r>
      <w:r w:rsidDel="00000000" w:rsidR="00000000" w:rsidRPr="00000000">
        <w:rPr>
          <w:b w:val="1"/>
          <w:bCs w:val="1"/>
          <w:rtl w:val="0"/>
        </w:rPr>
        <w:t xml:space="preserve">insusceptible de réparation</w:t>
      </w:r>
      <w:r w:rsidDel="00000000" w:rsidR="00000000" w:rsidRPr="00000000">
        <w:rPr>
          <w:rtl w:val="0"/>
        </w:rPr>
        <w:t xml:space="preserve"> en application de l'article L. 51 LPF (interdiction de toute nouvelle vérification de la même période, même en cas d'annulation pour irrégularité). C'est l'effet de levier procédural majeur du dossier.</w:t>
      </w:r>
    </w:p>
    <w:p w:rsidR="00000000" w:rsidDel="00000000" w:rsidP="00000000" w:rsidRDefault="00000000" w:rsidRPr="00000000" w14:paraId="0000000E">
      <w:pPr>
        <w:spacing w:after="240" w:lineRule="auto"/>
        <w:rPr/>
      </w:pPr>
      <w:r w:rsidDel="00000000" w:rsidR="00000000" w:rsidRPr="00000000">
        <w:rPr>
          <w:rtl w:val="0"/>
        </w:rPr>
        <w:t xml:space="preserve">Les autres points procéduraux (avis de vérification, débat oral et contradictoire, mentions L. 57, procédure L. 47 A II, garantie fiscale) n'apparaissent pas, sur la base de la proposition seule, comme des moyens autonomes d'annulation.</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909iish560uz" w:id="5"/>
      <w:bookmarkEnd w:id="5"/>
      <w:r w:rsidDel="00000000" w:rsidR="00000000" w:rsidRPr="00000000">
        <w:rPr>
          <w:b w:val="1"/>
          <w:bCs w:val="1"/>
          <w:color w:val="000000"/>
          <w:sz w:val="26"/>
          <w:szCs w:val="26"/>
          <w:rtl w:val="0"/>
        </w:rPr>
        <w:t xml:space="preserve">5.1.2 Module 2 — Rejet de comptabilité</w:t>
      </w:r>
    </w:p>
    <w:p w:rsidR="00000000" w:rsidDel="00000000" w:rsidP="00000000" w:rsidRDefault="00000000" w:rsidRPr="00000000" w14:paraId="00000010">
      <w:pPr>
        <w:spacing w:after="240" w:lineRule="auto"/>
        <w:rPr/>
      </w:pPr>
      <w:r w:rsidDel="00000000" w:rsidR="00000000" w:rsidRPr="00000000">
        <w:rPr>
          <w:rtl w:val="0"/>
        </w:rPr>
        <w:t xml:space="preserve">L'examen au fond des sept motifs invoqués pour le rejet, complété par celui des sections complémentaires (X à XV), ne fait pas apparaître, motif par motif, de grave irrégularité au sens du BOI-CF-IOR-10-20 et de la jurisprudence du Conseil d'État. L'ensemble est marqué par :</w:t>
      </w:r>
    </w:p>
    <w:p w:rsidR="00000000" w:rsidDel="00000000" w:rsidP="00000000" w:rsidRDefault="00000000" w:rsidRPr="00000000" w14:paraId="00000011">
      <w:pPr>
        <w:numPr>
          <w:ilvl w:val="0"/>
          <w:numId w:val="24"/>
        </w:numPr>
        <w:spacing w:after="0" w:afterAutospacing="0" w:lineRule="auto"/>
        <w:ind w:left="720" w:hanging="360"/>
      </w:pPr>
      <w:r w:rsidDel="00000000" w:rsidR="00000000" w:rsidRPr="00000000">
        <w:rPr>
          <w:b w:val="1"/>
          <w:bCs w:val="1"/>
          <w:rtl w:val="0"/>
        </w:rPr>
        <w:t xml:space="preserve">Contradictions internes</w:t>
      </w:r>
      <w:r w:rsidDel="00000000" w:rsidR="00000000" w:rsidRPr="00000000">
        <w:rPr>
          <w:rtl w:val="0"/>
        </w:rPr>
        <w:t xml:space="preserve"> : motif n° 1 (p. 14 : inventaires incomplets) contre base de la reconstitution (p. 36 : ces mêmes inventaires « permettent au service de se faire une idée assez précise »).</w:t>
      </w:r>
    </w:p>
    <w:p w:rsidR="00000000" w:rsidDel="00000000" w:rsidP="00000000" w:rsidRDefault="00000000" w:rsidRPr="00000000" w14:paraId="00000012">
      <w:pPr>
        <w:numPr>
          <w:ilvl w:val="0"/>
          <w:numId w:val="24"/>
        </w:numPr>
        <w:spacing w:after="0" w:afterAutospacing="0" w:lineRule="auto"/>
        <w:ind w:left="720" w:hanging="360"/>
      </w:pPr>
      <w:r w:rsidDel="00000000" w:rsidR="00000000" w:rsidRPr="00000000">
        <w:rPr>
          <w:b w:val="1"/>
          <w:bCs w:val="1"/>
          <w:rtl w:val="0"/>
        </w:rPr>
        <w:t xml:space="preserve">Aveux explicites de limites probatoires</w:t>
      </w:r>
      <w:r w:rsidDel="00000000" w:rsidR="00000000" w:rsidRPr="00000000">
        <w:rPr>
          <w:rtl w:val="0"/>
        </w:rPr>
        <w:t xml:space="preserve"> : « manipulation non-identifiée » (p. 23), « il n'est pas possible de confirmer » (p. 19), « les données de caisse n'indiquent pas la nature » (p. 23), restriction du droit de communication aux seules factures FCBS (p. 53).</w:t>
      </w:r>
    </w:p>
    <w:p w:rsidR="00000000" w:rsidDel="00000000" w:rsidP="00000000" w:rsidRDefault="00000000" w:rsidRPr="00000000" w14:paraId="00000013">
      <w:pPr>
        <w:numPr>
          <w:ilvl w:val="0"/>
          <w:numId w:val="24"/>
        </w:numPr>
        <w:spacing w:after="0" w:afterAutospacing="0" w:lineRule="auto"/>
        <w:ind w:left="720" w:hanging="360"/>
      </w:pPr>
      <w:r w:rsidDel="00000000" w:rsidR="00000000" w:rsidRPr="00000000">
        <w:rPr>
          <w:b w:val="1"/>
          <w:bCs w:val="1"/>
          <w:rtl w:val="0"/>
        </w:rPr>
        <w:t xml:space="preserve">Erreur matérielle</w:t>
      </w:r>
      <w:r w:rsidDel="00000000" w:rsidR="00000000" w:rsidRPr="00000000">
        <w:rPr>
          <w:rtl w:val="0"/>
        </w:rPr>
        <w:t xml:space="preserve"> : datation des trois exercices répétée comme « 31/03/2023 » p. 22.</w:t>
      </w:r>
    </w:p>
    <w:p w:rsidR="00000000" w:rsidDel="00000000" w:rsidP="00000000" w:rsidRDefault="00000000" w:rsidRPr="00000000" w14:paraId="00000014">
      <w:pPr>
        <w:numPr>
          <w:ilvl w:val="0"/>
          <w:numId w:val="24"/>
        </w:numPr>
        <w:spacing w:after="0" w:afterAutospacing="0" w:lineRule="auto"/>
        <w:ind w:left="720" w:hanging="360"/>
      </w:pPr>
      <w:r w:rsidDel="00000000" w:rsidR="00000000" w:rsidRPr="00000000">
        <w:rPr>
          <w:b w:val="1"/>
          <w:bCs w:val="1"/>
          <w:rtl w:val="0"/>
        </w:rPr>
        <w:t xml:space="preserve">Incompatibilité arithmétique majeure</w:t>
      </w:r>
      <w:r w:rsidDel="00000000" w:rsidR="00000000" w:rsidRPr="00000000">
        <w:rPr>
          <w:rtl w:val="0"/>
        </w:rPr>
        <w:t xml:space="preserve"> : la part marginale des espèces dans le total caisse (annexe F p. 24) rend la thèse d'occultation matériellement intenable.</w:t>
      </w:r>
    </w:p>
    <w:p w:rsidR="00000000" w:rsidDel="00000000" w:rsidP="00000000" w:rsidRDefault="00000000" w:rsidRPr="00000000" w14:paraId="00000015">
      <w:pPr>
        <w:numPr>
          <w:ilvl w:val="0"/>
          <w:numId w:val="24"/>
        </w:numPr>
        <w:spacing w:after="240" w:lineRule="auto"/>
        <w:ind w:left="720" w:hanging="360"/>
      </w:pPr>
      <w:r w:rsidDel="00000000" w:rsidR="00000000" w:rsidRPr="00000000">
        <w:rPr>
          <w:b w:val="1"/>
          <w:bCs w:val="1"/>
          <w:rtl w:val="0"/>
        </w:rPr>
        <w:t xml:space="preserve">Logiciel certifié au regard du 3° bis du I de l'article 286 du CGI</w:t>
      </w:r>
      <w:r w:rsidDel="00000000" w:rsidR="00000000" w:rsidRPr="00000000">
        <w:rPr>
          <w:rtl w:val="0"/>
        </w:rPr>
        <w:t xml:space="preserve"> : certificat du 01/12/2018 (p. 3) valide juridiquement sur toute la période contrôlée.</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f464xedhksw7" w:id="6"/>
      <w:bookmarkEnd w:id="6"/>
      <w:r w:rsidDel="00000000" w:rsidR="00000000" w:rsidRPr="00000000">
        <w:rPr>
          <w:b w:val="1"/>
          <w:bCs w:val="1"/>
          <w:color w:val="000000"/>
          <w:sz w:val="26"/>
          <w:szCs w:val="26"/>
          <w:rtl w:val="0"/>
        </w:rPr>
        <w:t xml:space="preserve">5.1.3 Module 3 — Méthode de reconstitution</w:t>
      </w:r>
    </w:p>
    <w:p w:rsidR="00000000" w:rsidDel="00000000" w:rsidP="00000000" w:rsidRDefault="00000000" w:rsidRPr="00000000" w14:paraId="00000017">
      <w:pPr>
        <w:spacing w:after="240" w:lineRule="auto"/>
        <w:rPr/>
      </w:pPr>
      <w:r w:rsidDel="00000000" w:rsidR="00000000" w:rsidRPr="00000000">
        <w:rPr>
          <w:rtl w:val="0"/>
        </w:rPr>
        <w:t xml:space="preserve">La méthode dite « des liquides » mise en œuvre p. 33 à 53 présente neuf failles examinables :</w:t>
      </w:r>
    </w:p>
    <w:p w:rsidR="00000000" w:rsidDel="00000000" w:rsidP="00000000" w:rsidRDefault="00000000" w:rsidRPr="00000000" w14:paraId="00000018">
      <w:pPr>
        <w:numPr>
          <w:ilvl w:val="0"/>
          <w:numId w:val="10"/>
        </w:numPr>
        <w:spacing w:after="0" w:afterAutospacing="0" w:lineRule="auto"/>
        <w:ind w:left="720" w:hanging="360"/>
      </w:pPr>
      <w:r w:rsidDel="00000000" w:rsidR="00000000" w:rsidRPr="00000000">
        <w:rPr>
          <w:rtl w:val="0"/>
        </w:rPr>
        <w:t xml:space="preserve">Contradiction interne sur les inventaires (p. 14 vs p. 36)</w:t>
      </w:r>
    </w:p>
    <w:p w:rsidR="00000000" w:rsidDel="00000000" w:rsidP="00000000" w:rsidRDefault="00000000" w:rsidRPr="00000000" w14:paraId="00000019">
      <w:pPr>
        <w:numPr>
          <w:ilvl w:val="0"/>
          <w:numId w:val="10"/>
        </w:numPr>
        <w:spacing w:after="0" w:afterAutospacing="0" w:lineRule="auto"/>
        <w:ind w:left="720" w:hanging="360"/>
      </w:pPr>
      <w:r w:rsidDel="00000000" w:rsidR="00000000" w:rsidRPr="00000000">
        <w:rPr>
          <w:rtl w:val="0"/>
        </w:rPr>
        <w:t xml:space="preserve">Coefficient liquides/solides (× 2,94 / 3,02 / 3,10 p. 52) tiré des données de caisse rejetées</w:t>
      </w:r>
    </w:p>
    <w:p w:rsidR="00000000" w:rsidDel="00000000" w:rsidP="00000000" w:rsidRDefault="00000000" w:rsidRPr="00000000" w14:paraId="0000001A">
      <w:pPr>
        <w:numPr>
          <w:ilvl w:val="0"/>
          <w:numId w:val="10"/>
        </w:numPr>
        <w:spacing w:after="0" w:afterAutospacing="0" w:lineRule="auto"/>
        <w:ind w:left="720" w:hanging="360"/>
      </w:pPr>
      <w:r w:rsidDel="00000000" w:rsidR="00000000" w:rsidRPr="00000000">
        <w:rPr>
          <w:rtl w:val="0"/>
        </w:rPr>
        <w:t xml:space="preserve">Abattement global de 15 % (p. 51) insuffisant au regard de la jurisprudence (CAA Paris 17 mars 2021 : 22 %) pour les boissons à pourcentages positifs</w:t>
      </w:r>
    </w:p>
    <w:p w:rsidR="00000000" w:rsidDel="00000000" w:rsidP="00000000" w:rsidRDefault="00000000" w:rsidRPr="00000000" w14:paraId="0000001B">
      <w:pPr>
        <w:numPr>
          <w:ilvl w:val="0"/>
          <w:numId w:val="10"/>
        </w:numPr>
        <w:spacing w:after="0" w:afterAutospacing="0" w:lineRule="auto"/>
        <w:ind w:left="720" w:hanging="360"/>
      </w:pPr>
      <w:r w:rsidDel="00000000" w:rsidR="00000000" w:rsidRPr="00000000">
        <w:rPr>
          <w:rtl w:val="0"/>
        </w:rPr>
        <w:t xml:space="preserve">Doses retenues en valeur haute des fourchettes communiquées par les dirigeants (Macvin 5 cl, Calvados 4 cl, p. 32 et p. 37) avec aveu explicite d'aberration subsistante sur le Calvados</w:t>
      </w:r>
    </w:p>
    <w:p w:rsidR="00000000" w:rsidDel="00000000" w:rsidP="00000000" w:rsidRDefault="00000000" w:rsidRPr="00000000" w14:paraId="0000001C">
      <w:pPr>
        <w:numPr>
          <w:ilvl w:val="0"/>
          <w:numId w:val="10"/>
        </w:numPr>
        <w:spacing w:after="0" w:afterAutospacing="0" w:lineRule="auto"/>
        <w:ind w:left="720" w:hanging="360"/>
      </w:pPr>
      <w:r w:rsidDel="00000000" w:rsidR="00000000" w:rsidRPr="00000000">
        <w:rPr>
          <w:rtl w:val="0"/>
        </w:rPr>
        <w:t xml:space="preserve">Confirmation par silence sur les dosages de cocktails (p. 37)</w:t>
      </w:r>
    </w:p>
    <w:p w:rsidR="00000000" w:rsidDel="00000000" w:rsidP="00000000" w:rsidRDefault="00000000" w:rsidRPr="00000000" w14:paraId="0000001D">
      <w:pPr>
        <w:numPr>
          <w:ilvl w:val="0"/>
          <w:numId w:val="10"/>
        </w:numPr>
        <w:spacing w:after="0" w:afterAutospacing="0" w:lineRule="auto"/>
        <w:ind w:left="720" w:hanging="360"/>
      </w:pPr>
      <w:r w:rsidDel="00000000" w:rsidR="00000000" w:rsidRPr="00000000">
        <w:rPr>
          <w:rtl w:val="0"/>
        </w:rPr>
        <w:t xml:space="preserve">Échantillon partiel (8 tables sur 31 le 14 avril 2022 p. 21) extrapolé à 3 exercices</w:t>
      </w:r>
    </w:p>
    <w:p w:rsidR="00000000" w:rsidDel="00000000" w:rsidP="00000000" w:rsidRDefault="00000000" w:rsidRPr="00000000" w14:paraId="0000001E">
      <w:pPr>
        <w:numPr>
          <w:ilvl w:val="0"/>
          <w:numId w:val="10"/>
        </w:numPr>
        <w:spacing w:after="0" w:afterAutospacing="0" w:lineRule="auto"/>
        <w:ind w:left="720" w:hanging="360"/>
      </w:pPr>
      <w:r w:rsidDel="00000000" w:rsidR="00000000" w:rsidRPr="00000000">
        <w:rPr>
          <w:rtl w:val="0"/>
        </w:rPr>
        <w:t xml:space="preserve">Assertion non étayée sur la « faiblesse » du coefficient de revente (p. 34)</w:t>
      </w:r>
    </w:p>
    <w:p w:rsidR="00000000" w:rsidDel="00000000" w:rsidP="00000000" w:rsidRDefault="00000000" w:rsidRPr="00000000" w14:paraId="0000001F">
      <w:pPr>
        <w:numPr>
          <w:ilvl w:val="0"/>
          <w:numId w:val="10"/>
        </w:numPr>
        <w:spacing w:after="0" w:afterAutospacing="0" w:lineRule="auto"/>
        <w:ind w:left="720" w:hanging="360"/>
      </w:pPr>
      <w:r w:rsidDel="00000000" w:rsidR="00000000" w:rsidRPr="00000000">
        <w:rPr>
          <w:rtl w:val="0"/>
        </w:rPr>
        <w:t xml:space="preserve">Pourcentages négatifs dans la reconstitution (MACVIN, MARTINI BLANC p. 31) et surconsommations chiffrées p. 32 (Calvados : 210 / 802 / 1 005 cl ; Haute Côte de Beaune Blanc : 12 950 cl sans achat identifié)</w:t>
      </w:r>
    </w:p>
    <w:p w:rsidR="00000000" w:rsidDel="00000000" w:rsidP="00000000" w:rsidRDefault="00000000" w:rsidRPr="00000000" w14:paraId="00000020">
      <w:pPr>
        <w:numPr>
          <w:ilvl w:val="0"/>
          <w:numId w:val="10"/>
        </w:numPr>
        <w:spacing w:after="240" w:lineRule="auto"/>
        <w:ind w:left="720" w:hanging="360"/>
      </w:pPr>
      <w:r w:rsidDel="00000000" w:rsidR="00000000" w:rsidRPr="00000000">
        <w:rPr>
          <w:rtl w:val="0"/>
        </w:rPr>
        <w:t xml:space="preserve">Incompatibilité arithmétique avec les modes de paiement (annexe F p. 24)</w:t>
      </w:r>
    </w:p>
    <w:p w:rsidR="00000000" w:rsidDel="00000000" w:rsidP="00000000" w:rsidRDefault="00000000" w:rsidRPr="00000000" w14:paraId="00000021">
      <w:pPr>
        <w:spacing w:after="240" w:lineRule="auto"/>
        <w:rPr/>
      </w:pPr>
      <w:r w:rsidDel="00000000" w:rsidR="00000000" w:rsidRPr="00000000">
        <w:rPr>
          <w:rtl w:val="0"/>
        </w:rPr>
        <w:t xml:space="preserve">À ces failles s'ajoute, comme argument ciblé sur les seules lignes en surconsommation, l'absence d'investigation des achats Intermarché par le vérificateur (p. 53 vs p. 12). Cet argument est favorable uniquement pour le Calvados, le Macvin, les eaux-de-vie, le Martini Blanc et le Haute Côte de Beaune Blanc ; il aggraverait au contraire le redressement sur les boissons à pourcentages positifs.</w:t>
      </w:r>
    </w:p>
    <w:p w:rsidR="00000000" w:rsidDel="00000000" w:rsidP="00000000" w:rsidRDefault="00000000" w:rsidRPr="00000000" w14:paraId="00000022">
      <w:pPr>
        <w:spacing w:after="240" w:lineRule="auto"/>
        <w:rPr/>
      </w:pP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dupxuhn0c78x" w:id="7"/>
      <w:bookmarkEnd w:id="7"/>
      <w:r w:rsidDel="00000000" w:rsidR="00000000" w:rsidRPr="00000000">
        <w:rPr>
          <w:b w:val="1"/>
          <w:bCs w:val="1"/>
          <w:color w:val="000000"/>
          <w:sz w:val="26"/>
          <w:szCs w:val="26"/>
          <w:rtl w:val="0"/>
        </w:rPr>
        <w:t xml:space="preserve">5.1.4 Module 4 — Pénalités</w:t>
      </w:r>
    </w:p>
    <w:p w:rsidR="00000000" w:rsidDel="00000000" w:rsidP="00000000" w:rsidRDefault="00000000" w:rsidRPr="00000000" w14:paraId="00000024">
      <w:pPr>
        <w:spacing w:after="240" w:lineRule="auto"/>
        <w:rPr/>
      </w:pPr>
      <w:r w:rsidDel="00000000" w:rsidR="00000000" w:rsidRPr="00000000">
        <w:rPr>
          <w:rtl w:val="0"/>
        </w:rPr>
        <w:t xml:space="preserve">L'analyse des sanctions conduit à :</w:t>
      </w:r>
    </w:p>
    <w:p w:rsidR="00000000" w:rsidDel="00000000" w:rsidP="00000000" w:rsidRDefault="00000000" w:rsidRPr="00000000" w14:paraId="00000025">
      <w:pPr>
        <w:numPr>
          <w:ilvl w:val="0"/>
          <w:numId w:val="5"/>
        </w:numPr>
        <w:spacing w:after="0" w:afterAutospacing="0" w:lineRule="auto"/>
        <w:ind w:left="720" w:hanging="360"/>
      </w:pPr>
      <w:r w:rsidDel="00000000" w:rsidR="00000000" w:rsidRPr="00000000">
        <w:rPr>
          <w:b w:val="1"/>
          <w:bCs w:val="1"/>
          <w:rtl w:val="0"/>
        </w:rPr>
        <w:t xml:space="preserve">Majoration 1729 (58 823 € au total IS + TVA)</w:t>
      </w:r>
      <w:r w:rsidDel="00000000" w:rsidR="00000000" w:rsidRPr="00000000">
        <w:rPr>
          <w:rtl w:val="0"/>
        </w:rPr>
        <w:t xml:space="preserve"> : motivation reproduisant les motifs du rejet sans démontrer l'élément intentionnel (CE 11 février 2021 n° 432960) ; erreur matérielle dans l'intitulé p. 57 ; coopération avérée des dirigeants ; impossibilité arithmétique ; logiciel certifié.</w:t>
      </w:r>
    </w:p>
    <w:p w:rsidR="00000000" w:rsidDel="00000000" w:rsidP="00000000" w:rsidRDefault="00000000" w:rsidRPr="00000000" w14:paraId="00000026">
      <w:pPr>
        <w:numPr>
          <w:ilvl w:val="0"/>
          <w:numId w:val="5"/>
        </w:numPr>
        <w:spacing w:after="0" w:afterAutospacing="0" w:lineRule="auto"/>
        <w:ind w:left="720" w:hanging="360"/>
      </w:pPr>
      <w:r w:rsidDel="00000000" w:rsidR="00000000" w:rsidRPr="00000000">
        <w:rPr>
          <w:b w:val="1"/>
          <w:bCs w:val="1"/>
          <w:rtl w:val="0"/>
        </w:rPr>
        <w:t xml:space="preserve">Pénalité 1759 (471 826 €)</w:t>
      </w:r>
      <w:r w:rsidDel="00000000" w:rsidR="00000000" w:rsidRPr="00000000">
        <w:rPr>
          <w:rtl w:val="0"/>
        </w:rPr>
        <w:t xml:space="preserve"> : évitable intégralement par désignation conservatoire « sous toutes réserves » des bénéficiaires (deux associés) dans le délai impératif de 30 jours non prorogeables.</w:t>
      </w:r>
    </w:p>
    <w:p w:rsidR="00000000" w:rsidDel="00000000" w:rsidP="00000000" w:rsidRDefault="00000000" w:rsidRPr="00000000" w14:paraId="00000027">
      <w:pPr>
        <w:numPr>
          <w:ilvl w:val="0"/>
          <w:numId w:val="5"/>
        </w:numPr>
        <w:spacing w:after="240" w:lineRule="auto"/>
        <w:ind w:left="720" w:hanging="360"/>
      </w:pPr>
      <w:r w:rsidDel="00000000" w:rsidR="00000000" w:rsidRPr="00000000">
        <w:rPr>
          <w:b w:val="1"/>
          <w:bCs w:val="1"/>
          <w:rtl w:val="0"/>
        </w:rPr>
        <w:t xml:space="preserve">Intérêts de retard 1727 (7 268 €)</w:t>
      </w:r>
      <w:r w:rsidDel="00000000" w:rsidR="00000000" w:rsidRPr="00000000">
        <w:rPr>
          <w:rtl w:val="0"/>
        </w:rPr>
        <w:t xml:space="preserve"> : suivent le sort du principal, pas de moyen autonome.</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fmjw5o7p789y" w:id="8"/>
      <w:bookmarkEnd w:id="8"/>
      <w:r w:rsidDel="00000000" w:rsidR="00000000" w:rsidRPr="00000000">
        <w:rPr>
          <w:b w:val="1"/>
          <w:bCs w:val="1"/>
          <w:sz w:val="34"/>
          <w:szCs w:val="34"/>
          <w:rtl w:val="0"/>
        </w:rPr>
        <w:t xml:space="preserve">5.2 Architecture de défense en cinq piliers</w:t>
      </w:r>
    </w:p>
    <w:p w:rsidR="00000000" w:rsidDel="00000000" w:rsidP="00000000" w:rsidRDefault="00000000" w:rsidRPr="00000000" w14:paraId="0000002A">
      <w:pPr>
        <w:spacing w:after="240" w:lineRule="auto"/>
        <w:rPr/>
      </w:pPr>
      <w:r w:rsidDel="00000000" w:rsidR="00000000" w:rsidRPr="00000000">
        <w:rPr>
          <w:rtl w:val="0"/>
        </w:rPr>
        <w:t xml:space="preserve">La stratégie globale s'organise en cinq piliers, à mettre en œuvre simultanément ou séquentiellement selon les délais.</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ee51yn70tnh4" w:id="9"/>
      <w:bookmarkEnd w:id="9"/>
      <w:r w:rsidDel="00000000" w:rsidR="00000000" w:rsidRPr="00000000">
        <w:rPr>
          <w:b w:val="1"/>
          <w:bCs w:val="1"/>
          <w:color w:val="000000"/>
          <w:sz w:val="26"/>
          <w:szCs w:val="26"/>
          <w:rtl w:val="0"/>
        </w:rPr>
        <w:t xml:space="preserve">Pilier 1 — Actions à mener sous 30 jours</w:t>
      </w:r>
    </w:p>
    <w:p w:rsidR="00000000" w:rsidDel="00000000" w:rsidP="00000000" w:rsidRDefault="00000000" w:rsidRPr="00000000" w14:paraId="0000002C">
      <w:pPr>
        <w:spacing w:after="240" w:lineRule="auto"/>
        <w:rPr/>
      </w:pPr>
      <w:r w:rsidDel="00000000" w:rsidR="00000000" w:rsidRPr="00000000">
        <w:rPr>
          <w:rtl w:val="0"/>
        </w:rPr>
        <w:t xml:space="preserve">Action 1A : </w:t>
      </w:r>
      <w:r w:rsidDel="00000000" w:rsidR="00000000" w:rsidRPr="00000000">
        <w:rPr>
          <w:b w:val="1"/>
          <w:bCs w:val="1"/>
          <w:rtl w:val="0"/>
        </w:rPr>
        <w:t xml:space="preserve">Demande de prorogation</w:t>
      </w:r>
      <w:r w:rsidDel="00000000" w:rsidR="00000000" w:rsidRPr="00000000">
        <w:rPr>
          <w:rtl w:val="0"/>
        </w:rPr>
        <w:t xml:space="preserve"> du délai de réponse (article L. 57 al. 2 LPF). De droit en procédure de rectification contradictoire, elle porte le délai d'observations de 30 à 60 jours. Doit être formulée dans le délai initial de 30 jours.</w:t>
      </w:r>
    </w:p>
    <w:p w:rsidR="00000000" w:rsidDel="00000000" w:rsidP="00000000" w:rsidRDefault="00000000" w:rsidRPr="00000000" w14:paraId="0000002D">
      <w:pPr>
        <w:spacing w:after="240" w:lineRule="auto"/>
        <w:rPr/>
      </w:pPr>
      <w:r w:rsidDel="00000000" w:rsidR="00000000" w:rsidRPr="00000000">
        <w:rPr>
          <w:rtl w:val="0"/>
        </w:rPr>
        <w:t xml:space="preserve">Action 1B : </w:t>
      </w:r>
      <w:r w:rsidDel="00000000" w:rsidR="00000000" w:rsidRPr="00000000">
        <w:rPr>
          <w:b w:val="1"/>
          <w:bCs w:val="1"/>
          <w:rtl w:val="0"/>
        </w:rPr>
        <w:t xml:space="preserve">Désignation des bénéficiaires sous toutes réserves</w:t>
      </w:r>
      <w:r w:rsidDel="00000000" w:rsidR="00000000" w:rsidRPr="00000000">
        <w:rPr>
          <w:rtl w:val="0"/>
        </w:rPr>
        <w:t xml:space="preserve"> (article 117 CGI). Délai de 30 jours strict, non prorogeable. La désignation conservatoire évite mécaniquement la pénalité 1759 (471 826 €) sans valoir reconnaissance du bien-fondé du redressement.</w:t>
      </w:r>
    </w:p>
    <w:p w:rsidR="00000000" w:rsidDel="00000000" w:rsidP="00000000" w:rsidRDefault="00000000" w:rsidRPr="00000000" w14:paraId="0000002E">
      <w:pPr>
        <w:spacing w:after="240" w:lineRule="auto"/>
        <w:rPr/>
      </w:pPr>
      <w:r w:rsidDel="00000000" w:rsidR="00000000" w:rsidRPr="00000000">
        <w:rPr>
          <w:rtl w:val="0"/>
        </w:rPr>
        <w:t xml:space="preserve">Action 1C : </w:t>
      </w:r>
      <w:r w:rsidDel="00000000" w:rsidR="00000000" w:rsidRPr="00000000">
        <w:rPr>
          <w:b w:val="1"/>
          <w:bCs w:val="1"/>
          <w:rtl w:val="0"/>
        </w:rPr>
        <w:t xml:space="preserve">Recueil des pièces du dossier</w:t>
      </w:r>
      <w:r w:rsidDel="00000000" w:rsidR="00000000" w:rsidRPr="00000000">
        <w:rPr>
          <w:rtl w:val="0"/>
        </w:rPr>
        <w:t xml:space="preserve"> (avis de vérification, Charte, comptes-rendus en RAR, demande L. 47 A II et ses annexes, lettre des anomalies du 30 mars 2026, mandats AGC, inventaires de stocks, factures Intermarché, statuts SARL et répartition du capital). Délai indicatif de 10 à 15 jours.</w:t>
      </w:r>
    </w:p>
    <w:p w:rsidR="00000000" w:rsidDel="00000000" w:rsidP="00000000" w:rsidRDefault="00000000" w:rsidRPr="00000000" w14:paraId="0000002F">
      <w:pPr>
        <w:spacing w:after="240" w:lineRule="auto"/>
        <w:rPr/>
      </w:pPr>
      <w:r w:rsidDel="00000000" w:rsidR="00000000" w:rsidRPr="00000000">
        <w:rPr>
          <w:rtl w:val="0"/>
        </w:rPr>
        <w:t xml:space="preserve">Action 1D : </w:t>
      </w:r>
      <w:r w:rsidDel="00000000" w:rsidR="00000000" w:rsidRPr="00000000">
        <w:rPr>
          <w:b w:val="1"/>
          <w:bCs w:val="1"/>
          <w:rtl w:val="0"/>
        </w:rPr>
        <w:t xml:space="preserve">Sélection et mandatement d'un avocat fiscaliste</w:t>
      </w:r>
      <w:r w:rsidDel="00000000" w:rsidR="00000000" w:rsidRPr="00000000">
        <w:rPr>
          <w:rtl w:val="0"/>
        </w:rPr>
        <w:t xml:space="preserve"> spécialisé en contrôle fiscal dans le secteur de la restauration, idéalement expérimenté en rejet de comptabilité et reconstitution. Délai indicatif de 7 à 15 jours.</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jf818cnawh92" w:id="10"/>
      <w:bookmarkEnd w:id="10"/>
      <w:r w:rsidDel="00000000" w:rsidR="00000000" w:rsidRPr="00000000">
        <w:rPr>
          <w:b w:val="1"/>
          <w:bCs w:val="1"/>
          <w:color w:val="000000"/>
          <w:sz w:val="26"/>
          <w:szCs w:val="26"/>
          <w:rtl w:val="0"/>
        </w:rPr>
        <w:t xml:space="preserve">Pilier 2 — Attaque principale au fond : rejet de comptabilité</w:t>
      </w:r>
    </w:p>
    <w:p w:rsidR="00000000" w:rsidDel="00000000" w:rsidP="00000000" w:rsidRDefault="00000000" w:rsidRPr="00000000" w14:paraId="00000031">
      <w:pPr>
        <w:spacing w:after="240" w:lineRule="auto"/>
        <w:rPr/>
      </w:pPr>
      <w:r w:rsidDel="00000000" w:rsidR="00000000" w:rsidRPr="00000000">
        <w:rPr>
          <w:rtl w:val="0"/>
        </w:rPr>
        <w:t xml:space="preserve">Cible : démonstration que les sept motifs invoqués pages 14 à 32 ne caractérisent pas, ni individuellement ni globalement, des « graves irrégularités privant la comptabilité de valeur probante » au sens de l'article L. 52 II 4° LPF et du BOI-CF-IOR-10-20.</w:t>
      </w:r>
    </w:p>
    <w:p w:rsidR="00000000" w:rsidDel="00000000" w:rsidP="00000000" w:rsidRDefault="00000000" w:rsidRPr="00000000" w14:paraId="00000032">
      <w:pPr>
        <w:spacing w:after="240" w:lineRule="auto"/>
        <w:rPr/>
      </w:pPr>
      <w:r w:rsidDel="00000000" w:rsidR="00000000" w:rsidRPr="00000000">
        <w:rPr>
          <w:rtl w:val="0"/>
        </w:rPr>
        <w:t xml:space="preserve">Effet : si le rejet est invalidé sur le fond, l'extension du délai L. 52 perd son fondement, la nullité L. 52 est encourue, et l'imposition tombe en intégralité sans réparation possible (L. 51 LPF).</w:t>
      </w:r>
    </w:p>
    <w:p w:rsidR="00000000" w:rsidDel="00000000" w:rsidP="00000000" w:rsidRDefault="00000000" w:rsidRPr="00000000" w14:paraId="00000033">
      <w:pPr>
        <w:spacing w:after="240" w:lineRule="auto"/>
        <w:rPr/>
      </w:pPr>
      <w:r w:rsidDel="00000000" w:rsidR="00000000" w:rsidRPr="00000000">
        <w:rPr>
          <w:rtl w:val="0"/>
        </w:rPr>
        <w:t xml:space="preserve">Arguments à articuler dans les observations en réponse :</w:t>
      </w:r>
    </w:p>
    <w:p w:rsidR="00000000" w:rsidDel="00000000" w:rsidP="00000000" w:rsidRDefault="00000000" w:rsidRPr="00000000" w14:paraId="00000034">
      <w:pPr>
        <w:numPr>
          <w:ilvl w:val="0"/>
          <w:numId w:val="12"/>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Logiciel SERVILOG certifié au 01/12/2018 (p. 3) → présomption de conformité 286 I 3° bis CGI valide sur toute la période contrôlée.</w:t>
      </w:r>
    </w:p>
    <w:p w:rsidR="00000000" w:rsidDel="00000000" w:rsidP="00000000" w:rsidRDefault="00000000" w:rsidRPr="00000000" w14:paraId="00000035">
      <w:pPr>
        <w:numPr>
          <w:ilvl w:val="0"/>
          <w:numId w:val="12"/>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Modes de paiement à 92-94 % en CB (annexe F p. 24) → impossibilité arithmétique d'occulter 193 234 € en espèces sur 2023 quand les espèces totales s'élèvent à 3 798 €.</w:t>
      </w:r>
    </w:p>
    <w:p w:rsidR="00000000" w:rsidDel="00000000" w:rsidP="00000000" w:rsidRDefault="00000000" w:rsidRPr="00000000" w14:paraId="00000036">
      <w:pPr>
        <w:numPr>
          <w:ilvl w:val="0"/>
          <w:numId w:val="12"/>
        </w:numPr>
        <w:spacing w:after="0" w:afterAutospacing="0" w:lineRule="auto"/>
        <w:ind w:left="720" w:hanging="360"/>
      </w:pPr>
      <w:r w:rsidDel="00000000" w:rsidR="00000000" w:rsidRPr="00000000">
        <w:rPr>
          <w:rtl w:val="0"/>
        </w:rPr>
        <w:t xml:space="preserve">Convergence caisse / comptabilité / déclaré sous 1 % (p. 24-26 et p. 28).</w:t>
      </w:r>
    </w:p>
    <w:p w:rsidR="00000000" w:rsidDel="00000000" w:rsidP="00000000" w:rsidRDefault="00000000" w:rsidRPr="00000000" w14:paraId="00000037">
      <w:pPr>
        <w:numPr>
          <w:ilvl w:val="0"/>
          <w:numId w:val="12"/>
        </w:numPr>
        <w:spacing w:after="0" w:afterAutospacing="0" w:lineRule="auto"/>
        <w:ind w:left="720" w:hanging="360"/>
      </w:pPr>
      <w:r w:rsidDel="00000000" w:rsidR="00000000" w:rsidRPr="00000000">
        <w:rPr>
          <w:rtl w:val="0"/>
        </w:rPr>
        <w:t xml:space="preserve">Contradiction interne du vérificateur entre la p. 14 (inventaires incomplets) et la p. 36 (inventaires « assez précis »).</w:t>
      </w:r>
    </w:p>
    <w:p w:rsidR="00000000" w:rsidDel="00000000" w:rsidP="00000000" w:rsidRDefault="00000000" w:rsidRPr="00000000" w14:paraId="00000038">
      <w:pPr>
        <w:numPr>
          <w:ilvl w:val="0"/>
          <w:numId w:val="12"/>
        </w:numPr>
        <w:spacing w:after="0" w:afterAutospacing="0" w:lineRule="auto"/>
        <w:ind w:left="720" w:hanging="360"/>
      </w:pPr>
      <w:r w:rsidDel="00000000" w:rsidR="00000000" w:rsidRPr="00000000">
        <w:rPr>
          <w:rtl w:val="0"/>
        </w:rPr>
        <w:t xml:space="preserve">Pourcentages négatifs dans la reconstitution (p. 31) prouvant que la base de calcul est défaillante.</w:t>
      </w:r>
    </w:p>
    <w:p w:rsidR="00000000" w:rsidDel="00000000" w:rsidP="00000000" w:rsidRDefault="00000000" w:rsidRPr="00000000" w14:paraId="00000039">
      <w:pPr>
        <w:numPr>
          <w:ilvl w:val="0"/>
          <w:numId w:val="12"/>
        </w:numPr>
        <w:spacing w:after="0" w:afterAutospacing="0" w:lineRule="auto"/>
        <w:ind w:left="720" w:hanging="360"/>
      </w:pPr>
      <w:r w:rsidDel="00000000" w:rsidR="00000000" w:rsidRPr="00000000">
        <w:rPr>
          <w:rtl w:val="0"/>
        </w:rPr>
        <w:t xml:space="preserve">Aveux de motivation insuffisante : « manipulation non-identifiée » (p. 23), « impossibilité de confirmer » (p. 19).</w:t>
      </w:r>
    </w:p>
    <w:p w:rsidR="00000000" w:rsidDel="00000000" w:rsidP="00000000" w:rsidRDefault="00000000" w:rsidRPr="00000000" w14:paraId="0000003A">
      <w:pPr>
        <w:numPr>
          <w:ilvl w:val="0"/>
          <w:numId w:val="12"/>
        </w:numPr>
        <w:spacing w:after="0" w:afterAutospacing="0" w:lineRule="auto"/>
        <w:ind w:left="720" w:hanging="360"/>
      </w:pPr>
      <w:r w:rsidDel="00000000" w:rsidR="00000000" w:rsidRPr="00000000">
        <w:rPr>
          <w:rtl w:val="0"/>
        </w:rPr>
        <w:t xml:space="preserve">Échantillon partiel : 8 tables sur 31 le 14 avril 2022 (p. 21) extrapolés sur 3 exercices.</w:t>
      </w:r>
    </w:p>
    <w:p w:rsidR="00000000" w:rsidDel="00000000" w:rsidP="00000000" w:rsidRDefault="00000000" w:rsidRPr="00000000" w14:paraId="0000003B">
      <w:pPr>
        <w:numPr>
          <w:ilvl w:val="0"/>
          <w:numId w:val="12"/>
        </w:numPr>
        <w:spacing w:after="240" w:lineRule="auto"/>
        <w:ind w:left="720" w:hanging="360"/>
      </w:pPr>
      <w:r w:rsidDel="00000000" w:rsidR="00000000" w:rsidRPr="00000000">
        <w:rPr>
          <w:rtl w:val="0"/>
        </w:rPr>
        <w:t xml:space="preserve">Coopération constante des dirigeants pendant les 4 mois de contrôle (p. 2 à 7, p. 19, p. 37, p. 51).</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ypqhyxrhow00" w:id="11"/>
      <w:bookmarkEnd w:id="11"/>
      <w:r w:rsidDel="00000000" w:rsidR="00000000" w:rsidRPr="00000000">
        <w:rPr>
          <w:b w:val="1"/>
          <w:bCs w:val="1"/>
          <w:color w:val="000000"/>
          <w:sz w:val="26"/>
          <w:szCs w:val="26"/>
          <w:rtl w:val="0"/>
        </w:rPr>
        <w:t xml:space="preserve">Pilier 3 — Attaque subsidiaire : méthode de reconstitution</w:t>
      </w:r>
    </w:p>
    <w:p w:rsidR="00000000" w:rsidDel="00000000" w:rsidP="00000000" w:rsidRDefault="00000000" w:rsidRPr="00000000" w14:paraId="0000003D">
      <w:pPr>
        <w:spacing w:after="240" w:lineRule="auto"/>
        <w:rPr/>
      </w:pPr>
      <w:r w:rsidDel="00000000" w:rsidR="00000000" w:rsidRPr="00000000">
        <w:rPr>
          <w:rtl w:val="0"/>
        </w:rPr>
        <w:t xml:space="preserve">Cible : démonstration que, même si le rejet était maintenu, la méthode dite « des liquides » présente un caractère radicalement vicié, ou à tout le moins sommaire, justifiant la décharge totale ou la réduction substantielle du quantum.</w:t>
      </w:r>
    </w:p>
    <w:p w:rsidR="00000000" w:rsidDel="00000000" w:rsidP="00000000" w:rsidRDefault="00000000" w:rsidRPr="00000000" w14:paraId="0000003E">
      <w:pPr>
        <w:spacing w:after="240" w:lineRule="auto"/>
        <w:rPr/>
      </w:pPr>
      <w:r w:rsidDel="00000000" w:rsidR="00000000" w:rsidRPr="00000000">
        <w:rPr>
          <w:rtl w:val="0"/>
        </w:rPr>
        <w:t xml:space="preserve">Effet : si la méthode tombe en intégralité, la décharge des droits IS et TVA est totale. Si la méthode est jugée seulement imprécise, le juge peut réduire le quantum, par exemple par la voie d'une reconstitution alternative étayée par le contribuable (CAA Lyon 3 janvier 2017 n° 15LY01511, CAA Marseille 1ᵉʳ décembre 2022 n° 20MA03705).</w:t>
      </w:r>
    </w:p>
    <w:p w:rsidR="00000000" w:rsidDel="00000000" w:rsidP="00000000" w:rsidRDefault="00000000" w:rsidRPr="00000000" w14:paraId="0000003F">
      <w:pPr>
        <w:spacing w:after="240" w:lineRule="auto"/>
        <w:rPr/>
      </w:pPr>
      <w:r w:rsidDel="00000000" w:rsidR="00000000" w:rsidRPr="00000000">
        <w:rPr>
          <w:rtl w:val="0"/>
        </w:rPr>
        <w:t xml:space="preserve">Arguments :</w:t>
      </w:r>
    </w:p>
    <w:p w:rsidR="00000000" w:rsidDel="00000000" w:rsidP="00000000" w:rsidRDefault="00000000" w:rsidRPr="00000000" w14:paraId="00000040">
      <w:pPr>
        <w:numPr>
          <w:ilvl w:val="0"/>
          <w:numId w:val="15"/>
        </w:numPr>
        <w:spacing w:after="0" w:afterAutospacing="0" w:lineRule="auto"/>
        <w:ind w:left="720" w:hanging="360"/>
      </w:pPr>
      <w:r w:rsidDel="00000000" w:rsidR="00000000" w:rsidRPr="00000000">
        <w:rPr>
          <w:rtl w:val="0"/>
        </w:rPr>
        <w:t xml:space="preserve">Les neuf failles méthodologiques identifiées dans le Module 3.</w:t>
      </w:r>
    </w:p>
    <w:p w:rsidR="00000000" w:rsidDel="00000000" w:rsidP="00000000" w:rsidRDefault="00000000" w:rsidRPr="00000000" w14:paraId="00000041">
      <w:pPr>
        <w:numPr>
          <w:ilvl w:val="0"/>
          <w:numId w:val="15"/>
        </w:numPr>
        <w:spacing w:after="0" w:afterAutospacing="0" w:lineRule="auto"/>
        <w:ind w:left="720" w:hanging="360"/>
      </w:pPr>
      <w:r w:rsidDel="00000000" w:rsidR="00000000" w:rsidRPr="00000000">
        <w:rPr>
          <w:rtl w:val="0"/>
        </w:rPr>
        <w:t xml:space="preserve">En particulier : la contradiction sur l'inventaire, le coefficient liquides/solides issu de la caisse rejetée, l'abattement insuffisant, les doses retenues en valeur haute, les pourcentages négatifs et surconsommations sur certaines lignes.</w:t>
      </w:r>
    </w:p>
    <w:p w:rsidR="00000000" w:rsidDel="00000000" w:rsidP="00000000" w:rsidRDefault="00000000" w:rsidRPr="00000000" w14:paraId="00000042">
      <w:pPr>
        <w:numPr>
          <w:ilvl w:val="0"/>
          <w:numId w:val="15"/>
        </w:numPr>
        <w:spacing w:after="0" w:afterAutospacing="0" w:lineRule="auto"/>
        <w:ind w:left="720" w:hanging="360"/>
      </w:pPr>
      <w:r w:rsidDel="00000000" w:rsidR="00000000" w:rsidRPr="00000000">
        <w:rPr>
          <w:rtl w:val="0"/>
        </w:rPr>
        <w:t xml:space="preserve">Proposition d'une méthode alternative tenant compte de ces éléments, avec abattement révisé à 22-25 % pour les boissons à pourcentages positifs, et doses ajustées aux valeurs basses des fourchettes communiquées pour les boissons en surconsommation.</w:t>
      </w:r>
    </w:p>
    <w:p w:rsidR="00000000" w:rsidDel="00000000" w:rsidP="00000000" w:rsidRDefault="00000000" w:rsidRPr="00000000" w14:paraId="00000043">
      <w:pPr>
        <w:numPr>
          <w:ilvl w:val="0"/>
          <w:numId w:val="15"/>
        </w:numPr>
        <w:spacing w:after="240" w:lineRule="auto"/>
        <w:ind w:left="720" w:hanging="360"/>
      </w:pPr>
      <w:r w:rsidDel="00000000" w:rsidR="00000000" w:rsidRPr="00000000">
        <w:rPr>
          <w:rtl w:val="0"/>
        </w:rPr>
        <w:t xml:space="preserve">Intégration ciblée des achats Intermarché uniquement pour les lignes en surconsommation (Calvados, Macvin, eaux-de-vie, Martini Blanc, Haute Côte de Beaune Blanc), en aucun cas pour les boissons à pourcentages positifs où cela aggraverait le redressement.</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hckmopbkd5za" w:id="12"/>
      <w:bookmarkEnd w:id="12"/>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c0ws1fuh430e" w:id="13"/>
      <w:bookmarkEnd w:id="13"/>
      <w:r w:rsidDel="00000000" w:rsidR="00000000" w:rsidRPr="00000000">
        <w:rPr>
          <w:b w:val="1"/>
          <w:bCs w:val="1"/>
          <w:color w:val="000000"/>
          <w:sz w:val="26"/>
          <w:szCs w:val="26"/>
          <w:rtl w:val="0"/>
        </w:rPr>
        <w:t xml:space="preserve">Pilier 4 — Décharge de la majoration 1729</w:t>
      </w:r>
    </w:p>
    <w:p w:rsidR="00000000" w:rsidDel="00000000" w:rsidP="00000000" w:rsidRDefault="00000000" w:rsidRPr="00000000" w14:paraId="00000046">
      <w:pPr>
        <w:spacing w:after="240" w:lineRule="auto"/>
        <w:rPr/>
      </w:pPr>
      <w:r w:rsidDel="00000000" w:rsidR="00000000" w:rsidRPr="00000000">
        <w:rPr>
          <w:rtl w:val="0"/>
        </w:rPr>
        <w:t xml:space="preserve">Cible : décharge totale ou partielle de la majoration 1729 (58 823 € au total), indépendamment du sort du principal.</w:t>
      </w:r>
    </w:p>
    <w:p w:rsidR="00000000" w:rsidDel="00000000" w:rsidP="00000000" w:rsidRDefault="00000000" w:rsidRPr="00000000" w14:paraId="00000047">
      <w:pPr>
        <w:spacing w:after="240" w:lineRule="auto"/>
        <w:rPr/>
      </w:pPr>
      <w:r w:rsidDel="00000000" w:rsidR="00000000" w:rsidRPr="00000000">
        <w:rPr>
          <w:rtl w:val="0"/>
        </w:rPr>
        <w:t xml:space="preserve">Effet : même dans l'hypothèse de maintien du rehaussement IS et TVA au fond, la majoration de 40 % peut être déchargée pour défaut de preuve de l'élément intentionnel.</w:t>
      </w:r>
    </w:p>
    <w:p w:rsidR="00000000" w:rsidDel="00000000" w:rsidP="00000000" w:rsidRDefault="00000000" w:rsidRPr="00000000" w14:paraId="00000048">
      <w:pPr>
        <w:spacing w:after="240" w:lineRule="auto"/>
        <w:rPr/>
      </w:pPr>
      <w:r w:rsidDel="00000000" w:rsidR="00000000" w:rsidRPr="00000000">
        <w:rPr>
          <w:rtl w:val="0"/>
        </w:rPr>
        <w:t xml:space="preserve">Arguments :</w:t>
      </w:r>
    </w:p>
    <w:p w:rsidR="00000000" w:rsidDel="00000000" w:rsidP="00000000" w:rsidRDefault="00000000" w:rsidRPr="00000000" w14:paraId="00000049">
      <w:pPr>
        <w:numPr>
          <w:ilvl w:val="0"/>
          <w:numId w:val="18"/>
        </w:numPr>
        <w:spacing w:after="0" w:afterAutospacing="0" w:lineRule="auto"/>
        <w:ind w:left="720" w:hanging="360"/>
      </w:pPr>
      <w:r w:rsidDel="00000000" w:rsidR="00000000" w:rsidRPr="00000000">
        <w:rPr>
          <w:rtl w:val="0"/>
        </w:rPr>
        <w:t xml:space="preserve">Charge de la preuve sur l'administration (L. 195 A LPF).</w:t>
      </w:r>
    </w:p>
    <w:p w:rsidR="00000000" w:rsidDel="00000000" w:rsidP="00000000" w:rsidRDefault="00000000" w:rsidRPr="00000000" w14:paraId="0000004A">
      <w:pPr>
        <w:numPr>
          <w:ilvl w:val="0"/>
          <w:numId w:val="18"/>
        </w:numPr>
        <w:spacing w:after="0" w:afterAutospacing="0" w:lineRule="auto"/>
        <w:ind w:left="720" w:hanging="360"/>
      </w:pPr>
      <w:r w:rsidDel="00000000" w:rsidR="00000000" w:rsidRPr="00000000">
        <w:rPr>
          <w:rtl w:val="0"/>
        </w:rPr>
        <w:t xml:space="preserve">Double preuve obligatoire de l'élément matériel et de l'élément intentionnel (CE 11 février 2021 n° 432960).</w:t>
      </w:r>
    </w:p>
    <w:p w:rsidR="00000000" w:rsidDel="00000000" w:rsidP="00000000" w:rsidRDefault="00000000" w:rsidRPr="00000000" w14:paraId="0000004B">
      <w:pPr>
        <w:numPr>
          <w:ilvl w:val="0"/>
          <w:numId w:val="18"/>
        </w:numPr>
        <w:spacing w:after="0" w:afterAutospacing="0" w:lineRule="auto"/>
        <w:ind w:left="720" w:hanging="360"/>
      </w:pPr>
      <w:r w:rsidDel="00000000" w:rsidR="00000000" w:rsidRPr="00000000">
        <w:rPr>
          <w:rtl w:val="0"/>
        </w:rPr>
        <w:t xml:space="preserve">Motivation des pages 57-58 reproduisant les motifs du rejet sans démontrer l'intention propre.</w:t>
      </w:r>
    </w:p>
    <w:p w:rsidR="00000000" w:rsidDel="00000000" w:rsidP="00000000" w:rsidRDefault="00000000" w:rsidRPr="00000000" w14:paraId="0000004C">
      <w:pPr>
        <w:numPr>
          <w:ilvl w:val="0"/>
          <w:numId w:val="18"/>
        </w:numPr>
        <w:spacing w:after="0" w:afterAutospacing="0" w:lineRule="auto"/>
        <w:ind w:left="720" w:hanging="360"/>
      </w:pPr>
      <w:r w:rsidDel="00000000" w:rsidR="00000000" w:rsidRPr="00000000">
        <w:rPr>
          <w:rtl w:val="0"/>
        </w:rPr>
        <w:t xml:space="preserve">Erreur d'intitulé p. 57 mentionnant un exercice 2022 hors période.</w:t>
      </w:r>
    </w:p>
    <w:p w:rsidR="00000000" w:rsidDel="00000000" w:rsidP="00000000" w:rsidRDefault="00000000" w:rsidRPr="00000000" w14:paraId="0000004D">
      <w:pPr>
        <w:numPr>
          <w:ilvl w:val="0"/>
          <w:numId w:val="18"/>
        </w:numPr>
        <w:spacing w:after="0" w:afterAutospacing="0" w:lineRule="auto"/>
        <w:ind w:left="720" w:hanging="360"/>
      </w:pPr>
      <w:r w:rsidDel="00000000" w:rsidR="00000000" w:rsidRPr="00000000">
        <w:rPr>
          <w:rtl w:val="0"/>
        </w:rPr>
        <w:t xml:space="preserve">Coopération constante des dirigeants pendant le contrôle (incompatible avec une intention frauduleuse établie).</w:t>
      </w:r>
    </w:p>
    <w:p w:rsidR="00000000" w:rsidDel="00000000" w:rsidP="00000000" w:rsidRDefault="00000000" w:rsidRPr="00000000" w14:paraId="0000004E">
      <w:pPr>
        <w:numPr>
          <w:ilvl w:val="0"/>
          <w:numId w:val="18"/>
        </w:numPr>
        <w:spacing w:after="0" w:afterAutospacing="0" w:lineRule="auto"/>
        <w:ind w:left="720" w:hanging="360"/>
      </w:pPr>
      <w:r w:rsidDel="00000000" w:rsidR="00000000" w:rsidRPr="00000000">
        <w:rPr>
          <w:rtl w:val="0"/>
        </w:rPr>
        <w:t xml:space="preserve">Impossibilité arithmétique de l'occultation au regard des modes de paiement (annexe F p. 24).</w:t>
      </w:r>
    </w:p>
    <w:p w:rsidR="00000000" w:rsidDel="00000000" w:rsidP="00000000" w:rsidRDefault="00000000" w:rsidRPr="00000000" w14:paraId="0000004F">
      <w:pPr>
        <w:numPr>
          <w:ilvl w:val="0"/>
          <w:numId w:val="18"/>
        </w:numPr>
        <w:spacing w:after="0" w:afterAutospacing="0" w:lineRule="auto"/>
        <w:ind w:left="720" w:hanging="360"/>
      </w:pPr>
      <w:r w:rsidDel="00000000" w:rsidR="00000000" w:rsidRPr="00000000">
        <w:rPr>
          <w:rtl w:val="0"/>
        </w:rPr>
        <w:t xml:space="preserve">Logiciel certifié 286 I 3° bis valide sur la période contrôlée.</w:t>
      </w:r>
    </w:p>
    <w:p w:rsidR="00000000" w:rsidDel="00000000" w:rsidP="00000000" w:rsidRDefault="00000000" w:rsidRPr="00000000" w14:paraId="00000050">
      <w:pPr>
        <w:numPr>
          <w:ilvl w:val="0"/>
          <w:numId w:val="18"/>
        </w:numPr>
        <w:spacing w:after="240" w:lineRule="auto"/>
        <w:ind w:left="720" w:hanging="360"/>
      </w:pPr>
      <w:r w:rsidDel="00000000" w:rsidR="00000000" w:rsidRPr="00000000">
        <w:rPr>
          <w:rtl w:val="0"/>
        </w:rPr>
        <w:t xml:space="preserve">Jurisprudence récente : TA Nice 20 mars 2025 n° 2300782, CAA Paris 13 février 2025 n° 23PA02734.</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8ugxw5huo9tm" w:id="14"/>
      <w:bookmarkEnd w:id="14"/>
      <w:r w:rsidDel="00000000" w:rsidR="00000000" w:rsidRPr="00000000">
        <w:rPr>
          <w:b w:val="1"/>
          <w:bCs w:val="1"/>
          <w:color w:val="000000"/>
          <w:sz w:val="26"/>
          <w:szCs w:val="26"/>
          <w:rtl w:val="0"/>
        </w:rPr>
        <w:t xml:space="preserve">Pilier 5 — Voies séquentielles de recours</w:t>
      </w:r>
    </w:p>
    <w:p w:rsidR="00000000" w:rsidDel="00000000" w:rsidP="00000000" w:rsidRDefault="00000000" w:rsidRPr="00000000" w14:paraId="00000052">
      <w:pPr>
        <w:spacing w:after="240" w:lineRule="auto"/>
        <w:rPr/>
      </w:pPr>
      <w:r w:rsidDel="00000000" w:rsidR="00000000" w:rsidRPr="00000000">
        <w:rPr>
          <w:rtl w:val="0"/>
        </w:rPr>
        <w:t xml:space="preserve">À déployer dans l'ordre suivant si l'administration maintient sa position :</w:t>
      </w:r>
    </w:p>
    <w:p w:rsidR="00000000" w:rsidDel="00000000" w:rsidP="00000000" w:rsidRDefault="00000000" w:rsidRPr="00000000" w14:paraId="00000053">
      <w:pPr>
        <w:numPr>
          <w:ilvl w:val="0"/>
          <w:numId w:val="2"/>
        </w:numPr>
        <w:spacing w:after="0" w:afterAutospacing="0" w:lineRule="auto"/>
        <w:ind w:left="720" w:hanging="360"/>
      </w:pPr>
      <w:r w:rsidDel="00000000" w:rsidR="00000000" w:rsidRPr="00000000">
        <w:rPr>
          <w:b w:val="1"/>
          <w:bCs w:val="1"/>
          <w:rtl w:val="0"/>
        </w:rPr>
        <w:t xml:space="preserve">Observations en réponse à la proposition</w:t>
      </w:r>
      <w:r w:rsidDel="00000000" w:rsidR="00000000" w:rsidRPr="00000000">
        <w:rPr>
          <w:rtl w:val="0"/>
        </w:rPr>
        <w:t xml:space="preserve"> dans le délai prorogé (60 jours).</w:t>
      </w:r>
    </w:p>
    <w:p w:rsidR="00000000" w:rsidDel="00000000" w:rsidP="00000000" w:rsidRDefault="00000000" w:rsidRPr="00000000" w14:paraId="00000054">
      <w:pPr>
        <w:numPr>
          <w:ilvl w:val="0"/>
          <w:numId w:val="2"/>
        </w:numPr>
        <w:spacing w:after="0" w:afterAutospacing="0" w:lineRule="auto"/>
        <w:ind w:left="720" w:hanging="360"/>
      </w:pPr>
      <w:r w:rsidDel="00000000" w:rsidR="00000000" w:rsidRPr="00000000">
        <w:rPr>
          <w:b w:val="1"/>
          <w:bCs w:val="1"/>
          <w:rtl w:val="0"/>
        </w:rPr>
        <w:t xml:space="preserve">Réponse aux observations du contribuable</w:t>
      </w:r>
      <w:r w:rsidDel="00000000" w:rsidR="00000000" w:rsidRPr="00000000">
        <w:rPr>
          <w:rtl w:val="0"/>
        </w:rPr>
        <w:t xml:space="preserve"> par l'administration (« 3926-SD »).</w:t>
      </w:r>
    </w:p>
    <w:p w:rsidR="00000000" w:rsidDel="00000000" w:rsidP="00000000" w:rsidRDefault="00000000" w:rsidRPr="00000000" w14:paraId="00000055">
      <w:pPr>
        <w:numPr>
          <w:ilvl w:val="0"/>
          <w:numId w:val="2"/>
        </w:numPr>
        <w:spacing w:after="0" w:afterAutospacing="0" w:lineRule="auto"/>
        <w:ind w:left="720" w:hanging="360"/>
      </w:pPr>
      <w:r w:rsidDel="00000000" w:rsidR="00000000" w:rsidRPr="00000000">
        <w:rPr>
          <w:b w:val="1"/>
          <w:bCs w:val="1"/>
          <w:rtl w:val="0"/>
        </w:rPr>
        <w:t xml:space="preserve">Recours hiérarchique</w:t>
      </w:r>
      <w:r w:rsidDel="00000000" w:rsidR="00000000" w:rsidRPr="00000000">
        <w:rPr>
          <w:rtl w:val="0"/>
        </w:rPr>
        <w:t xml:space="preserve"> auprès de l'inspecteur principal (David ROSSIER) puis, si désaccord persistant, auprès de l'interlocuteur départemental. Garanti par la Charte du contribuable vérifié.</w:t>
      </w:r>
    </w:p>
    <w:p w:rsidR="00000000" w:rsidDel="00000000" w:rsidP="00000000" w:rsidRDefault="00000000" w:rsidRPr="00000000" w14:paraId="00000056">
      <w:pPr>
        <w:numPr>
          <w:ilvl w:val="0"/>
          <w:numId w:val="2"/>
        </w:numPr>
        <w:spacing w:after="0" w:afterAutospacing="0" w:lineRule="auto"/>
        <w:ind w:left="720" w:hanging="360"/>
      </w:pPr>
      <w:r w:rsidDel="00000000" w:rsidR="00000000" w:rsidRPr="00000000">
        <w:rPr>
          <w:b w:val="1"/>
          <w:bCs w:val="1"/>
          <w:rtl w:val="0"/>
        </w:rPr>
        <w:t xml:space="preserve">Saisine de la commission départementale des impôts directs et des taxes sur le chiffre d'affaires</w:t>
      </w:r>
      <w:r w:rsidDel="00000000" w:rsidR="00000000" w:rsidRPr="00000000">
        <w:rPr>
          <w:rtl w:val="0"/>
        </w:rPr>
        <w:t xml:space="preserve"> (article L. 59 LPF). Particulièrement utile en matière de rejet de comptabilité et de reconstitution. Saisine dans les 30 jours suivant la réponse aux observations.</w:t>
      </w:r>
    </w:p>
    <w:p w:rsidR="00000000" w:rsidDel="00000000" w:rsidP="00000000" w:rsidRDefault="00000000" w:rsidRPr="00000000" w14:paraId="00000057">
      <w:pPr>
        <w:numPr>
          <w:ilvl w:val="0"/>
          <w:numId w:val="2"/>
        </w:numPr>
        <w:spacing w:after="0" w:afterAutospacing="0" w:lineRule="auto"/>
        <w:ind w:left="720" w:hanging="360"/>
      </w:pPr>
      <w:r w:rsidDel="00000000" w:rsidR="00000000" w:rsidRPr="00000000">
        <w:rPr>
          <w:b w:val="1"/>
          <w:bCs w:val="1"/>
          <w:rtl w:val="0"/>
        </w:rPr>
        <w:t xml:space="preserve">Avis de mise en recouvrement</w:t>
      </w:r>
      <w:r w:rsidDel="00000000" w:rsidR="00000000" w:rsidRPr="00000000">
        <w:rPr>
          <w:rtl w:val="0"/>
        </w:rPr>
        <w:t xml:space="preserve"> par l'administration, puis </w:t>
      </w:r>
      <w:r w:rsidDel="00000000" w:rsidR="00000000" w:rsidRPr="00000000">
        <w:rPr>
          <w:b w:val="1"/>
          <w:bCs w:val="1"/>
          <w:rtl w:val="0"/>
        </w:rPr>
        <w:t xml:space="preserve">réclamation contentieuse</w:t>
      </w:r>
      <w:r w:rsidDel="00000000" w:rsidR="00000000" w:rsidRPr="00000000">
        <w:rPr>
          <w:rtl w:val="0"/>
        </w:rPr>
        <w:t xml:space="preserve"> dans le délai de l'article R. 196-1 LPF (jusqu'au 31 décembre de la deuxième année suivant le recouvrement). Demande simultanée de </w:t>
      </w:r>
      <w:r w:rsidDel="00000000" w:rsidR="00000000" w:rsidRPr="00000000">
        <w:rPr>
          <w:b w:val="1"/>
          <w:bCs w:val="1"/>
          <w:rtl w:val="0"/>
        </w:rPr>
        <w:t xml:space="preserve">sursis de paiement</w:t>
      </w:r>
      <w:r w:rsidDel="00000000" w:rsidR="00000000" w:rsidRPr="00000000">
        <w:rPr>
          <w:rtl w:val="0"/>
        </w:rPr>
        <w:t xml:space="preserve"> (L. 277 LPF) pour éviter le paiement immédiat.</w:t>
      </w:r>
    </w:p>
    <w:p w:rsidR="00000000" w:rsidDel="00000000" w:rsidP="00000000" w:rsidRDefault="00000000" w:rsidRPr="00000000" w14:paraId="00000058">
      <w:pPr>
        <w:numPr>
          <w:ilvl w:val="0"/>
          <w:numId w:val="2"/>
        </w:numPr>
        <w:spacing w:after="240" w:lineRule="auto"/>
        <w:ind w:left="720" w:hanging="360"/>
      </w:pPr>
      <w:r w:rsidDel="00000000" w:rsidR="00000000" w:rsidRPr="00000000">
        <w:rPr>
          <w:b w:val="1"/>
          <w:bCs w:val="1"/>
          <w:rtl w:val="0"/>
        </w:rPr>
        <w:t xml:space="preserve">Saisine du tribunal administratif</w:t>
      </w:r>
      <w:r w:rsidDel="00000000" w:rsidR="00000000" w:rsidRPr="00000000">
        <w:rPr>
          <w:rtl w:val="0"/>
        </w:rPr>
        <w:t xml:space="preserve"> en cas de rejet de la réclamation ou de silence de l'administration pendant 6 mois.</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25dgryydk6n0" w:id="15"/>
      <w:bookmarkEnd w:id="15"/>
      <w:r w:rsidDel="00000000" w:rsidR="00000000" w:rsidRPr="00000000">
        <w:rPr>
          <w:b w:val="1"/>
          <w:bCs w:val="1"/>
          <w:sz w:val="34"/>
          <w:szCs w:val="34"/>
          <w:rtl w:val="0"/>
        </w:rPr>
        <w:t xml:space="preserve">5.3 Chiffrage prévisionnel par scénarios pondérés</w:t>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ghpkgq4rf3cg" w:id="16"/>
      <w:bookmarkEnd w:id="16"/>
      <w:r w:rsidDel="00000000" w:rsidR="00000000" w:rsidRPr="00000000">
        <w:rPr>
          <w:b w:val="1"/>
          <w:bCs w:val="1"/>
          <w:color w:val="000000"/>
          <w:sz w:val="26"/>
          <w:szCs w:val="26"/>
          <w:rtl w:val="0"/>
        </w:rPr>
        <w:t xml:space="preserve">Méthode</w:t>
      </w:r>
    </w:p>
    <w:p w:rsidR="00000000" w:rsidDel="00000000" w:rsidP="00000000" w:rsidRDefault="00000000" w:rsidRPr="00000000" w14:paraId="0000005C">
      <w:pPr>
        <w:spacing w:after="240" w:lineRule="auto"/>
        <w:rPr/>
      </w:pPr>
      <w:r w:rsidDel="00000000" w:rsidR="00000000" w:rsidRPr="00000000">
        <w:rPr>
          <w:rtl w:val="0"/>
        </w:rPr>
        <w:t xml:space="preserve">Le chiffrage qui suit pondère les principales issues possibles du dossier en fonction des arguments examinés dans les Modules 1 à 4. Les probabilités sont des estimations raisonnées, fondées sur l'analyse juridique du dossier, mais sujettes à révision par l'avocat fiscaliste après examen complet des pièces. Elles supposent que la désignation 117 a été effectuée dans les délais (sécurisation préalable de la pénalité 1759).</w:t>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r5hc3nh1mpny" w:id="17"/>
      <w:bookmarkEnd w:id="17"/>
      <w:r w:rsidDel="00000000" w:rsidR="00000000" w:rsidRPr="00000000">
        <w:rPr>
          <w:b w:val="1"/>
          <w:bCs w:val="1"/>
          <w:color w:val="000000"/>
          <w:sz w:val="26"/>
          <w:szCs w:val="26"/>
          <w:rtl w:val="0"/>
        </w:rPr>
        <w:t xml:space="preserve">Scénarios</w:t>
      </w:r>
    </w:p>
    <w:p w:rsidR="00000000" w:rsidDel="00000000" w:rsidP="00000000" w:rsidRDefault="00000000" w:rsidRPr="00000000" w14:paraId="0000005E">
      <w:pPr>
        <w:spacing w:after="240" w:lineRule="auto"/>
        <w:rPr>
          <w:b w:val="1"/>
          <w:bCs w:val="1"/>
        </w:rPr>
      </w:pPr>
      <w:r w:rsidDel="00000000" w:rsidR="00000000" w:rsidRPr="00000000">
        <w:rPr>
          <w:b w:val="1"/>
          <w:bCs w:val="1"/>
          <w:rtl w:val="0"/>
        </w:rPr>
        <w:t xml:space="preserve">Scénario A — Annulation totale par nullité L. 52 LPF (probabilité estimée : 40 %)</w:t>
      </w:r>
    </w:p>
    <w:p w:rsidR="00000000" w:rsidDel="00000000" w:rsidP="00000000" w:rsidRDefault="00000000" w:rsidRPr="00000000" w14:paraId="0000005F">
      <w:pPr>
        <w:spacing w:after="240" w:lineRule="auto"/>
        <w:rPr/>
      </w:pPr>
      <w:r w:rsidDel="00000000" w:rsidR="00000000" w:rsidRPr="00000000">
        <w:rPr>
          <w:rtl w:val="0"/>
        </w:rPr>
        <w:t xml:space="preserve">Le rejet de comptabilité est invalidé au fond, ce qui entraîne la nullité de l'imposition pour dépassement du délai légal de 3 mois (L. 52 I LPF), nullité insusceptible de réparation (L. 51 LPF). L'intégralité du redressement tombe : IS, TVA, intérêts, majoration 1729. La pénalité 1759 est elle-même sans objet, soit parce que la désignation a été faite (élimination préalable), soit parce qu'il n'y a plus de distribution présumée à défaut de rehaussement.</w:t>
      </w:r>
    </w:p>
    <w:p w:rsidR="00000000" w:rsidDel="00000000" w:rsidP="00000000" w:rsidRDefault="00000000" w:rsidRPr="00000000" w14:paraId="00000060">
      <w:pPr>
        <w:spacing w:after="240" w:lineRule="auto"/>
        <w:rPr/>
      </w:pPr>
      <w:r w:rsidDel="00000000" w:rsidR="00000000" w:rsidRPr="00000000">
        <w:rPr>
          <w:rtl w:val="0"/>
        </w:rPr>
        <w:t xml:space="preserve">Total dû dans ce scénario : </w:t>
      </w:r>
      <w:r w:rsidDel="00000000" w:rsidR="00000000" w:rsidRPr="00000000">
        <w:rPr>
          <w:b w:val="1"/>
          <w:bCs w:val="1"/>
          <w:rtl w:val="0"/>
        </w:rPr>
        <w:t xml:space="preserve">0 €</w:t>
      </w:r>
      <w:r w:rsidDel="00000000" w:rsidR="00000000" w:rsidRPr="00000000">
        <w:rPr>
          <w:rtl w:val="0"/>
        </w:rPr>
        <w:t xml:space="preserve">. Économie : </w:t>
      </w:r>
      <w:r w:rsidDel="00000000" w:rsidR="00000000" w:rsidRPr="00000000">
        <w:rPr>
          <w:b w:val="1"/>
          <w:bCs w:val="1"/>
          <w:rtl w:val="0"/>
        </w:rPr>
        <w:t xml:space="preserve">684 974 €</w:t>
      </w:r>
      <w:r w:rsidDel="00000000" w:rsidR="00000000" w:rsidRPr="00000000">
        <w:rPr>
          <w:rtl w:val="0"/>
        </w:rPr>
        <w:t xml:space="preserve"> (100 %).</w:t>
      </w:r>
    </w:p>
    <w:p w:rsidR="00000000" w:rsidDel="00000000" w:rsidP="00000000" w:rsidRDefault="00000000" w:rsidRPr="00000000" w14:paraId="00000061">
      <w:pPr>
        <w:spacing w:after="240" w:lineRule="auto"/>
        <w:rPr>
          <w:b w:val="1"/>
          <w:bCs w:val="1"/>
        </w:rPr>
      </w:pPr>
      <w:r w:rsidDel="00000000" w:rsidR="00000000" w:rsidRPr="00000000">
        <w:rPr>
          <w:b w:val="1"/>
          <w:bCs w:val="1"/>
          <w:rtl w:val="0"/>
        </w:rPr>
        <w:t xml:space="preserve">Scénario B — Rejet maintenu mais méthode radicalement viciée (probabilité estimée : 20 %)</w:t>
      </w:r>
    </w:p>
    <w:p w:rsidR="00000000" w:rsidDel="00000000" w:rsidP="00000000" w:rsidRDefault="00000000" w:rsidRPr="00000000" w14:paraId="00000062">
      <w:pPr>
        <w:spacing w:after="240" w:lineRule="auto"/>
        <w:rPr/>
      </w:pPr>
      <w:r w:rsidDel="00000000" w:rsidR="00000000" w:rsidRPr="00000000">
        <w:rPr>
          <w:rtl w:val="0"/>
        </w:rPr>
        <w:t xml:space="preserve">Le rejet de comptabilité est validé, ce qui rend l'extension L. 52 régulière, mais la méthode de reconstitution est jugée radicalement viciée (CE Maercky), ce qui entraîne la décharge totale des droits reconstitués IS et TVA. La majoration 1729 tombe avec son support. La pénalité 1759 est éteinte par la désignation préalable.</w:t>
      </w:r>
    </w:p>
    <w:p w:rsidR="00000000" w:rsidDel="00000000" w:rsidP="00000000" w:rsidRDefault="00000000" w:rsidRPr="00000000" w14:paraId="00000063">
      <w:pPr>
        <w:spacing w:after="240" w:lineRule="auto"/>
        <w:rPr/>
      </w:pPr>
      <w:r w:rsidDel="00000000" w:rsidR="00000000" w:rsidRPr="00000000">
        <w:rPr>
          <w:rtl w:val="0"/>
        </w:rPr>
        <w:t xml:space="preserve">Total dû dans ce scénario : </w:t>
      </w:r>
      <w:r w:rsidDel="00000000" w:rsidR="00000000" w:rsidRPr="00000000">
        <w:rPr>
          <w:b w:val="1"/>
          <w:bCs w:val="1"/>
          <w:rtl w:val="0"/>
        </w:rPr>
        <w:t xml:space="preserve">0 €</w:t>
      </w:r>
      <w:r w:rsidDel="00000000" w:rsidR="00000000" w:rsidRPr="00000000">
        <w:rPr>
          <w:rtl w:val="0"/>
        </w:rPr>
        <w:t xml:space="preserve">. Économie : </w:t>
      </w:r>
      <w:r w:rsidDel="00000000" w:rsidR="00000000" w:rsidRPr="00000000">
        <w:rPr>
          <w:b w:val="1"/>
          <w:bCs w:val="1"/>
          <w:rtl w:val="0"/>
        </w:rPr>
        <w:t xml:space="preserve">684 974 €</w:t>
      </w:r>
      <w:r w:rsidDel="00000000" w:rsidR="00000000" w:rsidRPr="00000000">
        <w:rPr>
          <w:rtl w:val="0"/>
        </w:rPr>
        <w:t xml:space="preserve"> (100 %).</w:t>
      </w:r>
    </w:p>
    <w:p w:rsidR="00000000" w:rsidDel="00000000" w:rsidP="00000000" w:rsidRDefault="00000000" w:rsidRPr="00000000" w14:paraId="00000064">
      <w:pPr>
        <w:spacing w:after="240" w:lineRule="auto"/>
        <w:rPr>
          <w:b w:val="1"/>
          <w:bCs w:val="1"/>
        </w:rPr>
      </w:pPr>
      <w:r w:rsidDel="00000000" w:rsidR="00000000" w:rsidRPr="00000000">
        <w:rPr>
          <w:b w:val="1"/>
          <w:bCs w:val="1"/>
          <w:rtl w:val="0"/>
        </w:rPr>
        <w:t xml:space="preserve">Scénario C — Réduction substantielle de la base (probabilité estimée : 25 %)</w:t>
      </w:r>
    </w:p>
    <w:p w:rsidR="00000000" w:rsidDel="00000000" w:rsidP="00000000" w:rsidRDefault="00000000" w:rsidRPr="00000000" w14:paraId="00000065">
      <w:pPr>
        <w:spacing w:after="240" w:lineRule="auto"/>
        <w:rPr/>
      </w:pPr>
      <w:r w:rsidDel="00000000" w:rsidR="00000000" w:rsidRPr="00000000">
        <w:rPr>
          <w:rtl w:val="0"/>
        </w:rPr>
        <w:t xml:space="preserve">Le rejet est maintenu et la méthode est jugée seulement imprécise. Une reconstitution alternative étayée par le contribuable est partiellement retenue par la commission ou le juge, ce qui conduit à une réduction de la base de l'ordre de 60 %. La majoration 1729 est déchargée pour défaut d'élément intentionnel. La pénalité 1759 est éteinte par la désignation préalable.</w:t>
      </w:r>
    </w:p>
    <w:p w:rsidR="00000000" w:rsidDel="00000000" w:rsidP="00000000" w:rsidRDefault="00000000" w:rsidRPr="00000000" w14:paraId="00000066">
      <w:pPr>
        <w:spacing w:after="240" w:lineRule="auto"/>
        <w:rPr/>
      </w:pPr>
      <w:r w:rsidDel="00000000" w:rsidR="00000000" w:rsidRPr="00000000">
        <w:rPr>
          <w:rtl w:val="0"/>
        </w:rPr>
        <w:t xml:space="preserve">Estimation :</w:t>
      </w:r>
    </w:p>
    <w:p w:rsidR="00000000" w:rsidDel="00000000" w:rsidP="00000000" w:rsidRDefault="00000000" w:rsidRPr="00000000" w14:paraId="00000067">
      <w:pPr>
        <w:numPr>
          <w:ilvl w:val="0"/>
          <w:numId w:val="3"/>
        </w:numPr>
        <w:spacing w:after="0" w:afterAutospacing="0" w:lineRule="auto"/>
        <w:ind w:left="720" w:hanging="360"/>
      </w:pPr>
      <w:r w:rsidDel="00000000" w:rsidR="00000000" w:rsidRPr="00000000">
        <w:rPr>
          <w:rtl w:val="0"/>
        </w:rPr>
        <w:t xml:space="preserve">Droits IS résiduels : 97 510 × 40 % = 39 004 €</w:t>
      </w:r>
    </w:p>
    <w:p w:rsidR="00000000" w:rsidDel="00000000" w:rsidP="00000000" w:rsidRDefault="00000000" w:rsidRPr="00000000" w14:paraId="00000068">
      <w:pPr>
        <w:numPr>
          <w:ilvl w:val="0"/>
          <w:numId w:val="3"/>
        </w:numPr>
        <w:spacing w:after="0" w:afterAutospacing="0" w:lineRule="auto"/>
        <w:ind w:left="720" w:hanging="360"/>
      </w:pPr>
      <w:r w:rsidDel="00000000" w:rsidR="00000000" w:rsidRPr="00000000">
        <w:rPr>
          <w:rtl w:val="0"/>
        </w:rPr>
        <w:t xml:space="preserve">Droits TVA résiduels : 49 547 × 40 % = 19 819 €</w:t>
      </w:r>
    </w:p>
    <w:p w:rsidR="00000000" w:rsidDel="00000000" w:rsidP="00000000" w:rsidRDefault="00000000" w:rsidRPr="00000000" w14:paraId="00000069">
      <w:pPr>
        <w:numPr>
          <w:ilvl w:val="0"/>
          <w:numId w:val="3"/>
        </w:numPr>
        <w:spacing w:after="0" w:afterAutospacing="0" w:lineRule="auto"/>
        <w:ind w:left="720" w:hanging="360"/>
      </w:pPr>
      <w:r w:rsidDel="00000000" w:rsidR="00000000" w:rsidRPr="00000000">
        <w:rPr>
          <w:rtl w:val="0"/>
        </w:rPr>
        <w:t xml:space="preserve">Intérêts résiduels : 7 268 × 40 % = 2 907 €</w:t>
      </w:r>
    </w:p>
    <w:p w:rsidR="00000000" w:rsidDel="00000000" w:rsidP="00000000" w:rsidRDefault="00000000" w:rsidRPr="00000000" w14:paraId="0000006A">
      <w:pPr>
        <w:numPr>
          <w:ilvl w:val="0"/>
          <w:numId w:val="3"/>
        </w:numPr>
        <w:spacing w:after="0" w:afterAutospacing="0" w:lineRule="auto"/>
        <w:ind w:left="720" w:hanging="360"/>
      </w:pPr>
      <w:r w:rsidDel="00000000" w:rsidR="00000000" w:rsidRPr="00000000">
        <w:rPr>
          <w:rtl w:val="0"/>
        </w:rPr>
        <w:t xml:space="preserve">Majoration 1729 : 0 € (déchargée)</w:t>
      </w:r>
    </w:p>
    <w:p w:rsidR="00000000" w:rsidDel="00000000" w:rsidP="00000000" w:rsidRDefault="00000000" w:rsidRPr="00000000" w14:paraId="0000006B">
      <w:pPr>
        <w:numPr>
          <w:ilvl w:val="0"/>
          <w:numId w:val="3"/>
        </w:numPr>
        <w:spacing w:after="0" w:afterAutospacing="0" w:lineRule="auto"/>
        <w:ind w:left="720" w:hanging="360"/>
      </w:pPr>
      <w:r w:rsidDel="00000000" w:rsidR="00000000" w:rsidRPr="00000000">
        <w:rPr>
          <w:rtl w:val="0"/>
        </w:rPr>
        <w:t xml:space="preserve">Pénalité 1759 : 0 € (désignation faite)</w:t>
      </w:r>
    </w:p>
    <w:p w:rsidR="00000000" w:rsidDel="00000000" w:rsidP="00000000" w:rsidRDefault="00000000" w:rsidRPr="00000000" w14:paraId="0000006C">
      <w:pPr>
        <w:numPr>
          <w:ilvl w:val="0"/>
          <w:numId w:val="3"/>
        </w:numPr>
        <w:spacing w:after="240" w:lineRule="auto"/>
        <w:ind w:left="720" w:hanging="360"/>
      </w:pPr>
      <w:r w:rsidDel="00000000" w:rsidR="00000000" w:rsidRPr="00000000">
        <w:rPr>
          <w:rtl w:val="0"/>
        </w:rPr>
        <w:t xml:space="preserve">IR/PS associés sur 40 % des distributions présumées (PFU 30 %) : 471 826 × 40 % × 30 % = 56 619 €</w:t>
      </w:r>
    </w:p>
    <w:p w:rsidR="00000000" w:rsidDel="00000000" w:rsidP="00000000" w:rsidRDefault="00000000" w:rsidRPr="00000000" w14:paraId="0000006D">
      <w:pPr>
        <w:spacing w:after="240" w:lineRule="auto"/>
        <w:rPr/>
      </w:pPr>
      <w:r w:rsidDel="00000000" w:rsidR="00000000" w:rsidRPr="00000000">
        <w:rPr>
          <w:rtl w:val="0"/>
        </w:rPr>
        <w:t xml:space="preserve">Total dû dans ce scénario : environ </w:t>
      </w:r>
      <w:r w:rsidDel="00000000" w:rsidR="00000000" w:rsidRPr="00000000">
        <w:rPr>
          <w:b w:val="1"/>
          <w:bCs w:val="1"/>
          <w:rtl w:val="0"/>
        </w:rPr>
        <w:t xml:space="preserve">118 349 €</w:t>
      </w:r>
      <w:r w:rsidDel="00000000" w:rsidR="00000000" w:rsidRPr="00000000">
        <w:rPr>
          <w:rtl w:val="0"/>
        </w:rPr>
        <w:t xml:space="preserve">. Économie : </w:t>
      </w:r>
      <w:r w:rsidDel="00000000" w:rsidR="00000000" w:rsidRPr="00000000">
        <w:rPr>
          <w:b w:val="1"/>
          <w:bCs w:val="1"/>
          <w:rtl w:val="0"/>
        </w:rPr>
        <w:t xml:space="preserve">566 625 €</w:t>
      </w:r>
      <w:r w:rsidDel="00000000" w:rsidR="00000000" w:rsidRPr="00000000">
        <w:rPr>
          <w:rtl w:val="0"/>
        </w:rPr>
        <w:t xml:space="preserve"> (83 %).</w:t>
      </w:r>
    </w:p>
    <w:p w:rsidR="00000000" w:rsidDel="00000000" w:rsidP="00000000" w:rsidRDefault="00000000" w:rsidRPr="00000000" w14:paraId="0000006E">
      <w:pPr>
        <w:spacing w:after="240" w:lineRule="auto"/>
        <w:rPr>
          <w:b w:val="1"/>
          <w:bCs w:val="1"/>
        </w:rPr>
      </w:pPr>
      <w:r w:rsidDel="00000000" w:rsidR="00000000" w:rsidRPr="00000000">
        <w:rPr>
          <w:b w:val="1"/>
          <w:bCs w:val="1"/>
          <w:rtl w:val="0"/>
        </w:rPr>
        <w:t xml:space="preserve">Scénario D — Maintien complet hors pénalité 1759 (probabilité estimée : 15 %)</w:t>
      </w:r>
    </w:p>
    <w:p w:rsidR="00000000" w:rsidDel="00000000" w:rsidP="00000000" w:rsidRDefault="00000000" w:rsidRPr="00000000" w14:paraId="0000006F">
      <w:pPr>
        <w:spacing w:after="240" w:lineRule="auto"/>
        <w:rPr/>
      </w:pPr>
      <w:r w:rsidDel="00000000" w:rsidR="00000000" w:rsidRPr="00000000">
        <w:rPr>
          <w:rtl w:val="0"/>
        </w:rPr>
        <w:t xml:space="preserve">Le rejet et la méthode sont intégralement maintenus, la majoration 1729 également (au moins partiellement). La pénalité 1759 reste éteinte par la désignation préalable, mais les conséquences fiscales IR/PS sur les associés s'appliquent en totalité.</w:t>
      </w:r>
    </w:p>
    <w:p w:rsidR="00000000" w:rsidDel="00000000" w:rsidP="00000000" w:rsidRDefault="00000000" w:rsidRPr="00000000" w14:paraId="00000070">
      <w:pPr>
        <w:spacing w:after="240" w:lineRule="auto"/>
        <w:rPr/>
      </w:pPr>
      <w:r w:rsidDel="00000000" w:rsidR="00000000" w:rsidRPr="00000000">
        <w:rPr>
          <w:rtl w:val="0"/>
        </w:rPr>
        <w:t xml:space="preserve">Estimation :</w:t>
      </w:r>
    </w:p>
    <w:p w:rsidR="00000000" w:rsidDel="00000000" w:rsidP="00000000" w:rsidRDefault="00000000" w:rsidRPr="00000000" w14:paraId="00000071">
      <w:pPr>
        <w:numPr>
          <w:ilvl w:val="0"/>
          <w:numId w:val="21"/>
        </w:numPr>
        <w:spacing w:after="0" w:afterAutospacing="0" w:lineRule="auto"/>
        <w:ind w:left="720" w:hanging="360"/>
      </w:pPr>
      <w:r w:rsidDel="00000000" w:rsidR="00000000" w:rsidRPr="00000000">
        <w:rPr>
          <w:rtl w:val="0"/>
        </w:rPr>
        <w:t xml:space="preserve">Droits IS, TVA, intérêts, majoration 1729 : 213 148 € (total hors pénalité 1759)</w:t>
      </w:r>
    </w:p>
    <w:p w:rsidR="00000000" w:rsidDel="00000000" w:rsidP="00000000" w:rsidRDefault="00000000" w:rsidRPr="00000000" w14:paraId="00000072">
      <w:pPr>
        <w:numPr>
          <w:ilvl w:val="0"/>
          <w:numId w:val="21"/>
        </w:numPr>
        <w:spacing w:after="0" w:afterAutospacing="0" w:lineRule="auto"/>
        <w:ind w:left="720" w:hanging="360"/>
      </w:pPr>
      <w:r w:rsidDel="00000000" w:rsidR="00000000" w:rsidRPr="00000000">
        <w:rPr>
          <w:rtl w:val="0"/>
        </w:rPr>
        <w:t xml:space="preserve">IR/PS associés sur 100 % des distributions présumées (PFU 30 %) : 471 826 × 30 % = 141 548 €</w:t>
      </w:r>
    </w:p>
    <w:p w:rsidR="00000000" w:rsidDel="00000000" w:rsidP="00000000" w:rsidRDefault="00000000" w:rsidRPr="00000000" w14:paraId="00000073">
      <w:pPr>
        <w:numPr>
          <w:ilvl w:val="0"/>
          <w:numId w:val="21"/>
        </w:numPr>
        <w:spacing w:after="240" w:lineRule="auto"/>
        <w:ind w:left="720" w:hanging="360"/>
      </w:pPr>
      <w:r w:rsidDel="00000000" w:rsidR="00000000" w:rsidRPr="00000000">
        <w:rPr>
          <w:rtl w:val="0"/>
        </w:rPr>
        <w:t xml:space="preserve">Sous réserve d'éventuelle décharge partielle de la majoration 1729 par l'effet du moyen autonome (cf. Module 4).</w:t>
      </w:r>
    </w:p>
    <w:p w:rsidR="00000000" w:rsidDel="00000000" w:rsidP="00000000" w:rsidRDefault="00000000" w:rsidRPr="00000000" w14:paraId="00000074">
      <w:pPr>
        <w:spacing w:after="240" w:lineRule="auto"/>
        <w:rPr/>
      </w:pPr>
      <w:r w:rsidDel="00000000" w:rsidR="00000000" w:rsidRPr="00000000">
        <w:rPr>
          <w:rtl w:val="0"/>
        </w:rPr>
        <w:t xml:space="preserve">Total dû dans ce scénario : environ </w:t>
      </w:r>
      <w:r w:rsidDel="00000000" w:rsidR="00000000" w:rsidRPr="00000000">
        <w:rPr>
          <w:b w:val="1"/>
          <w:bCs w:val="1"/>
          <w:rtl w:val="0"/>
        </w:rPr>
        <w:t xml:space="preserve">325 284 €</w:t>
      </w:r>
      <w:r w:rsidDel="00000000" w:rsidR="00000000" w:rsidRPr="00000000">
        <w:rPr>
          <w:rtl w:val="0"/>
        </w:rPr>
        <w:t xml:space="preserve">. Économie : </w:t>
      </w:r>
      <w:r w:rsidDel="00000000" w:rsidR="00000000" w:rsidRPr="00000000">
        <w:rPr>
          <w:b w:val="1"/>
          <w:bCs w:val="1"/>
          <w:rtl w:val="0"/>
        </w:rPr>
        <w:t xml:space="preserve">359 690 €</w:t>
      </w:r>
      <w:r w:rsidDel="00000000" w:rsidR="00000000" w:rsidRPr="00000000">
        <w:rPr>
          <w:rtl w:val="0"/>
        </w:rPr>
        <w:t xml:space="preserve"> (53 %).</w:t>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x6ffjez66585" w:id="18"/>
      <w:bookmarkEnd w:id="18"/>
      <w:r w:rsidDel="00000000" w:rsidR="00000000" w:rsidRPr="00000000">
        <w:rPr>
          <w:b w:val="1"/>
          <w:bCs w:val="1"/>
          <w:color w:val="000000"/>
          <w:sz w:val="26"/>
          <w:szCs w:val="26"/>
          <w:rtl w:val="0"/>
        </w:rPr>
        <w:t xml:space="preserve">Espérance mathématique pondérée</w:t>
      </w:r>
    </w:p>
    <w:tbl>
      <w:tblPr>
        <w:tblStyle w:val="Table1"/>
        <w:tblW w:w="96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0"/>
        <w:gridCol w:w="2015"/>
        <w:gridCol w:w="1820"/>
        <w:gridCol w:w="4025"/>
        <w:tblGridChange w:id="0">
          <w:tblGrid>
            <w:gridCol w:w="1760"/>
            <w:gridCol w:w="2015"/>
            <w:gridCol w:w="1820"/>
            <w:gridCol w:w="4025"/>
          </w:tblGrid>
        </w:tblGridChange>
      </w:tblGrid>
      <w:tr>
        <w:trPr>
          <w:cantSplit w:val="0"/>
          <w:trHeight w:val="695" w:hRule="atLeast"/>
          <w:tblHeader w:val="0"/>
        </w:trPr>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76">
            <w:pPr>
              <w:jc w:val="center"/>
              <w:rPr/>
            </w:pPr>
            <w:r w:rsidDel="00000000" w:rsidR="00000000" w:rsidRPr="00000000">
              <w:rPr>
                <w:b w:val="1"/>
                <w:bCs w:val="1"/>
                <w:rtl w:val="0"/>
              </w:rPr>
              <w:t xml:space="preserve">Scénario</w:t>
            </w:r>
            <w:r w:rsidDel="00000000" w:rsidR="00000000" w:rsidRPr="00000000">
              <w:rPr>
                <w:rtl w:val="0"/>
              </w:rPr>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77">
            <w:pPr>
              <w:jc w:val="center"/>
              <w:rPr/>
            </w:pPr>
            <w:r w:rsidDel="00000000" w:rsidR="00000000" w:rsidRPr="00000000">
              <w:rPr>
                <w:b w:val="1"/>
                <w:bCs w:val="1"/>
                <w:rtl w:val="0"/>
              </w:rPr>
              <w:t xml:space="preserve">Probabilité</w:t>
            </w:r>
            <w:r w:rsidDel="00000000" w:rsidR="00000000" w:rsidRPr="00000000">
              <w:rPr>
                <w:rtl w:val="0"/>
              </w:rPr>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78">
            <w:pPr>
              <w:jc w:val="center"/>
              <w:rPr/>
            </w:pPr>
            <w:r w:rsidDel="00000000" w:rsidR="00000000" w:rsidRPr="00000000">
              <w:rPr>
                <w:b w:val="1"/>
                <w:bCs w:val="1"/>
                <w:rtl w:val="0"/>
              </w:rPr>
              <w:t xml:space="preserve">Total dû</w:t>
            </w:r>
            <w:r w:rsidDel="00000000" w:rsidR="00000000" w:rsidRPr="00000000">
              <w:rPr>
                <w:rtl w:val="0"/>
              </w:rPr>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79">
            <w:pPr>
              <w:jc w:val="center"/>
              <w:rPr/>
            </w:pPr>
            <w:r w:rsidDel="00000000" w:rsidR="00000000" w:rsidRPr="00000000">
              <w:rPr>
                <w:b w:val="1"/>
                <w:bCs w:val="1"/>
                <w:rtl w:val="0"/>
              </w:rPr>
              <w:t xml:space="preserve">Contribution à l'espérance</w:t>
            </w:r>
            <w:r w:rsidDel="00000000" w:rsidR="00000000" w:rsidRPr="00000000">
              <w:rPr>
                <w:rtl w:val="0"/>
              </w:rPr>
            </w:r>
          </w:p>
        </w:tc>
      </w:tr>
      <w:tr>
        <w:trPr>
          <w:cantSplit w:val="0"/>
          <w:trHeight w:val="695" w:hRule="atLeast"/>
          <w:tblHeader w:val="0"/>
        </w:trPr>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A</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40 %</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0 €</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0 €</w:t>
            </w:r>
          </w:p>
        </w:tc>
      </w:tr>
      <w:tr>
        <w:trPr>
          <w:cantSplit w:val="0"/>
          <w:trHeight w:val="695" w:hRule="atLeast"/>
          <w:tblHeader w:val="0"/>
        </w:trPr>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B</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20 %</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0 €</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0 €</w:t>
            </w:r>
          </w:p>
        </w:tc>
      </w:tr>
      <w:tr>
        <w:trPr>
          <w:cantSplit w:val="0"/>
          <w:trHeight w:val="695" w:hRule="atLeast"/>
          <w:tblHeader w:val="0"/>
        </w:trPr>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C</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25 %</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118 349 €</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29 587 €</w:t>
            </w:r>
          </w:p>
        </w:tc>
      </w:tr>
      <w:tr>
        <w:trPr>
          <w:cantSplit w:val="0"/>
          <w:trHeight w:val="695" w:hRule="atLeast"/>
          <w:tblHeader w:val="0"/>
        </w:trPr>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D</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15 %</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325 284 €</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48 793 €</w:t>
            </w:r>
          </w:p>
        </w:tc>
      </w:tr>
      <w:tr>
        <w:trPr>
          <w:cantSplit w:val="0"/>
          <w:trHeight w:val="695" w:hRule="atLeast"/>
          <w:tblHeader w:val="0"/>
        </w:trPr>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b w:val="1"/>
                <w:bCs w:val="1"/>
                <w:rtl w:val="0"/>
              </w:rPr>
              <w:t xml:space="preserve">Total</w:t>
            </w:r>
            <w:r w:rsidDel="00000000" w:rsidR="00000000" w:rsidRPr="00000000">
              <w:rPr>
                <w:rtl w:val="0"/>
              </w:rPr>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b w:val="1"/>
                <w:bCs w:val="1"/>
                <w:rtl w:val="0"/>
              </w:rPr>
              <w:t xml:space="preserve">100 %</w:t>
            </w:r>
            <w:r w:rsidDel="00000000" w:rsidR="00000000" w:rsidRPr="00000000">
              <w:rPr>
                <w:rtl w:val="0"/>
              </w:rPr>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b w:val="1"/>
                <w:bCs w:val="1"/>
                <w:rtl w:val="0"/>
              </w:rPr>
              <w:t xml:space="preserve">environ 78 380 €</w:t>
            </w:r>
            <w:r w:rsidDel="00000000" w:rsidR="00000000" w:rsidRPr="00000000">
              <w:rPr>
                <w:rtl w:val="0"/>
              </w:rPr>
            </w:r>
          </w:p>
        </w:tc>
      </w:tr>
    </w:tbl>
    <w:p w:rsidR="00000000" w:rsidDel="00000000" w:rsidP="00000000" w:rsidRDefault="00000000" w:rsidRPr="00000000" w14:paraId="0000008E">
      <w:pPr>
        <w:spacing w:after="240" w:lineRule="auto"/>
        <w:rPr/>
      </w:pPr>
      <w:r w:rsidDel="00000000" w:rsidR="00000000" w:rsidRPr="00000000">
        <w:rPr>
          <w:rFonts w:ascii="Arial Unicode MS" w:cs="Arial Unicode MS" w:eastAsia="Arial Unicode MS" w:hAnsi="Arial Unicode MS"/>
          <w:rtl w:val="0"/>
        </w:rPr>
        <w:t xml:space="preserve">Économie attendue (684 974 − 78 380) : environ </w:t>
      </w:r>
      <w:r w:rsidDel="00000000" w:rsidR="00000000" w:rsidRPr="00000000">
        <w:rPr>
          <w:b w:val="1"/>
          <w:bCs w:val="1"/>
          <w:rtl w:val="0"/>
        </w:rPr>
        <w:t xml:space="preserve">606 594 €</w:t>
      </w:r>
      <w:r w:rsidDel="00000000" w:rsidR="00000000" w:rsidRPr="00000000">
        <w:rPr>
          <w:rtl w:val="0"/>
        </w:rPr>
        <w:t xml:space="preserve">, soit </w:t>
      </w:r>
      <w:r w:rsidDel="00000000" w:rsidR="00000000" w:rsidRPr="00000000">
        <w:rPr>
          <w:b w:val="1"/>
          <w:bCs w:val="1"/>
          <w:rtl w:val="0"/>
        </w:rPr>
        <w:t xml:space="preserve">88,6 %</w:t>
      </w:r>
      <w:r w:rsidDel="00000000" w:rsidR="00000000" w:rsidRPr="00000000">
        <w:rPr>
          <w:rtl w:val="0"/>
        </w:rPr>
        <w:t xml:space="preserve"> de l'enjeu initial.</w:t>
      </w:r>
    </w:p>
    <w:p w:rsidR="00000000" w:rsidDel="00000000" w:rsidP="00000000" w:rsidRDefault="00000000" w:rsidRPr="00000000" w14:paraId="0000008F">
      <w:pPr>
        <w:pStyle w:val="Heading3"/>
        <w:keepNext w:val="0"/>
        <w:keepLines w:val="0"/>
        <w:spacing w:before="280" w:lineRule="auto"/>
        <w:rPr>
          <w:b w:val="1"/>
          <w:bCs w:val="1"/>
          <w:color w:val="000000"/>
          <w:sz w:val="26"/>
          <w:szCs w:val="26"/>
        </w:rPr>
      </w:pPr>
      <w:bookmarkStart w:colFirst="0" w:colLast="0" w:name="_xuqc1qa59q66" w:id="19"/>
      <w:bookmarkEnd w:id="19"/>
      <w:r w:rsidDel="00000000" w:rsidR="00000000" w:rsidRPr="00000000">
        <w:rPr>
          <w:b w:val="1"/>
          <w:bCs w:val="1"/>
          <w:color w:val="000000"/>
          <w:sz w:val="26"/>
          <w:szCs w:val="26"/>
          <w:rtl w:val="0"/>
        </w:rPr>
        <w:t xml:space="preserve">Précisions importantes sur ce chiffrage</w:t>
      </w:r>
    </w:p>
    <w:p w:rsidR="00000000" w:rsidDel="00000000" w:rsidP="00000000" w:rsidRDefault="00000000" w:rsidRPr="00000000" w14:paraId="00000090">
      <w:pPr>
        <w:numPr>
          <w:ilvl w:val="0"/>
          <w:numId w:val="19"/>
        </w:numPr>
        <w:spacing w:after="0" w:afterAutospacing="0" w:lineRule="auto"/>
        <w:ind w:left="720" w:hanging="360"/>
      </w:pPr>
      <w:r w:rsidDel="00000000" w:rsidR="00000000" w:rsidRPr="00000000">
        <w:rPr>
          <w:rtl w:val="0"/>
        </w:rPr>
        <w:t xml:space="preserve">Ces probabilités sont une projection raisonnée, à valider par l'avocat. Elles peuvent évoluer significativement à la hausse ou à la baisse selon la qualité des observations en réponse, les pièces effectivement disponibles, et l'attitude de l'administration en réponse.</w:t>
      </w:r>
    </w:p>
    <w:p w:rsidR="00000000" w:rsidDel="00000000" w:rsidP="00000000" w:rsidRDefault="00000000" w:rsidRPr="00000000" w14:paraId="00000091">
      <w:pPr>
        <w:numPr>
          <w:ilvl w:val="0"/>
          <w:numId w:val="19"/>
        </w:numPr>
        <w:spacing w:after="0" w:afterAutospacing="0" w:lineRule="auto"/>
        <w:ind w:left="720" w:hanging="360"/>
      </w:pPr>
      <w:r w:rsidDel="00000000" w:rsidR="00000000" w:rsidRPr="00000000">
        <w:rPr>
          <w:rtl w:val="0"/>
        </w:rPr>
        <w:t xml:space="preserve">Le scénario D suppose une décharge nulle ou partielle de la majoration 1729. La cote d'attaquabilité forte identifiée au Module 4 conduit à considérer que la décharge totale de la 1729 est probable même dans ce scénario, ce qui réduirait encore le montant dû.</w:t>
      </w:r>
    </w:p>
    <w:p w:rsidR="00000000" w:rsidDel="00000000" w:rsidP="00000000" w:rsidRDefault="00000000" w:rsidRPr="00000000" w14:paraId="00000092">
      <w:pPr>
        <w:numPr>
          <w:ilvl w:val="0"/>
          <w:numId w:val="19"/>
        </w:numPr>
        <w:spacing w:after="0" w:afterAutospacing="0" w:lineRule="auto"/>
        <w:ind w:left="720" w:hanging="360"/>
      </w:pPr>
      <w:r w:rsidDel="00000000" w:rsidR="00000000" w:rsidRPr="00000000">
        <w:rPr>
          <w:rtl w:val="0"/>
        </w:rPr>
        <w:t xml:space="preserve">Les calculs IR/PS associés en scénarios C et D supposent l'option PFU 30 %. L'option pour le barème progressif peut être plus ou moins avantageuse selon la situation IR personnelle des co-gérants ; à étudier par un conseil patrimonial avant l'envoi des déclarations rectificatives.</w:t>
      </w:r>
    </w:p>
    <w:p w:rsidR="00000000" w:rsidDel="00000000" w:rsidP="00000000" w:rsidRDefault="00000000" w:rsidRPr="00000000" w14:paraId="00000093">
      <w:pPr>
        <w:numPr>
          <w:ilvl w:val="0"/>
          <w:numId w:val="19"/>
        </w:numPr>
        <w:spacing w:after="240" w:lineRule="auto"/>
        <w:ind w:left="720" w:hanging="360"/>
      </w:pPr>
      <w:r w:rsidDel="00000000" w:rsidR="00000000" w:rsidRPr="00000000">
        <w:rPr>
          <w:rtl w:val="0"/>
        </w:rPr>
        <w:t xml:space="preserve">L'espérance mathématique pondérée ne traduit pas une certitude. Elle indique l'ordre de grandeur attendu en moyenne sur un grand nombre de dossiers similaires. Le dossier individuel se situera nécessairement dans l'un des scénarios A, B, C ou D, et non sur la moyenne.</w:t>
      </w:r>
    </w:p>
    <w:p w:rsidR="00000000" w:rsidDel="00000000" w:rsidP="00000000" w:rsidRDefault="00000000" w:rsidRPr="00000000" w14:paraId="00000094">
      <w:pPr>
        <w:pStyle w:val="Heading3"/>
        <w:keepNext w:val="0"/>
        <w:keepLines w:val="0"/>
        <w:spacing w:before="280" w:lineRule="auto"/>
        <w:rPr>
          <w:b w:val="1"/>
          <w:bCs w:val="1"/>
          <w:color w:val="000000"/>
          <w:sz w:val="26"/>
          <w:szCs w:val="26"/>
        </w:rPr>
      </w:pPr>
      <w:bookmarkStart w:colFirst="0" w:colLast="0" w:name="_iti815p762f4" w:id="20"/>
      <w:bookmarkEnd w:id="20"/>
      <w:r w:rsidDel="00000000" w:rsidR="00000000" w:rsidRPr="00000000">
        <w:rPr>
          <w:b w:val="1"/>
          <w:bCs w:val="1"/>
          <w:color w:val="000000"/>
          <w:sz w:val="26"/>
          <w:szCs w:val="26"/>
          <w:rtl w:val="0"/>
        </w:rPr>
        <w:t xml:space="preserve">Gain minimum garanti par la seule désignation 117</w:t>
      </w:r>
    </w:p>
    <w:p w:rsidR="00000000" w:rsidDel="00000000" w:rsidP="00000000" w:rsidRDefault="00000000" w:rsidRPr="00000000" w14:paraId="00000095">
      <w:pPr>
        <w:spacing w:after="240" w:lineRule="auto"/>
        <w:rPr/>
      </w:pPr>
      <w:r w:rsidDel="00000000" w:rsidR="00000000" w:rsidRPr="00000000">
        <w:rPr>
          <w:rtl w:val="0"/>
        </w:rPr>
        <w:t xml:space="preserve">Indépendamment du sort de la défense au fond, la désignation 117 sous toutes réserves élimine mécaniquement la pénalité 1759 de 471 826 €. La contrepartie maximale (IR/PS associés au PFU 30 %, si rehaussement maintenu) s'élève à 141 548 €.</w:t>
      </w:r>
    </w:p>
    <w:p w:rsidR="00000000" w:rsidDel="00000000" w:rsidP="00000000" w:rsidRDefault="00000000" w:rsidRPr="00000000" w14:paraId="00000096">
      <w:pPr>
        <w:spacing w:after="240" w:lineRule="auto"/>
        <w:rPr/>
      </w:pPr>
      <w:r w:rsidDel="00000000" w:rsidR="00000000" w:rsidRPr="00000000">
        <w:rPr>
          <w:rtl w:val="0"/>
        </w:rPr>
        <w:t xml:space="preserve">Gain net minimum garanti par la désignation seule : </w:t>
      </w:r>
      <w:r w:rsidDel="00000000" w:rsidR="00000000" w:rsidRPr="00000000">
        <w:rPr>
          <w:b w:val="1"/>
          <w:bCs w:val="1"/>
          <w:rtl w:val="0"/>
        </w:rPr>
        <w:t xml:space="preserve">330 278 €</w:t>
      </w:r>
      <w:r w:rsidDel="00000000" w:rsidR="00000000" w:rsidRPr="00000000">
        <w:rPr>
          <w:rtl w:val="0"/>
        </w:rPr>
        <w:t xml:space="preserve">.</w:t>
      </w:r>
    </w:p>
    <w:p w:rsidR="00000000" w:rsidDel="00000000" w:rsidP="00000000" w:rsidRDefault="00000000" w:rsidRPr="00000000" w14:paraId="00000097">
      <w:pPr>
        <w:spacing w:after="240" w:lineRule="auto"/>
        <w:rPr/>
      </w:pPr>
      <w:r w:rsidDel="00000000" w:rsidR="00000000" w:rsidRPr="00000000">
        <w:rPr>
          <w:rtl w:val="0"/>
        </w:rPr>
        <w:t xml:space="preserve">Ce gain est acquis dès l'envoi de la lettre recommandée dans les 30 jours, sans contrepartie et sans renonciation à aucun moyen de défense au fond.</w:t>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2"/>
        <w:keepNext w:val="0"/>
        <w:keepLines w:val="0"/>
        <w:spacing w:after="80" w:lineRule="auto"/>
        <w:rPr>
          <w:b w:val="1"/>
          <w:bCs w:val="1"/>
          <w:sz w:val="34"/>
          <w:szCs w:val="34"/>
        </w:rPr>
      </w:pPr>
      <w:bookmarkStart w:colFirst="0" w:colLast="0" w:name="_sdi6c3b6dqdz" w:id="21"/>
      <w:bookmarkEnd w:id="21"/>
      <w:r w:rsidDel="00000000" w:rsidR="00000000" w:rsidRPr="00000000">
        <w:rPr>
          <w:b w:val="1"/>
          <w:bCs w:val="1"/>
          <w:sz w:val="34"/>
          <w:szCs w:val="34"/>
          <w:rtl w:val="0"/>
        </w:rPr>
        <w:t xml:space="preserve">5.4 Plan d'action chronologique</w:t>
      </w:r>
    </w:p>
    <w:p w:rsidR="00000000" w:rsidDel="00000000" w:rsidP="00000000" w:rsidRDefault="00000000" w:rsidRPr="00000000" w14:paraId="0000009A">
      <w:pPr>
        <w:pStyle w:val="Heading3"/>
        <w:keepNext w:val="0"/>
        <w:keepLines w:val="0"/>
        <w:spacing w:before="280" w:lineRule="auto"/>
        <w:rPr>
          <w:b w:val="1"/>
          <w:bCs w:val="1"/>
          <w:color w:val="000000"/>
          <w:sz w:val="26"/>
          <w:szCs w:val="26"/>
        </w:rPr>
      </w:pPr>
      <w:bookmarkStart w:colFirst="0" w:colLast="0" w:name="_qvxdxa34f945" w:id="22"/>
      <w:bookmarkEnd w:id="22"/>
      <w:r w:rsidDel="00000000" w:rsidR="00000000" w:rsidRPr="00000000">
        <w:rPr>
          <w:b w:val="1"/>
          <w:bCs w:val="1"/>
          <w:color w:val="000000"/>
          <w:sz w:val="26"/>
          <w:szCs w:val="26"/>
          <w:rtl w:val="0"/>
        </w:rPr>
        <w:t xml:space="preserve">Phase 1 — Actions immédiates (du jour 0 au jour 30)</w:t>
      </w:r>
    </w:p>
    <w:p w:rsidR="00000000" w:rsidDel="00000000" w:rsidP="00000000" w:rsidRDefault="00000000" w:rsidRPr="00000000" w14:paraId="0000009B">
      <w:pPr>
        <w:spacing w:after="240" w:lineRule="auto"/>
        <w:rPr/>
      </w:pPr>
      <w:r w:rsidDel="00000000" w:rsidR="00000000" w:rsidRPr="00000000">
        <w:rPr>
          <w:b w:val="1"/>
          <w:bCs w:val="1"/>
          <w:rtl w:val="0"/>
        </w:rPr>
        <w:t xml:space="preserve">Jour 0</w:t>
      </w:r>
      <w:r w:rsidDel="00000000" w:rsidR="00000000" w:rsidRPr="00000000">
        <w:rPr>
          <w:rtl w:val="0"/>
        </w:rPr>
        <w:t xml:space="preserve"> : réception de la proposition de rectification par la société. Mesurer le délai à partir de cette date.</w:t>
      </w:r>
    </w:p>
    <w:p w:rsidR="00000000" w:rsidDel="00000000" w:rsidP="00000000" w:rsidRDefault="00000000" w:rsidRPr="00000000" w14:paraId="0000009C">
      <w:pPr>
        <w:spacing w:after="240" w:lineRule="auto"/>
        <w:rPr/>
      </w:pPr>
      <w:r w:rsidDel="00000000" w:rsidR="00000000" w:rsidRPr="00000000">
        <w:rPr>
          <w:b w:val="1"/>
          <w:bCs w:val="1"/>
          <w:rtl w:val="0"/>
        </w:rPr>
        <w:t xml:space="preserve">Jour 1 à 7</w:t>
      </w:r>
      <w:r w:rsidDel="00000000" w:rsidR="00000000" w:rsidRPr="00000000">
        <w:rPr>
          <w:rtl w:val="0"/>
        </w:rPr>
        <w:t xml:space="preserve"> :</w:t>
      </w:r>
    </w:p>
    <w:p w:rsidR="00000000" w:rsidDel="00000000" w:rsidP="00000000" w:rsidRDefault="00000000" w:rsidRPr="00000000" w14:paraId="0000009D">
      <w:pPr>
        <w:numPr>
          <w:ilvl w:val="0"/>
          <w:numId w:val="6"/>
        </w:numPr>
        <w:spacing w:after="0" w:afterAutospacing="0" w:lineRule="auto"/>
        <w:ind w:left="720" w:hanging="360"/>
      </w:pPr>
      <w:r w:rsidDel="00000000" w:rsidR="00000000" w:rsidRPr="00000000">
        <w:rPr>
          <w:rtl w:val="0"/>
        </w:rPr>
        <w:t xml:space="preserve">Sélection et mandatement d'un avocat fiscaliste. Cabinets potentiels à considérer : Picovschi (Paris), ALTERTAX (Paris), ALTIJ (Toulouse), J2M (Lyon). Critères : spécialisation en contrôle fiscal, expérience en restauration, capacité à mener un contentieux jusqu'au tribunal administratif si nécessaire. Vérifier la disponibilité immédiate.</w:t>
      </w:r>
    </w:p>
    <w:p w:rsidR="00000000" w:rsidDel="00000000" w:rsidP="00000000" w:rsidRDefault="00000000" w:rsidRPr="00000000" w14:paraId="0000009E">
      <w:pPr>
        <w:numPr>
          <w:ilvl w:val="0"/>
          <w:numId w:val="6"/>
        </w:numPr>
        <w:spacing w:after="240" w:lineRule="auto"/>
        <w:ind w:left="720" w:hanging="360"/>
      </w:pPr>
      <w:r w:rsidDel="00000000" w:rsidR="00000000" w:rsidRPr="00000000">
        <w:rPr>
          <w:rtl w:val="0"/>
        </w:rPr>
        <w:t xml:space="preserve">Premier rendez-vous avec l'avocat : présentation du dossier complet (proposition de rectification, README, Synthèse exécutive, Modules 1 à 5, frise chronologique). Validation de la stratégie. Devis honoraires.</w:t>
      </w:r>
    </w:p>
    <w:p w:rsidR="00000000" w:rsidDel="00000000" w:rsidP="00000000" w:rsidRDefault="00000000" w:rsidRPr="00000000" w14:paraId="0000009F">
      <w:pPr>
        <w:spacing w:after="240" w:lineRule="auto"/>
        <w:rPr/>
      </w:pPr>
      <w:r w:rsidDel="00000000" w:rsidR="00000000" w:rsidRPr="00000000">
        <w:rPr>
          <w:b w:val="1"/>
          <w:bCs w:val="1"/>
          <w:rtl w:val="0"/>
        </w:rPr>
        <w:t xml:space="preserve">Jour 7 à 14</w:t>
      </w:r>
      <w:r w:rsidDel="00000000" w:rsidR="00000000" w:rsidRPr="00000000">
        <w:rPr>
          <w:rtl w:val="0"/>
        </w:rPr>
        <w:t xml:space="preserve"> :</w:t>
      </w:r>
    </w:p>
    <w:p w:rsidR="00000000" w:rsidDel="00000000" w:rsidP="00000000" w:rsidRDefault="00000000" w:rsidRPr="00000000" w14:paraId="000000A0">
      <w:pPr>
        <w:numPr>
          <w:ilvl w:val="0"/>
          <w:numId w:val="13"/>
        </w:numPr>
        <w:spacing w:after="0" w:afterAutospacing="0" w:lineRule="auto"/>
        <w:ind w:left="720" w:hanging="360"/>
      </w:pPr>
      <w:r w:rsidDel="00000000" w:rsidR="00000000" w:rsidRPr="00000000">
        <w:rPr>
          <w:rtl w:val="0"/>
        </w:rPr>
        <w:t xml:space="preserve">Recueil et numérisation des pièces du dossier (cf. Module 1 §1.4, Module 2 §2.9 et Module 4 §4.9 pour la liste détaillée).</w:t>
      </w:r>
    </w:p>
    <w:p w:rsidR="00000000" w:rsidDel="00000000" w:rsidP="00000000" w:rsidRDefault="00000000" w:rsidRPr="00000000" w14:paraId="000000A1">
      <w:pPr>
        <w:numPr>
          <w:ilvl w:val="0"/>
          <w:numId w:val="13"/>
        </w:numPr>
        <w:spacing w:after="0" w:afterAutospacing="0" w:lineRule="auto"/>
        <w:ind w:left="720" w:hanging="360"/>
      </w:pPr>
      <w:r w:rsidDel="00000000" w:rsidR="00000000" w:rsidRPr="00000000">
        <w:rPr>
          <w:color w:val="14181f"/>
          <w:rtl w:val="0"/>
        </w:rPr>
        <w:t xml:space="preserve">En particulier : récupération auprès du cabinet AGC de l'avis de vérification du 12/12/2025, de la Charte, des comptes-rendus en RAR, de la demande L. 47 A II et ses annexes, de la lettre des anomalies du 30/03/2026, des inventaires de stocks complets, de toutes factures fournisseurs (FCBS, et tri sélectif des factures Intermarché pour les seules boissons en surconsommation), et travail avec les dirigeants sur la documentation des dosages réels en cuisine et au service.</w:t>
      </w:r>
      <w:r w:rsidDel="00000000" w:rsidR="00000000" w:rsidRPr="00000000">
        <w:rPr>
          <w:rtl w:val="0"/>
        </w:rPr>
      </w:r>
    </w:p>
    <w:p w:rsidR="00000000" w:rsidDel="00000000" w:rsidP="00000000" w:rsidRDefault="00000000" w:rsidRPr="00000000" w14:paraId="000000A2">
      <w:pPr>
        <w:numPr>
          <w:ilvl w:val="0"/>
          <w:numId w:val="13"/>
        </w:numPr>
        <w:spacing w:after="240" w:lineRule="auto"/>
        <w:ind w:left="720" w:hanging="360"/>
      </w:pPr>
      <w:r w:rsidDel="00000000" w:rsidR="00000000" w:rsidRPr="00000000">
        <w:rPr>
          <w:rtl w:val="0"/>
        </w:rPr>
        <w:t xml:space="preserve">Vérification des statuts de la SARL et de la répartition exacte du capital entre Mme PASTEUR-BEHEM et M. PASTEUR.</w:t>
      </w:r>
    </w:p>
    <w:p w:rsidR="00000000" w:rsidDel="00000000" w:rsidP="00000000" w:rsidRDefault="00000000" w:rsidRPr="00000000" w14:paraId="000000A3">
      <w:pPr>
        <w:spacing w:after="240" w:lineRule="auto"/>
        <w:rPr/>
      </w:pPr>
      <w:r w:rsidDel="00000000" w:rsidR="00000000" w:rsidRPr="00000000">
        <w:rPr>
          <w:b w:val="1"/>
          <w:bCs w:val="1"/>
          <w:rtl w:val="0"/>
        </w:rPr>
        <w:t xml:space="preserve">Jour 14 à 25</w:t>
      </w:r>
      <w:r w:rsidDel="00000000" w:rsidR="00000000" w:rsidRPr="00000000">
        <w:rPr>
          <w:rtl w:val="0"/>
        </w:rPr>
        <w:t xml:space="preserve"> :</w:t>
      </w:r>
    </w:p>
    <w:p w:rsidR="00000000" w:rsidDel="00000000" w:rsidP="00000000" w:rsidRDefault="00000000" w:rsidRPr="00000000" w14:paraId="000000A4">
      <w:pPr>
        <w:numPr>
          <w:ilvl w:val="0"/>
          <w:numId w:val="1"/>
        </w:numPr>
        <w:spacing w:after="0" w:afterAutospacing="0" w:lineRule="auto"/>
        <w:ind w:left="720" w:hanging="360"/>
      </w:pPr>
      <w:r w:rsidDel="00000000" w:rsidR="00000000" w:rsidRPr="00000000">
        <w:rPr>
          <w:rtl w:val="0"/>
        </w:rPr>
        <w:t xml:space="preserve">Préparation par l'avocat du </w:t>
      </w:r>
      <w:r w:rsidDel="00000000" w:rsidR="00000000" w:rsidRPr="00000000">
        <w:rPr>
          <w:b w:val="1"/>
          <w:bCs w:val="1"/>
          <w:rtl w:val="0"/>
        </w:rPr>
        <w:t xml:space="preserve">courrier RAR de prorogation L. 57 et de désignation 117 sous toutes réserves</w:t>
      </w:r>
      <w:r w:rsidDel="00000000" w:rsidR="00000000" w:rsidRPr="00000000">
        <w:rPr>
          <w:rtl w:val="0"/>
        </w:rPr>
        <w:t xml:space="preserve">. Le brouillon (variante 2) est déjà disponible dans le dossier ; il convient de compléter les adresses des associés et leurs quotes-parts exactes du capital.</w:t>
      </w:r>
    </w:p>
    <w:p w:rsidR="00000000" w:rsidDel="00000000" w:rsidP="00000000" w:rsidRDefault="00000000" w:rsidRPr="00000000" w14:paraId="000000A5">
      <w:pPr>
        <w:numPr>
          <w:ilvl w:val="0"/>
          <w:numId w:val="1"/>
        </w:numPr>
        <w:spacing w:after="240" w:lineRule="auto"/>
        <w:ind w:left="720" w:hanging="360"/>
      </w:pPr>
      <w:r w:rsidDel="00000000" w:rsidR="00000000" w:rsidRPr="00000000">
        <w:rPr>
          <w:rtl w:val="0"/>
        </w:rPr>
        <w:t xml:space="preserve">Validation du courrier par Mme PASTEUR-BEHEM (signataire).</w:t>
      </w:r>
    </w:p>
    <w:p w:rsidR="00000000" w:rsidDel="00000000" w:rsidP="00000000" w:rsidRDefault="00000000" w:rsidRPr="00000000" w14:paraId="000000A6">
      <w:pPr>
        <w:spacing w:after="240" w:lineRule="auto"/>
        <w:rPr/>
      </w:pPr>
      <w:r w:rsidDel="00000000" w:rsidR="00000000" w:rsidRPr="00000000">
        <w:rPr>
          <w:b w:val="1"/>
          <w:bCs w:val="1"/>
          <w:rtl w:val="0"/>
        </w:rPr>
        <w:t xml:space="preserve">Jour 25 à 30</w:t>
      </w:r>
      <w:r w:rsidDel="00000000" w:rsidR="00000000" w:rsidRPr="00000000">
        <w:rPr>
          <w:rtl w:val="0"/>
        </w:rPr>
        <w:t xml:space="preserve"> :</w:t>
      </w:r>
    </w:p>
    <w:p w:rsidR="00000000" w:rsidDel="00000000" w:rsidP="00000000" w:rsidRDefault="00000000" w:rsidRPr="00000000" w14:paraId="000000A7">
      <w:pPr>
        <w:numPr>
          <w:ilvl w:val="0"/>
          <w:numId w:val="22"/>
        </w:numPr>
        <w:spacing w:after="0" w:afterAutospacing="0" w:lineRule="auto"/>
        <w:ind w:left="720" w:hanging="360"/>
      </w:pPr>
      <w:r w:rsidDel="00000000" w:rsidR="00000000" w:rsidRPr="00000000">
        <w:rPr>
          <w:b w:val="1"/>
          <w:bCs w:val="1"/>
          <w:rtl w:val="0"/>
        </w:rPr>
        <w:t xml:space="preserve">Envoi du courrier en lettre recommandée avec accusé de réception</w:t>
      </w:r>
      <w:r w:rsidDel="00000000" w:rsidR="00000000" w:rsidRPr="00000000">
        <w:rPr>
          <w:rtl w:val="0"/>
        </w:rPr>
        <w:t xml:space="preserve"> au vérificateur Pierre DROUARD à la DDFiP Jura (Cité administrative Turgot, 39033 Lons-le-Saunier Cedex).</w:t>
      </w:r>
    </w:p>
    <w:p w:rsidR="00000000" w:rsidDel="00000000" w:rsidP="00000000" w:rsidRDefault="00000000" w:rsidRPr="00000000" w14:paraId="000000A8">
      <w:pPr>
        <w:numPr>
          <w:ilvl w:val="0"/>
          <w:numId w:val="22"/>
        </w:numPr>
        <w:spacing w:after="240" w:lineRule="auto"/>
        <w:ind w:left="720" w:hanging="360"/>
      </w:pPr>
      <w:r w:rsidDel="00000000" w:rsidR="00000000" w:rsidRPr="00000000">
        <w:rPr>
          <w:rtl w:val="0"/>
        </w:rPr>
        <w:t xml:space="preserve">Conservation du récépissé d'envoi et, dès réception, de l'avis de réception signé.</w:t>
      </w:r>
    </w:p>
    <w:p w:rsidR="00000000" w:rsidDel="00000000" w:rsidP="00000000" w:rsidRDefault="00000000" w:rsidRPr="00000000" w14:paraId="000000A9">
      <w:pPr>
        <w:spacing w:after="240" w:lineRule="auto"/>
        <w:rPr/>
      </w:pPr>
      <w:r w:rsidDel="00000000" w:rsidR="00000000" w:rsidRPr="00000000">
        <w:rPr>
          <w:b w:val="1"/>
          <w:bCs w:val="1"/>
          <w:rtl w:val="0"/>
        </w:rPr>
        <w:t xml:space="preserve">Jour 30 — point de vigilance critique</w:t>
      </w:r>
      <w:r w:rsidDel="00000000" w:rsidR="00000000" w:rsidRPr="00000000">
        <w:rPr>
          <w:rtl w:val="0"/>
        </w:rPr>
        <w:t xml:space="preserve"> : le délai non prorogeable de l'article 117 CGI expire. À cette date, le courrier doit avoir été envoyé. La preuve de l'envoi dans les délais est constituée par la date du récépissé postal.</w:t>
      </w:r>
    </w:p>
    <w:p w:rsidR="00000000" w:rsidDel="00000000" w:rsidP="00000000" w:rsidRDefault="00000000" w:rsidRPr="00000000" w14:paraId="000000AA">
      <w:pPr>
        <w:pStyle w:val="Heading3"/>
        <w:keepNext w:val="0"/>
        <w:keepLines w:val="0"/>
        <w:spacing w:before="280" w:lineRule="auto"/>
        <w:rPr>
          <w:b w:val="1"/>
          <w:bCs w:val="1"/>
          <w:color w:val="000000"/>
          <w:sz w:val="26"/>
          <w:szCs w:val="26"/>
        </w:rPr>
      </w:pPr>
      <w:bookmarkStart w:colFirst="0" w:colLast="0" w:name="_4uvbjsojba5b" w:id="23"/>
      <w:bookmarkEnd w:id="23"/>
      <w:r w:rsidDel="00000000" w:rsidR="00000000" w:rsidRPr="00000000">
        <w:rPr>
          <w:b w:val="1"/>
          <w:bCs w:val="1"/>
          <w:color w:val="000000"/>
          <w:sz w:val="26"/>
          <w:szCs w:val="26"/>
          <w:rtl w:val="0"/>
        </w:rPr>
        <w:t xml:space="preserve">Phase 2 — Préparation des observations (du jour 30 au jour 60)</w:t>
      </w:r>
    </w:p>
    <w:p w:rsidR="00000000" w:rsidDel="00000000" w:rsidP="00000000" w:rsidRDefault="00000000" w:rsidRPr="00000000" w14:paraId="000000AB">
      <w:pPr>
        <w:spacing w:after="240" w:lineRule="auto"/>
        <w:rPr/>
      </w:pPr>
      <w:r w:rsidDel="00000000" w:rsidR="00000000" w:rsidRPr="00000000">
        <w:rPr>
          <w:b w:val="1"/>
          <w:bCs w:val="1"/>
          <w:rtl w:val="0"/>
        </w:rPr>
        <w:t xml:space="preserve">Jour 30 à 50</w:t>
      </w:r>
      <w:r w:rsidDel="00000000" w:rsidR="00000000" w:rsidRPr="00000000">
        <w:rPr>
          <w:rtl w:val="0"/>
        </w:rPr>
        <w:t xml:space="preserve"> :</w:t>
      </w:r>
    </w:p>
    <w:p w:rsidR="00000000" w:rsidDel="00000000" w:rsidP="00000000" w:rsidRDefault="00000000" w:rsidRPr="00000000" w14:paraId="000000AC">
      <w:pPr>
        <w:numPr>
          <w:ilvl w:val="0"/>
          <w:numId w:val="11"/>
        </w:numPr>
        <w:spacing w:after="0" w:afterAutospacing="0" w:lineRule="auto"/>
        <w:ind w:left="720" w:hanging="360"/>
      </w:pPr>
      <w:r w:rsidDel="00000000" w:rsidR="00000000" w:rsidRPr="00000000">
        <w:rPr>
          <w:rtl w:val="0"/>
        </w:rPr>
        <w:t xml:space="preserve">Travail de fond avec l'avocat sur les observations en réponse à la proposition de rectification.</w:t>
      </w:r>
    </w:p>
    <w:p w:rsidR="00000000" w:rsidDel="00000000" w:rsidP="00000000" w:rsidRDefault="00000000" w:rsidRPr="00000000" w14:paraId="000000AD">
      <w:pPr>
        <w:numPr>
          <w:ilvl w:val="0"/>
          <w:numId w:val="11"/>
        </w:numPr>
        <w:spacing w:after="0" w:afterAutospacing="0" w:lineRule="auto"/>
        <w:ind w:left="720" w:hanging="360"/>
      </w:pPr>
      <w:r w:rsidDel="00000000" w:rsidR="00000000" w:rsidRPr="00000000">
        <w:rPr>
          <w:rtl w:val="0"/>
        </w:rPr>
        <w:t xml:space="preserve">Le projet d'observations doit reprendre, en les développant et en les actualisant, les analyses des Modules 1 à 4 :</w:t>
      </w:r>
    </w:p>
    <w:p w:rsidR="00000000" w:rsidDel="00000000" w:rsidP="00000000" w:rsidRDefault="00000000" w:rsidRPr="00000000" w14:paraId="000000AE">
      <w:pPr>
        <w:numPr>
          <w:ilvl w:val="1"/>
          <w:numId w:val="11"/>
        </w:numPr>
        <w:spacing w:after="0" w:afterAutospacing="0" w:lineRule="auto"/>
        <w:ind w:left="1440" w:hanging="360"/>
      </w:pPr>
      <w:r w:rsidDel="00000000" w:rsidR="00000000" w:rsidRPr="00000000">
        <w:rPr>
          <w:rtl w:val="0"/>
        </w:rPr>
        <w:t xml:space="preserve">Moyens de procédure (Module 1)</w:t>
      </w:r>
    </w:p>
    <w:p w:rsidR="00000000" w:rsidDel="00000000" w:rsidP="00000000" w:rsidRDefault="00000000" w:rsidRPr="00000000" w14:paraId="000000AF">
      <w:pPr>
        <w:numPr>
          <w:ilvl w:val="1"/>
          <w:numId w:val="11"/>
        </w:numPr>
        <w:spacing w:after="0" w:afterAutospacing="0" w:lineRule="auto"/>
        <w:ind w:left="1440" w:hanging="360"/>
      </w:pPr>
      <w:r w:rsidDel="00000000" w:rsidR="00000000" w:rsidRPr="00000000">
        <w:rPr>
          <w:rtl w:val="0"/>
        </w:rPr>
        <w:t xml:space="preserve">Contestation du rejet de comptabilité motif par motif (Module 2)</w:t>
      </w:r>
    </w:p>
    <w:p w:rsidR="00000000" w:rsidDel="00000000" w:rsidP="00000000" w:rsidRDefault="00000000" w:rsidRPr="00000000" w14:paraId="000000B0">
      <w:pPr>
        <w:numPr>
          <w:ilvl w:val="1"/>
          <w:numId w:val="11"/>
        </w:numPr>
        <w:spacing w:after="0" w:afterAutospacing="0" w:lineRule="auto"/>
        <w:ind w:left="1440" w:hanging="360"/>
      </w:pPr>
      <w:r w:rsidDel="00000000" w:rsidR="00000000" w:rsidRPr="00000000">
        <w:rPr>
          <w:rtl w:val="0"/>
        </w:rPr>
        <w:t xml:space="preserve">Contestation de la méthode de reconstitution (Module 3)</w:t>
      </w:r>
    </w:p>
    <w:p w:rsidR="00000000" w:rsidDel="00000000" w:rsidP="00000000" w:rsidRDefault="00000000" w:rsidRPr="00000000" w14:paraId="000000B1">
      <w:pPr>
        <w:numPr>
          <w:ilvl w:val="1"/>
          <w:numId w:val="11"/>
        </w:numPr>
        <w:spacing w:after="0" w:afterAutospacing="0" w:lineRule="auto"/>
        <w:ind w:left="1440" w:hanging="360"/>
      </w:pPr>
      <w:r w:rsidDel="00000000" w:rsidR="00000000" w:rsidRPr="00000000">
        <w:rPr>
          <w:rtl w:val="0"/>
        </w:rPr>
        <w:t xml:space="preserve">Contestation de la majoration 1729 (Module 4)</w:t>
      </w:r>
    </w:p>
    <w:p w:rsidR="00000000" w:rsidDel="00000000" w:rsidP="00000000" w:rsidRDefault="00000000" w:rsidRPr="00000000" w14:paraId="000000B2">
      <w:pPr>
        <w:numPr>
          <w:ilvl w:val="0"/>
          <w:numId w:val="11"/>
        </w:numPr>
        <w:spacing w:after="0" w:afterAutospacing="0" w:lineRule="auto"/>
        <w:ind w:left="720" w:hanging="360"/>
      </w:pPr>
      <w:r w:rsidDel="00000000" w:rsidR="00000000" w:rsidRPr="00000000">
        <w:rPr>
          <w:rtl w:val="0"/>
        </w:rPr>
        <w:t xml:space="preserve">Annexer les pièces justificatives recueillies : statuts, certificat SERVILOG, factures Intermarché, inventaires complets, relevés bancaires, monographies professionnelles, etc.</w:t>
      </w:r>
    </w:p>
    <w:p w:rsidR="00000000" w:rsidDel="00000000" w:rsidP="00000000" w:rsidRDefault="00000000" w:rsidRPr="00000000" w14:paraId="000000B3">
      <w:pPr>
        <w:numPr>
          <w:ilvl w:val="0"/>
          <w:numId w:val="11"/>
        </w:numPr>
        <w:spacing w:after="240" w:lineRule="auto"/>
        <w:ind w:left="720" w:hanging="360"/>
      </w:pPr>
      <w:r w:rsidDel="00000000" w:rsidR="00000000" w:rsidRPr="00000000">
        <w:rPr>
          <w:rtl w:val="0"/>
        </w:rPr>
        <w:t xml:space="preserve">Examiner l'opportunité de proposer une reconstitution alternative chiffrée à la place de celle du vérificateur (CAA Lyon 3 janvier 2017 n° 15LY01511).</w:t>
      </w:r>
    </w:p>
    <w:p w:rsidR="00000000" w:rsidDel="00000000" w:rsidP="00000000" w:rsidRDefault="00000000" w:rsidRPr="00000000" w14:paraId="000000B4">
      <w:pPr>
        <w:spacing w:after="240" w:lineRule="auto"/>
        <w:rPr/>
      </w:pPr>
      <w:r w:rsidDel="00000000" w:rsidR="00000000" w:rsidRPr="00000000">
        <w:rPr>
          <w:b w:val="1"/>
          <w:bCs w:val="1"/>
          <w:rtl w:val="0"/>
        </w:rPr>
        <w:t xml:space="preserve">Jour 50 à 58</w:t>
      </w:r>
      <w:r w:rsidDel="00000000" w:rsidR="00000000" w:rsidRPr="00000000">
        <w:rPr>
          <w:rtl w:val="0"/>
        </w:rPr>
        <w:t xml:space="preserve"> :</w:t>
      </w:r>
    </w:p>
    <w:p w:rsidR="00000000" w:rsidDel="00000000" w:rsidP="00000000" w:rsidRDefault="00000000" w:rsidRPr="00000000" w14:paraId="000000B5">
      <w:pPr>
        <w:numPr>
          <w:ilvl w:val="0"/>
          <w:numId w:val="9"/>
        </w:numPr>
        <w:spacing w:after="0" w:afterAutospacing="0" w:lineRule="auto"/>
        <w:ind w:left="720" w:hanging="360"/>
      </w:pPr>
      <w:r w:rsidDel="00000000" w:rsidR="00000000" w:rsidRPr="00000000">
        <w:rPr>
          <w:rtl w:val="0"/>
        </w:rPr>
        <w:t xml:space="preserve">Validation finale par les co-gérants des observations en réponse.</w:t>
      </w:r>
    </w:p>
    <w:p w:rsidR="00000000" w:rsidDel="00000000" w:rsidP="00000000" w:rsidRDefault="00000000" w:rsidRPr="00000000" w14:paraId="000000B6">
      <w:pPr>
        <w:numPr>
          <w:ilvl w:val="0"/>
          <w:numId w:val="9"/>
        </w:numPr>
        <w:spacing w:after="240" w:lineRule="auto"/>
        <w:ind w:left="720" w:hanging="360"/>
      </w:pPr>
      <w:r w:rsidDel="00000000" w:rsidR="00000000" w:rsidRPr="00000000">
        <w:rPr>
          <w:rtl w:val="0"/>
        </w:rPr>
        <w:t xml:space="preserve">Préparation de l'envoi.</w:t>
      </w:r>
    </w:p>
    <w:p w:rsidR="00000000" w:rsidDel="00000000" w:rsidP="00000000" w:rsidRDefault="00000000" w:rsidRPr="00000000" w14:paraId="000000B7">
      <w:pPr>
        <w:spacing w:after="240" w:lineRule="auto"/>
        <w:rPr/>
      </w:pPr>
      <w:r w:rsidDel="00000000" w:rsidR="00000000" w:rsidRPr="00000000">
        <w:rPr>
          <w:b w:val="1"/>
          <w:bCs w:val="1"/>
          <w:rtl w:val="0"/>
        </w:rPr>
        <w:t xml:space="preserve">Jour 58 à 60</w:t>
      </w:r>
      <w:r w:rsidDel="00000000" w:rsidR="00000000" w:rsidRPr="00000000">
        <w:rPr>
          <w:rtl w:val="0"/>
        </w:rPr>
        <w:t xml:space="preserve"> :</w:t>
      </w:r>
    </w:p>
    <w:p w:rsidR="00000000" w:rsidDel="00000000" w:rsidP="00000000" w:rsidRDefault="00000000" w:rsidRPr="00000000" w14:paraId="000000B8">
      <w:pPr>
        <w:numPr>
          <w:ilvl w:val="0"/>
          <w:numId w:val="25"/>
        </w:numPr>
        <w:spacing w:after="0" w:afterAutospacing="0" w:lineRule="auto"/>
        <w:ind w:left="720" w:hanging="360"/>
      </w:pPr>
      <w:r w:rsidDel="00000000" w:rsidR="00000000" w:rsidRPr="00000000">
        <w:rPr>
          <w:b w:val="1"/>
          <w:bCs w:val="1"/>
          <w:rtl w:val="0"/>
        </w:rPr>
        <w:t xml:space="preserve">Envoi des observations en lettre recommandée avec accusé de réception</w:t>
      </w:r>
      <w:r w:rsidDel="00000000" w:rsidR="00000000" w:rsidRPr="00000000">
        <w:rPr>
          <w:rtl w:val="0"/>
        </w:rPr>
        <w:t xml:space="preserve"> au vérificateur.</w:t>
      </w:r>
    </w:p>
    <w:p w:rsidR="00000000" w:rsidDel="00000000" w:rsidP="00000000" w:rsidRDefault="00000000" w:rsidRPr="00000000" w14:paraId="000000B9">
      <w:pPr>
        <w:numPr>
          <w:ilvl w:val="0"/>
          <w:numId w:val="25"/>
        </w:numPr>
        <w:spacing w:after="240" w:lineRule="auto"/>
        <w:ind w:left="720" w:hanging="360"/>
      </w:pPr>
      <w:r w:rsidDel="00000000" w:rsidR="00000000" w:rsidRPr="00000000">
        <w:rPr>
          <w:rtl w:val="0"/>
        </w:rPr>
        <w:t xml:space="preserve">Conservation des preuves d'envoi.</w:t>
      </w:r>
    </w:p>
    <w:p w:rsidR="00000000" w:rsidDel="00000000" w:rsidP="00000000" w:rsidRDefault="00000000" w:rsidRPr="00000000" w14:paraId="000000BA">
      <w:pPr>
        <w:pStyle w:val="Heading3"/>
        <w:keepNext w:val="0"/>
        <w:keepLines w:val="0"/>
        <w:spacing w:before="280" w:lineRule="auto"/>
        <w:rPr>
          <w:b w:val="1"/>
          <w:bCs w:val="1"/>
          <w:color w:val="000000"/>
          <w:sz w:val="26"/>
          <w:szCs w:val="26"/>
        </w:rPr>
      </w:pPr>
      <w:bookmarkStart w:colFirst="0" w:colLast="0" w:name="_3kwby4puscd7" w:id="24"/>
      <w:bookmarkEnd w:id="24"/>
      <w:r w:rsidDel="00000000" w:rsidR="00000000" w:rsidRPr="00000000">
        <w:rPr>
          <w:b w:val="1"/>
          <w:bCs w:val="1"/>
          <w:color w:val="000000"/>
          <w:sz w:val="26"/>
          <w:szCs w:val="26"/>
          <w:rtl w:val="0"/>
        </w:rPr>
        <w:t xml:space="preserve">Phase 3 — Réponse de l'administration et recours hiérarchiques</w:t>
      </w:r>
    </w:p>
    <w:p w:rsidR="00000000" w:rsidDel="00000000" w:rsidP="00000000" w:rsidRDefault="00000000" w:rsidRPr="00000000" w14:paraId="000000BB">
      <w:pPr>
        <w:spacing w:after="240" w:lineRule="auto"/>
        <w:rPr/>
      </w:pPr>
      <w:r w:rsidDel="00000000" w:rsidR="00000000" w:rsidRPr="00000000">
        <w:rPr>
          <w:b w:val="1"/>
          <w:bCs w:val="1"/>
          <w:rtl w:val="0"/>
        </w:rPr>
        <w:t xml:space="preserve">Après envoi des observations</w:t>
      </w:r>
      <w:r w:rsidDel="00000000" w:rsidR="00000000" w:rsidRPr="00000000">
        <w:rPr>
          <w:rtl w:val="0"/>
        </w:rPr>
        <w:t xml:space="preserve"> : l'administration dispose d'un délai de 60 jours (en pratique, parfois plus) pour répondre par un courrier dit « 3926-SD » (réponse aux observations du contribuable).</w:t>
      </w:r>
    </w:p>
    <w:p w:rsidR="00000000" w:rsidDel="00000000" w:rsidP="00000000" w:rsidRDefault="00000000" w:rsidRPr="00000000" w14:paraId="000000BC">
      <w:pPr>
        <w:spacing w:after="240" w:lineRule="auto"/>
        <w:rPr/>
      </w:pPr>
      <w:r w:rsidDel="00000000" w:rsidR="00000000" w:rsidRPr="00000000">
        <w:rPr>
          <w:b w:val="1"/>
          <w:bCs w:val="1"/>
          <w:rtl w:val="0"/>
        </w:rPr>
        <w:t xml:space="preserve">Si l'administration abandonne tout ou partie des rectifications</w:t>
      </w:r>
      <w:r w:rsidDel="00000000" w:rsidR="00000000" w:rsidRPr="00000000">
        <w:rPr>
          <w:rtl w:val="0"/>
        </w:rPr>
        <w:t xml:space="preserve"> : finaliser le dossier dans le sens de la position retenue.</w:t>
      </w:r>
    </w:p>
    <w:p w:rsidR="00000000" w:rsidDel="00000000" w:rsidP="00000000" w:rsidRDefault="00000000" w:rsidRPr="00000000" w14:paraId="000000BD">
      <w:pPr>
        <w:spacing w:after="240" w:lineRule="auto"/>
        <w:rPr/>
      </w:pPr>
      <w:r w:rsidDel="00000000" w:rsidR="00000000" w:rsidRPr="00000000">
        <w:rPr>
          <w:b w:val="1"/>
          <w:bCs w:val="1"/>
          <w:rtl w:val="0"/>
        </w:rPr>
        <w:t xml:space="preserve">Si l'administration maintient sa position</w:t>
      </w:r>
      <w:r w:rsidDel="00000000" w:rsidR="00000000" w:rsidRPr="00000000">
        <w:rPr>
          <w:rtl w:val="0"/>
        </w:rPr>
        <w:t xml:space="preserve"> :</w:t>
      </w:r>
    </w:p>
    <w:p w:rsidR="00000000" w:rsidDel="00000000" w:rsidP="00000000" w:rsidRDefault="00000000" w:rsidRPr="00000000" w14:paraId="000000BE">
      <w:pPr>
        <w:numPr>
          <w:ilvl w:val="0"/>
          <w:numId w:val="14"/>
        </w:numPr>
        <w:spacing w:after="0" w:afterAutospacing="0" w:lineRule="auto"/>
        <w:ind w:left="720" w:hanging="360"/>
      </w:pPr>
      <w:r w:rsidDel="00000000" w:rsidR="00000000" w:rsidRPr="00000000">
        <w:rPr>
          <w:b w:val="1"/>
          <w:bCs w:val="1"/>
          <w:rtl w:val="0"/>
        </w:rPr>
        <w:t xml:space="preserve">Recours hiérarchique auprès de l'inspecteur principal</w:t>
      </w:r>
      <w:r w:rsidDel="00000000" w:rsidR="00000000" w:rsidRPr="00000000">
        <w:rPr>
          <w:rtl w:val="0"/>
        </w:rPr>
        <w:t xml:space="preserve"> (David ROSSIER). Demande écrite formelle.</w:t>
      </w:r>
    </w:p>
    <w:p w:rsidR="00000000" w:rsidDel="00000000" w:rsidP="00000000" w:rsidRDefault="00000000" w:rsidRPr="00000000" w14:paraId="000000BF">
      <w:pPr>
        <w:numPr>
          <w:ilvl w:val="0"/>
          <w:numId w:val="14"/>
        </w:numPr>
        <w:spacing w:after="240" w:lineRule="auto"/>
        <w:ind w:left="720" w:hanging="360"/>
      </w:pPr>
      <w:r w:rsidDel="00000000" w:rsidR="00000000" w:rsidRPr="00000000">
        <w:rPr>
          <w:rtl w:val="0"/>
        </w:rPr>
        <w:t xml:space="preserve">En cas de réponse négative, </w:t>
      </w:r>
      <w:r w:rsidDel="00000000" w:rsidR="00000000" w:rsidRPr="00000000">
        <w:rPr>
          <w:b w:val="1"/>
          <w:bCs w:val="1"/>
          <w:rtl w:val="0"/>
        </w:rPr>
        <w:t xml:space="preserve">recours auprès de l'interlocuteur départemental</w:t>
      </w:r>
      <w:r w:rsidDel="00000000" w:rsidR="00000000" w:rsidRPr="00000000">
        <w:rPr>
          <w:rtl w:val="0"/>
        </w:rPr>
        <w:t xml:space="preserve">, qui est un agent de la DDFiP de rang supérieur. Demande d'entretien possible. Cette étape est garantie par la Charte du contribuable vérifié.</w:t>
      </w:r>
    </w:p>
    <w:p w:rsidR="00000000" w:rsidDel="00000000" w:rsidP="00000000" w:rsidRDefault="00000000" w:rsidRPr="00000000" w14:paraId="000000C0">
      <w:pPr>
        <w:pStyle w:val="Heading3"/>
        <w:keepNext w:val="0"/>
        <w:keepLines w:val="0"/>
        <w:spacing w:before="280" w:lineRule="auto"/>
        <w:rPr>
          <w:b w:val="1"/>
          <w:bCs w:val="1"/>
          <w:color w:val="000000"/>
          <w:sz w:val="26"/>
          <w:szCs w:val="26"/>
        </w:rPr>
      </w:pPr>
      <w:bookmarkStart w:colFirst="0" w:colLast="0" w:name="_mshv1zgdlb4k" w:id="25"/>
      <w:bookmarkEnd w:id="25"/>
      <w:r w:rsidDel="00000000" w:rsidR="00000000" w:rsidRPr="00000000">
        <w:rPr>
          <w:b w:val="1"/>
          <w:bCs w:val="1"/>
          <w:color w:val="000000"/>
          <w:sz w:val="26"/>
          <w:szCs w:val="26"/>
          <w:rtl w:val="0"/>
        </w:rPr>
        <w:t xml:space="preserve">Phase 4 — Commission départementale et contentieux</w:t>
      </w:r>
    </w:p>
    <w:p w:rsidR="00000000" w:rsidDel="00000000" w:rsidP="00000000" w:rsidRDefault="00000000" w:rsidRPr="00000000" w14:paraId="000000C1">
      <w:pPr>
        <w:spacing w:after="240" w:lineRule="auto"/>
        <w:rPr/>
      </w:pPr>
      <w:r w:rsidDel="00000000" w:rsidR="00000000" w:rsidRPr="00000000">
        <w:rPr>
          <w:b w:val="1"/>
          <w:bCs w:val="1"/>
          <w:rtl w:val="0"/>
        </w:rPr>
        <w:t xml:space="preserve">Si désaccord persistant après l'interlocuteur</w:t>
      </w:r>
      <w:r w:rsidDel="00000000" w:rsidR="00000000" w:rsidRPr="00000000">
        <w:rPr>
          <w:rtl w:val="0"/>
        </w:rPr>
        <w:t xml:space="preserve"> : </w:t>
      </w:r>
      <w:r w:rsidDel="00000000" w:rsidR="00000000" w:rsidRPr="00000000">
        <w:rPr>
          <w:b w:val="1"/>
          <w:bCs w:val="1"/>
          <w:rtl w:val="0"/>
        </w:rPr>
        <w:t xml:space="preserve">saisine de la commission départementale des impôts directs et des taxes sur le chiffre d'affaires</w:t>
      </w:r>
      <w:r w:rsidDel="00000000" w:rsidR="00000000" w:rsidRPr="00000000">
        <w:rPr>
          <w:rtl w:val="0"/>
        </w:rPr>
        <w:t xml:space="preserve"> (article L. 59 du LPF). La commission est compétente pour le rejet de comptabilité et la reconstitution. Saisine dans les 30 jours suivant la réponse définitive de l'administration.</w:t>
      </w:r>
    </w:p>
    <w:p w:rsidR="00000000" w:rsidDel="00000000" w:rsidP="00000000" w:rsidRDefault="00000000" w:rsidRPr="00000000" w14:paraId="000000C2">
      <w:pPr>
        <w:spacing w:after="240" w:lineRule="auto"/>
        <w:rPr/>
      </w:pPr>
      <w:r w:rsidDel="00000000" w:rsidR="00000000" w:rsidRPr="00000000">
        <w:rPr>
          <w:rtl w:val="0"/>
        </w:rPr>
        <w:t xml:space="preserve">L'avis de la commission ne lie pas l'administration, mais il est en pratique souvent suivi. Un avis favorable au contribuable est un atout important pour la suite contentieuse.</w:t>
      </w:r>
    </w:p>
    <w:p w:rsidR="00000000" w:rsidDel="00000000" w:rsidP="00000000" w:rsidRDefault="00000000" w:rsidRPr="00000000" w14:paraId="000000C3">
      <w:pPr>
        <w:spacing w:after="240" w:lineRule="auto"/>
        <w:rPr/>
      </w:pPr>
      <w:r w:rsidDel="00000000" w:rsidR="00000000" w:rsidRPr="00000000">
        <w:rPr>
          <w:b w:val="1"/>
          <w:bCs w:val="1"/>
          <w:rtl w:val="0"/>
        </w:rPr>
        <w:t xml:space="preserve">Avis de mise en recouvrement</w:t>
      </w:r>
      <w:r w:rsidDel="00000000" w:rsidR="00000000" w:rsidRPr="00000000">
        <w:rPr>
          <w:rtl w:val="0"/>
        </w:rPr>
        <w:t xml:space="preserve"> : l'administration adresse à la société l'avis de mise en recouvrement (AMR) qui constitue le titre exécutoire. À ce stade :</w:t>
      </w:r>
    </w:p>
    <w:p w:rsidR="00000000" w:rsidDel="00000000" w:rsidP="00000000" w:rsidRDefault="00000000" w:rsidRPr="00000000" w14:paraId="000000C4">
      <w:pPr>
        <w:numPr>
          <w:ilvl w:val="0"/>
          <w:numId w:val="8"/>
        </w:numPr>
        <w:spacing w:after="0" w:afterAutospacing="0" w:lineRule="auto"/>
        <w:ind w:left="720" w:hanging="360"/>
      </w:pPr>
      <w:r w:rsidDel="00000000" w:rsidR="00000000" w:rsidRPr="00000000">
        <w:rPr>
          <w:b w:val="1"/>
          <w:bCs w:val="1"/>
          <w:rtl w:val="0"/>
        </w:rPr>
        <w:t xml:space="preserve">Demande de sursis de paiement</w:t>
      </w:r>
      <w:r w:rsidDel="00000000" w:rsidR="00000000" w:rsidRPr="00000000">
        <w:rPr>
          <w:rtl w:val="0"/>
        </w:rPr>
        <w:t xml:space="preserve"> (article L. 277 du LPF) : éviter le paiement immédiat pendant la procédure contentieuse. Nécessite, au-delà d'un certain seuil, la constitution de garanties (caution bancaire, hypothèque, etc.).</w:t>
      </w:r>
    </w:p>
    <w:p w:rsidR="00000000" w:rsidDel="00000000" w:rsidP="00000000" w:rsidRDefault="00000000" w:rsidRPr="00000000" w14:paraId="000000C5">
      <w:pPr>
        <w:numPr>
          <w:ilvl w:val="0"/>
          <w:numId w:val="8"/>
        </w:numPr>
        <w:spacing w:after="240" w:lineRule="auto"/>
        <w:ind w:left="720" w:hanging="360"/>
      </w:pPr>
      <w:r w:rsidDel="00000000" w:rsidR="00000000" w:rsidRPr="00000000">
        <w:rPr>
          <w:b w:val="1"/>
          <w:bCs w:val="1"/>
          <w:rtl w:val="0"/>
        </w:rPr>
        <w:t xml:space="preserve">Réclamation contentieuse</w:t>
      </w:r>
      <w:r w:rsidDel="00000000" w:rsidR="00000000" w:rsidRPr="00000000">
        <w:rPr>
          <w:rtl w:val="0"/>
        </w:rPr>
        <w:t xml:space="preserve"> auprès de l'administration : délai jusqu'au 31 décembre de la deuxième année suivant la mise en recouvrement (article R. 196-1 LPF).</w:t>
      </w:r>
    </w:p>
    <w:p w:rsidR="00000000" w:rsidDel="00000000" w:rsidP="00000000" w:rsidRDefault="00000000" w:rsidRPr="00000000" w14:paraId="000000C6">
      <w:pPr>
        <w:spacing w:after="240" w:lineRule="auto"/>
        <w:rPr/>
      </w:pPr>
      <w:r w:rsidDel="00000000" w:rsidR="00000000" w:rsidRPr="00000000">
        <w:rPr>
          <w:b w:val="1"/>
          <w:bCs w:val="1"/>
          <w:rtl w:val="0"/>
        </w:rPr>
        <w:t xml:space="preserve">Tribunal administratif</w:t>
      </w:r>
      <w:r w:rsidDel="00000000" w:rsidR="00000000" w:rsidRPr="00000000">
        <w:rPr>
          <w:rtl w:val="0"/>
        </w:rPr>
        <w:t xml:space="preserve"> : en cas de rejet exprès de la réclamation ou de silence de l'administration pendant 6 mois, possibilité de saisir le tribunal administratif compétent (TA de Besançon pour le Jura). Le délai de recours est de 2 mois à compter de la décision de rejet, et de 2 mois à compter de l'expiration du délai de 6 mois en cas de silence.</w:t>
      </w:r>
    </w:p>
    <w:p w:rsidR="00000000" w:rsidDel="00000000" w:rsidP="00000000" w:rsidRDefault="00000000" w:rsidRPr="00000000" w14:paraId="000000C7">
      <w:pPr>
        <w:spacing w:after="240" w:lineRule="auto"/>
        <w:rPr/>
      </w:pPr>
      <w:r w:rsidDel="00000000" w:rsidR="00000000" w:rsidRPr="00000000">
        <w:rPr>
          <w:b w:val="1"/>
          <w:bCs w:val="1"/>
          <w:rtl w:val="0"/>
        </w:rPr>
        <w:t xml:space="preserve">Cour administrative d'appel et Conseil d'État</w:t>
      </w:r>
      <w:r w:rsidDel="00000000" w:rsidR="00000000" w:rsidRPr="00000000">
        <w:rPr>
          <w:rtl w:val="0"/>
        </w:rPr>
        <w:t xml:space="preserve"> : selon les enjeux et le sort du jugement de première instance.</w:t>
      </w:r>
    </w:p>
    <w:p w:rsidR="00000000" w:rsidDel="00000000" w:rsidP="00000000" w:rsidRDefault="00000000" w:rsidRPr="00000000" w14:paraId="000000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2"/>
        <w:keepNext w:val="0"/>
        <w:keepLines w:val="0"/>
        <w:spacing w:after="80" w:lineRule="auto"/>
        <w:rPr>
          <w:b w:val="1"/>
          <w:bCs w:val="1"/>
          <w:sz w:val="34"/>
          <w:szCs w:val="34"/>
        </w:rPr>
      </w:pPr>
      <w:bookmarkStart w:colFirst="0" w:colLast="0" w:name="_t2k1ex6uaapy" w:id="26"/>
      <w:bookmarkEnd w:id="26"/>
      <w:r w:rsidDel="00000000" w:rsidR="00000000" w:rsidRPr="00000000">
        <w:rPr>
          <w:b w:val="1"/>
          <w:bCs w:val="1"/>
          <w:sz w:val="34"/>
          <w:szCs w:val="34"/>
          <w:rtl w:val="0"/>
        </w:rPr>
        <w:t xml:space="preserve">5.5 Pièges à éviter absolument</w:t>
      </w:r>
    </w:p>
    <w:p w:rsidR="00000000" w:rsidDel="00000000" w:rsidP="00000000" w:rsidRDefault="00000000" w:rsidRPr="00000000" w14:paraId="000000CA">
      <w:pPr>
        <w:spacing w:after="240" w:lineRule="auto"/>
        <w:rPr/>
      </w:pPr>
      <w:r w:rsidDel="00000000" w:rsidR="00000000" w:rsidRPr="00000000">
        <w:rPr>
          <w:b w:val="1"/>
          <w:bCs w:val="1"/>
          <w:rtl w:val="0"/>
        </w:rPr>
        <w:t xml:space="preserve">Piège 1 : ne pas désigner les bénéficiaires dans les 30 jours</w:t>
      </w:r>
      <w:r w:rsidDel="00000000" w:rsidR="00000000" w:rsidRPr="00000000">
        <w:rPr>
          <w:rtl w:val="0"/>
        </w:rPr>
        <w:t xml:space="preserve">. La pénalité 1759 (471 826 €) s'applique alors mécaniquement, sans appréciation et sans recours possible sur ce point précis. C'est le piège le plus dangereux du dossier.</w:t>
      </w:r>
    </w:p>
    <w:p w:rsidR="00000000" w:rsidDel="00000000" w:rsidP="00000000" w:rsidRDefault="00000000" w:rsidRPr="00000000" w14:paraId="000000CB">
      <w:pPr>
        <w:spacing w:after="240" w:lineRule="auto"/>
        <w:rPr/>
      </w:pPr>
      <w:r w:rsidDel="00000000" w:rsidR="00000000" w:rsidRPr="00000000">
        <w:rPr>
          <w:b w:val="1"/>
          <w:bCs w:val="1"/>
          <w:rtl w:val="0"/>
        </w:rPr>
        <w:t xml:space="preserve">Piège 2 : reconnaître les faits dans la réponse à l'administration</w:t>
      </w:r>
      <w:r w:rsidDel="00000000" w:rsidR="00000000" w:rsidRPr="00000000">
        <w:rPr>
          <w:rtl w:val="0"/>
        </w:rPr>
        <w:t xml:space="preserve">. Toute formulation qui pourrait être interprétée comme une acceptation, même partielle, du rehaussement, doit être évitée. Les observations doivent être rédigées par un professionnel.</w:t>
      </w:r>
    </w:p>
    <w:p w:rsidR="00000000" w:rsidDel="00000000" w:rsidP="00000000" w:rsidRDefault="00000000" w:rsidRPr="00000000" w14:paraId="000000CC">
      <w:pPr>
        <w:spacing w:after="240" w:lineRule="auto"/>
        <w:rPr/>
      </w:pPr>
      <w:r w:rsidDel="00000000" w:rsidR="00000000" w:rsidRPr="00000000">
        <w:rPr>
          <w:b w:val="1"/>
          <w:bCs w:val="1"/>
          <w:rtl w:val="0"/>
        </w:rPr>
        <w:t xml:space="preserve">Piège 3 : désigner les bénéficiaires sans réserve</w:t>
      </w:r>
      <w:r w:rsidDel="00000000" w:rsidR="00000000" w:rsidRPr="00000000">
        <w:rPr>
          <w:rtl w:val="0"/>
        </w:rPr>
        <w:t xml:space="preserve">. La désignation simple, sans la mention « sous toutes réserves », pourrait être interprétée comme une reconnaissance du caractère effectivement distribué des sommes en cause. La formule « sous toutes réserves » est essentielle.</w:t>
      </w:r>
    </w:p>
    <w:p w:rsidR="00000000" w:rsidDel="00000000" w:rsidP="00000000" w:rsidRDefault="00000000" w:rsidRPr="00000000" w14:paraId="000000CD">
      <w:pPr>
        <w:spacing w:after="240" w:lineRule="auto"/>
        <w:rPr/>
      </w:pPr>
      <w:r w:rsidDel="00000000" w:rsidR="00000000" w:rsidRPr="00000000">
        <w:rPr>
          <w:b w:val="1"/>
          <w:bCs w:val="1"/>
          <w:rtl w:val="0"/>
        </w:rPr>
        <w:t xml:space="preserve">Piège 4 : payer immédiatement les sommes après l'AMR sans demander le sursis L. 277</w:t>
      </w:r>
      <w:r w:rsidDel="00000000" w:rsidR="00000000" w:rsidRPr="00000000">
        <w:rPr>
          <w:rtl w:val="0"/>
        </w:rPr>
        <w:t xml:space="preserve">. Le paiement vaut, en pratique, désintéressement de la créance et complique la récupération en cas de victoire contentieuse ultérieure. La demande de sursis doit être systématique.</w:t>
      </w:r>
    </w:p>
    <w:p w:rsidR="00000000" w:rsidDel="00000000" w:rsidP="00000000" w:rsidRDefault="00000000" w:rsidRPr="00000000" w14:paraId="000000CE">
      <w:pPr>
        <w:spacing w:after="240" w:lineRule="auto"/>
        <w:rPr/>
      </w:pPr>
      <w:r w:rsidDel="00000000" w:rsidR="00000000" w:rsidRPr="00000000">
        <w:rPr>
          <w:b w:val="1"/>
          <w:bCs w:val="1"/>
          <w:rtl w:val="0"/>
        </w:rPr>
        <w:t xml:space="preserve">Piège 5 : négliger les pièces de procédure</w:t>
      </w:r>
      <w:r w:rsidDel="00000000" w:rsidR="00000000" w:rsidRPr="00000000">
        <w:rPr>
          <w:rtl w:val="0"/>
        </w:rPr>
        <w:t xml:space="preserve">. L'avis de vérification, la Charte, les comptes-rendus en RAR, la demande L. 47 A II, les mandats AGC sont des pièces essentielles à la fois pour soutenir les moyens procéduraux et pour démontrer la coopération constante des dirigeants. Leur absence affaiblit la défense.</w:t>
      </w:r>
    </w:p>
    <w:p w:rsidR="00000000" w:rsidDel="00000000" w:rsidP="00000000" w:rsidRDefault="00000000" w:rsidRPr="00000000" w14:paraId="000000CF">
      <w:pPr>
        <w:spacing w:after="240" w:lineRule="auto"/>
        <w:rPr/>
      </w:pPr>
      <w:r w:rsidDel="00000000" w:rsidR="00000000" w:rsidRPr="00000000">
        <w:rPr>
          <w:b w:val="1"/>
          <w:bCs w:val="1"/>
          <w:rtl w:val="0"/>
        </w:rPr>
        <w:t xml:space="preserve">Piège 6 : tenter de modifier ou compléter la comptabilité a posteriori</w:t>
      </w:r>
      <w:r w:rsidDel="00000000" w:rsidR="00000000" w:rsidRPr="00000000">
        <w:rPr>
          <w:rtl w:val="0"/>
        </w:rPr>
        <w:t xml:space="preserve">. Toute modification rétroactive des écritures comptables, des inventaires, ou des fichiers de caisse au-delà du périmètre des corrections ordinaires constitue un acte susceptible de qualifications pénales (faux et usage de faux, fraude fiscale) et aggraverait considérablement la situation.</w:t>
      </w:r>
    </w:p>
    <w:p w:rsidR="00000000" w:rsidDel="00000000" w:rsidP="00000000" w:rsidRDefault="00000000" w:rsidRPr="00000000" w14:paraId="000000D0">
      <w:pPr>
        <w:spacing w:after="240" w:lineRule="auto"/>
        <w:rPr/>
      </w:pPr>
      <w:r w:rsidDel="00000000" w:rsidR="00000000" w:rsidRPr="00000000">
        <w:rPr>
          <w:b w:val="1"/>
          <w:bCs w:val="1"/>
          <w:rtl w:val="0"/>
        </w:rPr>
        <w:t xml:space="preserve">Piège 7 : communiquer avec le vérificateur sans avocat au stade contentieux</w:t>
      </w:r>
      <w:r w:rsidDel="00000000" w:rsidR="00000000" w:rsidRPr="00000000">
        <w:rPr>
          <w:rtl w:val="0"/>
        </w:rPr>
        <w:t xml:space="preserve">. Toute communication écrite ou orale avec l'administration après la réception de la proposition doit être préparée et validée par l'avocat. Une déclaration spontanée mal formulée peut être utilisée comme aveu.</w:t>
      </w:r>
    </w:p>
    <w:p w:rsidR="00000000" w:rsidDel="00000000" w:rsidP="00000000" w:rsidRDefault="00000000" w:rsidRPr="00000000" w14:paraId="000000D1">
      <w:pPr>
        <w:spacing w:after="240" w:lineRule="auto"/>
        <w:rPr/>
      </w:pPr>
      <w:r w:rsidDel="00000000" w:rsidR="00000000" w:rsidRPr="00000000">
        <w:rPr>
          <w:b w:val="1"/>
          <w:bCs w:val="1"/>
          <w:rtl w:val="0"/>
        </w:rPr>
        <w:t xml:space="preserve">Piège 8 : laisser passer le délai de réclamation contentieuse (R. 196-1 LPF)</w:t>
      </w:r>
      <w:r w:rsidDel="00000000" w:rsidR="00000000" w:rsidRPr="00000000">
        <w:rPr>
          <w:rtl w:val="0"/>
        </w:rPr>
        <w:t xml:space="preserve">. La forclusion est de droit et ne peut être relevée. Tenir un calendrier précis des délais à partir de la date de mise en recouvrement.</w:t>
      </w:r>
    </w:p>
    <w:p w:rsidR="00000000" w:rsidDel="00000000" w:rsidP="00000000" w:rsidRDefault="00000000" w:rsidRPr="00000000" w14:paraId="000000D2">
      <w:pPr>
        <w:spacing w:after="240" w:lineRule="auto"/>
        <w:rPr/>
      </w:pPr>
      <w:r w:rsidDel="00000000" w:rsidR="00000000" w:rsidRPr="00000000">
        <w:rPr>
          <w:b w:val="1"/>
          <w:bCs w:val="1"/>
          <w:rtl w:val="0"/>
        </w:rPr>
        <w:t xml:space="preserve">Piège 9 : se priver du recours à la commission départementale</w:t>
      </w:r>
      <w:r w:rsidDel="00000000" w:rsidR="00000000" w:rsidRPr="00000000">
        <w:rPr>
          <w:rtl w:val="0"/>
        </w:rPr>
        <w:t xml:space="preserve">. La commission est saisie par le contribuable, et son avis, même non liant, est en pratique un signal fort pour la suite du contentieux. Renoncer à cette étape sans raison stratégique sérieuse est une erreur.</w:t>
      </w:r>
    </w:p>
    <w:p w:rsidR="00000000" w:rsidDel="00000000" w:rsidP="00000000" w:rsidRDefault="00000000" w:rsidRPr="00000000" w14:paraId="000000D3">
      <w:pPr>
        <w:spacing w:after="240" w:lineRule="auto"/>
        <w:rPr/>
      </w:pPr>
      <w:r w:rsidDel="00000000" w:rsidR="00000000" w:rsidRPr="00000000">
        <w:rPr>
          <w:b w:val="1"/>
          <w:bCs w:val="1"/>
          <w:rtl w:val="0"/>
        </w:rPr>
        <w:t xml:space="preserve">Piège 10 : sous-estimer le coût de la défense</w:t>
      </w:r>
      <w:r w:rsidDel="00000000" w:rsidR="00000000" w:rsidRPr="00000000">
        <w:rPr>
          <w:rtl w:val="0"/>
        </w:rPr>
        <w:t xml:space="preserve">. La défense d'un dossier de cette complexité jusqu'au tribunal administratif représente un budget d'avocat de l'ordre de 8 000 à 20 000 € HT. Ce coût est à mettre en regard de l'espérance d'économie (606 594 €). Le ratio coût-bénéfice plaide fortement en faveur d'une défense complète et professionnelle.</w:t>
      </w:r>
    </w:p>
    <w:p w:rsidR="00000000" w:rsidDel="00000000" w:rsidP="00000000" w:rsidRDefault="00000000" w:rsidRPr="00000000" w14:paraId="000000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Style w:val="Heading2"/>
        <w:keepNext w:val="0"/>
        <w:keepLines w:val="0"/>
        <w:spacing w:after="80" w:lineRule="auto"/>
        <w:rPr>
          <w:b w:val="1"/>
          <w:bCs w:val="1"/>
          <w:sz w:val="34"/>
          <w:szCs w:val="34"/>
        </w:rPr>
      </w:pPr>
      <w:bookmarkStart w:colFirst="0" w:colLast="0" w:name="_dsxdvcobgqd0" w:id="27"/>
      <w:bookmarkEnd w:id="27"/>
      <w:r w:rsidDel="00000000" w:rsidR="00000000" w:rsidRPr="00000000">
        <w:rPr>
          <w:b w:val="1"/>
          <w:bCs w:val="1"/>
          <w:sz w:val="34"/>
          <w:szCs w:val="34"/>
          <w:rtl w:val="0"/>
        </w:rPr>
        <w:t xml:space="preserve">5.6 Recommandations finales</w:t>
      </w:r>
    </w:p>
    <w:p w:rsidR="00000000" w:rsidDel="00000000" w:rsidP="00000000" w:rsidRDefault="00000000" w:rsidRPr="00000000" w14:paraId="000000D6">
      <w:pPr>
        <w:pStyle w:val="Heading3"/>
        <w:keepNext w:val="0"/>
        <w:keepLines w:val="0"/>
        <w:spacing w:before="280" w:lineRule="auto"/>
        <w:rPr>
          <w:b w:val="1"/>
          <w:bCs w:val="1"/>
          <w:color w:val="000000"/>
          <w:sz w:val="26"/>
          <w:szCs w:val="26"/>
        </w:rPr>
      </w:pPr>
      <w:bookmarkStart w:colFirst="0" w:colLast="0" w:name="_p4joq18nrp61" w:id="28"/>
      <w:bookmarkEnd w:id="28"/>
      <w:r w:rsidDel="00000000" w:rsidR="00000000" w:rsidRPr="00000000">
        <w:rPr>
          <w:b w:val="1"/>
          <w:bCs w:val="1"/>
          <w:color w:val="000000"/>
          <w:sz w:val="26"/>
          <w:szCs w:val="26"/>
          <w:rtl w:val="0"/>
        </w:rPr>
        <w:t xml:space="preserve">Pour la société (SARL LA DEMI-LUNE)</w:t>
      </w:r>
    </w:p>
    <w:p w:rsidR="00000000" w:rsidDel="00000000" w:rsidP="00000000" w:rsidRDefault="00000000" w:rsidRPr="00000000" w14:paraId="000000D7">
      <w:pPr>
        <w:numPr>
          <w:ilvl w:val="0"/>
          <w:numId w:val="16"/>
        </w:numPr>
        <w:spacing w:after="0" w:afterAutospacing="0" w:lineRule="auto"/>
        <w:ind w:left="720" w:hanging="360"/>
      </w:pPr>
      <w:r w:rsidDel="00000000" w:rsidR="00000000" w:rsidRPr="00000000">
        <w:rPr>
          <w:rtl w:val="0"/>
        </w:rPr>
        <w:t xml:space="preserve">Envoyer impérativement, dans les 30 jours, le courrier de prorogation L. 57 et de désignation 117 sous toutes réserves.</w:t>
      </w:r>
    </w:p>
    <w:p w:rsidR="00000000" w:rsidDel="00000000" w:rsidP="00000000" w:rsidRDefault="00000000" w:rsidRPr="00000000" w14:paraId="000000D8">
      <w:pPr>
        <w:numPr>
          <w:ilvl w:val="0"/>
          <w:numId w:val="16"/>
        </w:numPr>
        <w:spacing w:after="0" w:afterAutospacing="0" w:lineRule="auto"/>
        <w:ind w:left="720" w:hanging="360"/>
      </w:pPr>
      <w:r w:rsidDel="00000000" w:rsidR="00000000" w:rsidRPr="00000000">
        <w:rPr>
          <w:rtl w:val="0"/>
        </w:rPr>
        <w:t xml:space="preserve">Mandater un avocat fiscaliste spécialisé sans tarder ; le délai de 60 jours pour les observations est court eu égard à la complexité du dossier (204 pages).</w:t>
      </w:r>
    </w:p>
    <w:p w:rsidR="00000000" w:rsidDel="00000000" w:rsidP="00000000" w:rsidRDefault="00000000" w:rsidRPr="00000000" w14:paraId="000000D9">
      <w:pPr>
        <w:numPr>
          <w:ilvl w:val="0"/>
          <w:numId w:val="16"/>
        </w:numPr>
        <w:spacing w:after="0" w:afterAutospacing="0" w:lineRule="auto"/>
        <w:ind w:left="720" w:hanging="360"/>
      </w:pPr>
      <w:r w:rsidDel="00000000" w:rsidR="00000000" w:rsidRPr="00000000">
        <w:rPr>
          <w:rtl w:val="0"/>
        </w:rPr>
        <w:t xml:space="preserve">Identifier l'ensemble des factures Intermarché sur la période contrôlée et en établir un état récapitulatif chiffré, ligne par ligne et boisson par boisson. Trier impérativement avant communication : sur les boissons à pourcentages positifs (sodas, eaux, vins courants, jus), l'ajout d'achats Intermarché aggraverait le redressement et ne doit pas être proposé. Sur les boissons en surconsommation identifiées p. 32 (Calvados, Macvin, eaux-de-vie de Poire, Framboise et Mirabelle, Martini Blanc, Haute Côte de Beaune Blanc), au contraire, les factures Intermarché complètent les achats déclarés et peuvent faire disparaître les aberrations relevées.</w:t>
      </w:r>
    </w:p>
    <w:p w:rsidR="00000000" w:rsidDel="00000000" w:rsidP="00000000" w:rsidRDefault="00000000" w:rsidRPr="00000000" w14:paraId="000000DA">
      <w:pPr>
        <w:numPr>
          <w:ilvl w:val="0"/>
          <w:numId w:val="16"/>
        </w:numPr>
        <w:spacing w:after="0" w:afterAutospacing="0" w:lineRule="auto"/>
        <w:ind w:left="720" w:hanging="360"/>
      </w:pPr>
      <w:r w:rsidDel="00000000" w:rsidR="00000000" w:rsidRPr="00000000">
        <w:rPr>
          <w:rtl w:val="0"/>
        </w:rPr>
        <w:t xml:space="preserve">Préparer une reconstitution alternative chiffrée, conforme à la méthode des liquides mais intégrant : (a) un abattement à 22-25 % pour les boissons à pourcentages positifs ; (b) un coefficient liquides/solides ajusté à la baisse ; (c) des doses corrigées (valeur basse au lieu de valeur haute pour les alcools en cuisine et les verres au bar) ; (d) intégration ciblée des achats Intermarché uniquement pour les boissons en surconsommation et les anomalies aberrantes type Haute Côte de Beaune Blanc. Cette reconstitution alternative servira de pièce justificative dans les observations en réponse.</w:t>
      </w:r>
    </w:p>
    <w:p w:rsidR="00000000" w:rsidDel="00000000" w:rsidP="00000000" w:rsidRDefault="00000000" w:rsidRPr="00000000" w14:paraId="000000DB">
      <w:pPr>
        <w:numPr>
          <w:ilvl w:val="0"/>
          <w:numId w:val="16"/>
        </w:numPr>
        <w:spacing w:after="240" w:lineRule="auto"/>
        <w:ind w:left="720" w:hanging="360"/>
      </w:pPr>
      <w:r w:rsidDel="00000000" w:rsidR="00000000" w:rsidRPr="00000000">
        <w:rPr>
          <w:rtl w:val="0"/>
        </w:rPr>
        <w:t xml:space="preserve">Adhérer ou se rapprocher du syndicat professionnel (UMIH ou syndicat local de la restauration) pour disposer de monographies sectorielles utiles au débat sur le coefficient de revente (p. 34 de la proposition).</w:t>
      </w:r>
    </w:p>
    <w:p w:rsidR="00000000" w:rsidDel="00000000" w:rsidP="00000000" w:rsidRDefault="00000000" w:rsidRPr="00000000" w14:paraId="000000DC">
      <w:pPr>
        <w:pStyle w:val="Heading3"/>
        <w:keepNext w:val="0"/>
        <w:keepLines w:val="0"/>
        <w:spacing w:before="280" w:lineRule="auto"/>
        <w:rPr>
          <w:b w:val="1"/>
          <w:bCs w:val="1"/>
          <w:color w:val="000000"/>
          <w:sz w:val="26"/>
          <w:szCs w:val="26"/>
        </w:rPr>
      </w:pPr>
      <w:bookmarkStart w:colFirst="0" w:colLast="0" w:name="_w68au9f9wzig" w:id="29"/>
      <w:bookmarkEnd w:id="29"/>
      <w:r w:rsidDel="00000000" w:rsidR="00000000" w:rsidRPr="00000000">
        <w:rPr>
          <w:b w:val="1"/>
          <w:bCs w:val="1"/>
          <w:color w:val="000000"/>
          <w:sz w:val="26"/>
          <w:szCs w:val="26"/>
          <w:rtl w:val="0"/>
        </w:rPr>
        <w:t xml:space="preserve">Pour les associés (Mme PASTEUR-BEHEM et M. PASTEUR)</w:t>
      </w:r>
    </w:p>
    <w:p w:rsidR="00000000" w:rsidDel="00000000" w:rsidP="00000000" w:rsidRDefault="00000000" w:rsidRPr="00000000" w14:paraId="000000DD">
      <w:pPr>
        <w:numPr>
          <w:ilvl w:val="0"/>
          <w:numId w:val="7"/>
        </w:numPr>
        <w:spacing w:after="0" w:afterAutospacing="0" w:lineRule="auto"/>
        <w:ind w:left="720" w:hanging="360"/>
      </w:pPr>
      <w:r w:rsidDel="00000000" w:rsidR="00000000" w:rsidRPr="00000000">
        <w:rPr>
          <w:rtl w:val="0"/>
        </w:rPr>
        <w:t xml:space="preserve">Provisionner mentalement et financièrement le scénario médian (espérance pondérée d'environ 78 380 €) augmenté des honoraires d'avocat (8 000 à 20 000 €), soit un ordre de grandeur global de </w:t>
      </w:r>
      <w:r w:rsidDel="00000000" w:rsidR="00000000" w:rsidRPr="00000000">
        <w:rPr>
          <w:b w:val="1"/>
          <w:bCs w:val="1"/>
          <w:rtl w:val="0"/>
        </w:rPr>
        <w:t xml:space="preserve">90 000 à 100 000 €</w:t>
      </w:r>
      <w:r w:rsidDel="00000000" w:rsidR="00000000" w:rsidRPr="00000000">
        <w:rPr>
          <w:rtl w:val="0"/>
        </w:rPr>
        <w:t xml:space="preserve"> dans le scénario moyen.</w:t>
      </w:r>
    </w:p>
    <w:p w:rsidR="00000000" w:rsidDel="00000000" w:rsidP="00000000" w:rsidRDefault="00000000" w:rsidRPr="00000000" w14:paraId="000000DE">
      <w:pPr>
        <w:numPr>
          <w:ilvl w:val="0"/>
          <w:numId w:val="7"/>
        </w:numPr>
        <w:spacing w:after="0" w:afterAutospacing="0" w:lineRule="auto"/>
        <w:ind w:left="720" w:hanging="360"/>
      </w:pPr>
      <w:r w:rsidDel="00000000" w:rsidR="00000000" w:rsidRPr="00000000">
        <w:rPr>
          <w:rtl w:val="0"/>
        </w:rPr>
        <w:t xml:space="preserve">Préparer également la trésorerie nécessaire pour le scénario D (maintien complet : environ 325 000 €), qui reste possible bien que minoritaire en probabilité. La demande de sursis de paiement permet d'étaler ou de reporter ce paiement.</w:t>
      </w:r>
    </w:p>
    <w:p w:rsidR="00000000" w:rsidDel="00000000" w:rsidP="00000000" w:rsidRDefault="00000000" w:rsidRPr="00000000" w14:paraId="000000DF">
      <w:pPr>
        <w:numPr>
          <w:ilvl w:val="0"/>
          <w:numId w:val="7"/>
        </w:numPr>
        <w:spacing w:after="0" w:afterAutospacing="0" w:lineRule="auto"/>
        <w:ind w:left="720" w:hanging="360"/>
      </w:pPr>
      <w:r w:rsidDel="00000000" w:rsidR="00000000" w:rsidRPr="00000000">
        <w:rPr>
          <w:rtl w:val="0"/>
        </w:rPr>
        <w:t xml:space="preserve">Conserver l'intégralité des pièces justificatives mentionnées dans les Modules 1 à 4. Documenter en priorité (a) les dosages réels utilisés en cuisine et au service (avec attestation du cuisinier et photos des verres avec mesure graduée), et (b) un état récapitulatif des achats Intermarché trié par boisson, à examiner ligne par ligne avec l'avocat avant toute communication à l'administration.</w:t>
      </w:r>
    </w:p>
    <w:p w:rsidR="00000000" w:rsidDel="00000000" w:rsidP="00000000" w:rsidRDefault="00000000" w:rsidRPr="00000000" w14:paraId="000000E0">
      <w:pPr>
        <w:numPr>
          <w:ilvl w:val="0"/>
          <w:numId w:val="7"/>
        </w:numPr>
        <w:spacing w:after="240" w:lineRule="auto"/>
        <w:ind w:left="720" w:hanging="360"/>
      </w:pPr>
      <w:r w:rsidDel="00000000" w:rsidR="00000000" w:rsidRPr="00000000">
        <w:rPr>
          <w:rtl w:val="0"/>
        </w:rPr>
        <w:t xml:space="preserve">Documenter, dans la mesure du possible, l'absence d'enrichissement non justifié corrélé aux prétendues occultations : relevés bancaires personnels, absence d'acquisitions immobilières ou mobilières disproportionnées, signes extérieurs cohérents avec les revenus déclarés. Cet élément factuel renforce considérablement la défense contre la majoration 1729 et la qualification de distribution présumée.</w:t>
      </w:r>
    </w:p>
    <w:p w:rsidR="00000000" w:rsidDel="00000000" w:rsidP="00000000" w:rsidRDefault="00000000" w:rsidRPr="00000000" w14:paraId="000000E1">
      <w:pPr>
        <w:pStyle w:val="Heading3"/>
        <w:keepNext w:val="0"/>
        <w:keepLines w:val="0"/>
        <w:spacing w:before="280" w:lineRule="auto"/>
        <w:ind w:left="720" w:hanging="360"/>
        <w:rPr>
          <w:b w:val="1"/>
          <w:bCs w:val="1"/>
          <w:color w:val="000000"/>
          <w:sz w:val="26"/>
          <w:szCs w:val="26"/>
        </w:rPr>
      </w:pPr>
      <w:bookmarkStart w:colFirst="0" w:colLast="0" w:name="_gvoyi9dz2mga" w:id="30"/>
      <w:bookmarkEnd w:id="30"/>
      <w:r w:rsidDel="00000000" w:rsidR="00000000" w:rsidRPr="00000000">
        <w:rPr>
          <w:rtl w:val="0"/>
        </w:rPr>
      </w:r>
    </w:p>
    <w:p w:rsidR="00000000" w:rsidDel="00000000" w:rsidP="00000000" w:rsidRDefault="00000000" w:rsidRPr="00000000" w14:paraId="000000E2">
      <w:pPr>
        <w:pStyle w:val="Heading3"/>
        <w:keepNext w:val="0"/>
        <w:keepLines w:val="0"/>
        <w:spacing w:before="280" w:lineRule="auto"/>
        <w:ind w:left="720" w:hanging="360"/>
        <w:rPr>
          <w:b w:val="1"/>
          <w:bCs w:val="1"/>
          <w:color w:val="000000"/>
          <w:sz w:val="26"/>
          <w:szCs w:val="26"/>
        </w:rPr>
      </w:pPr>
      <w:bookmarkStart w:colFirst="0" w:colLast="0" w:name="_96rcdtp5ytkg" w:id="31"/>
      <w:bookmarkEnd w:id="31"/>
      <w:r w:rsidDel="00000000" w:rsidR="00000000" w:rsidRPr="00000000">
        <w:rPr>
          <w:b w:val="1"/>
          <w:bCs w:val="1"/>
          <w:color w:val="000000"/>
          <w:sz w:val="26"/>
          <w:szCs w:val="26"/>
          <w:rtl w:val="0"/>
        </w:rPr>
        <w:t xml:space="preserve">Pour l'expert-comptable (Cabinet AGC, Mme Estelle QUANEAUX)</w:t>
      </w:r>
    </w:p>
    <w:p w:rsidR="00000000" w:rsidDel="00000000" w:rsidP="00000000" w:rsidRDefault="00000000" w:rsidRPr="00000000" w14:paraId="000000E3">
      <w:pPr>
        <w:numPr>
          <w:ilvl w:val="0"/>
          <w:numId w:val="20"/>
        </w:numPr>
        <w:spacing w:after="0" w:afterAutospacing="0" w:lineRule="auto"/>
        <w:ind w:left="720" w:hanging="360"/>
      </w:pPr>
      <w:r w:rsidDel="00000000" w:rsidR="00000000" w:rsidRPr="00000000">
        <w:rPr>
          <w:rtl w:val="0"/>
        </w:rPr>
        <w:t xml:space="preserve">Préparer une </w:t>
      </w:r>
      <w:r w:rsidDel="00000000" w:rsidR="00000000" w:rsidRPr="00000000">
        <w:rPr>
          <w:b w:val="1"/>
          <w:bCs w:val="1"/>
          <w:rtl w:val="0"/>
        </w:rPr>
        <w:t xml:space="preserve">note technique détaillée sur le fonctionnement réel du logiciel SERVILOG</w:t>
      </w:r>
      <w:r w:rsidDel="00000000" w:rsidR="00000000" w:rsidRPr="00000000">
        <w:rPr>
          <w:rtl w:val="0"/>
        </w:rPr>
        <w:t xml:space="preserve">, en particulier sur les fonctionnalités de tables virtuelles, de multi-règlements et de suppression d'articles. Cette note doit corroborer les déclarations de Mme PASTEUR-BEHEM (p. 18-19 et p. 20 de la proposition).</w:t>
      </w:r>
    </w:p>
    <w:p w:rsidR="00000000" w:rsidDel="00000000" w:rsidP="00000000" w:rsidRDefault="00000000" w:rsidRPr="00000000" w14:paraId="000000E4">
      <w:pPr>
        <w:numPr>
          <w:ilvl w:val="0"/>
          <w:numId w:val="20"/>
        </w:numPr>
        <w:spacing w:after="0" w:afterAutospacing="0" w:lineRule="auto"/>
        <w:ind w:left="720" w:hanging="360"/>
      </w:pPr>
      <w:r w:rsidDel="00000000" w:rsidR="00000000" w:rsidRPr="00000000">
        <w:rPr>
          <w:rtl w:val="0"/>
        </w:rPr>
        <w:t xml:space="preserve">Établir un </w:t>
      </w:r>
      <w:r w:rsidDel="00000000" w:rsidR="00000000" w:rsidRPr="00000000">
        <w:rPr>
          <w:b w:val="1"/>
          <w:bCs w:val="1"/>
          <w:rtl w:val="0"/>
        </w:rPr>
        <w:t xml:space="preserve">registre détaillé et chiffré des offerts clientèle, des pertes, des consommations du personnel et des erreurs de saisie en caisse</w:t>
      </w:r>
      <w:r w:rsidDel="00000000" w:rsidR="00000000" w:rsidRPr="00000000">
        <w:rPr>
          <w:rtl w:val="0"/>
        </w:rPr>
        <w:t xml:space="preserve">, sur la base des éléments comptables disponibles et, le cas échéant, des observations sur place. Cet état permettra de soutenir un abattement révisé à 22-25 % au lieu de 15 % dans la reconstitution alternative pour les boissons à pourcentages positifs.</w:t>
      </w:r>
    </w:p>
    <w:p w:rsidR="00000000" w:rsidDel="00000000" w:rsidP="00000000" w:rsidRDefault="00000000" w:rsidRPr="00000000" w14:paraId="000000E5">
      <w:pPr>
        <w:numPr>
          <w:ilvl w:val="0"/>
          <w:numId w:val="20"/>
        </w:numPr>
        <w:spacing w:after="0" w:afterAutospacing="0" w:lineRule="auto"/>
        <w:ind w:left="720" w:hanging="360"/>
      </w:pPr>
      <w:r w:rsidDel="00000000" w:rsidR="00000000" w:rsidRPr="00000000">
        <w:rPr>
          <w:b w:val="1"/>
          <w:bCs w:val="1"/>
          <w:rtl w:val="0"/>
        </w:rPr>
        <w:t xml:space="preserve">Identifier l'ensemble des factures Intermarché</w:t>
      </w:r>
      <w:r w:rsidDel="00000000" w:rsidR="00000000" w:rsidRPr="00000000">
        <w:rPr>
          <w:rtl w:val="0"/>
        </w:rPr>
        <w:t xml:space="preserve"> sur la période contrôlée et en établir un état récapitulatif chiffré, ligne par ligne et boisson par boisson. Trier impérativement avant communication : sur les boissons à pourcentages positifs (sodas, eaux, vins courants, jus), l'ajout d'achats Intermarché aggraverait le redressement et ne doit en aucun cas être proposé. Sur les boissons en surconsommation identifiées p. 32 (Calvados, Macvin, eaux-de-vie de Poire, Framboise et Mirabelle, Martini Blanc, Haute Côte de Beaune Blanc), au contraire, les factures Intermarché complètent les achats déclarés et peuvent faire disparaître les aberrations relevées sans qu'il soit nécessaire d'invoquer un comportement frauduleux.</w:t>
      </w:r>
    </w:p>
    <w:p w:rsidR="00000000" w:rsidDel="00000000" w:rsidP="00000000" w:rsidRDefault="00000000" w:rsidRPr="00000000" w14:paraId="000000E6">
      <w:pPr>
        <w:numPr>
          <w:ilvl w:val="0"/>
          <w:numId w:val="20"/>
        </w:numPr>
        <w:spacing w:after="0" w:afterAutospacing="0" w:lineRule="auto"/>
        <w:ind w:left="720" w:hanging="360"/>
      </w:pPr>
      <w:r w:rsidDel="00000000" w:rsidR="00000000" w:rsidRPr="00000000">
        <w:rPr>
          <w:b w:val="1"/>
          <w:bCs w:val="1"/>
          <w:rtl w:val="0"/>
        </w:rPr>
        <w:t xml:space="preserve">Préparer une reconstitution alternative</w:t>
      </w:r>
      <w:r w:rsidDel="00000000" w:rsidR="00000000" w:rsidRPr="00000000">
        <w:rPr>
          <w:rtl w:val="0"/>
        </w:rPr>
        <w:t xml:space="preserve"> chiffrée, conforme à la méthode des liquides mais intégrant : (a) un abattement à 22-25 % pour les boissons à pourcentages positifs ; (b) un coefficient liquides/solides ajusté à la baisse ; (c) des doses corrigées (valeur basse au lieu de valeur haute pour les alcools en cuisine et les verres au bar) ; (d) intégration ciblée des achats Intermarché uniquement pour les boissons en surconsommation et pour les anomalies aberrantes type Haute Côte de Beaune Blanc. Cette reconstitution alternative servira de pièce justificative dans les observations en réponse.</w:t>
      </w:r>
    </w:p>
    <w:p w:rsidR="00000000" w:rsidDel="00000000" w:rsidP="00000000" w:rsidRDefault="00000000" w:rsidRPr="00000000" w14:paraId="000000E7">
      <w:pPr>
        <w:numPr>
          <w:ilvl w:val="0"/>
          <w:numId w:val="20"/>
        </w:numPr>
        <w:spacing w:after="240" w:lineRule="auto"/>
        <w:ind w:left="720" w:hanging="360"/>
      </w:pPr>
      <w:r w:rsidDel="00000000" w:rsidR="00000000" w:rsidRPr="00000000">
        <w:rPr>
          <w:b w:val="1"/>
          <w:bCs w:val="1"/>
          <w:rtl w:val="0"/>
        </w:rPr>
        <w:t xml:space="preserve">Documenter la coopération</w:t>
      </w:r>
      <w:r w:rsidDel="00000000" w:rsidR="00000000" w:rsidRPr="00000000">
        <w:rPr>
          <w:rtl w:val="0"/>
        </w:rPr>
        <w:t xml:space="preserve"> apportée pendant le contrôle : copie des courriels échangés avec le vérificateur, comptes-rendus internes des interventions, fichiers transmis. Cet élément factuel soutient l'argumentation contre la majoration 1729.</w:t>
      </w:r>
    </w:p>
    <w:p w:rsidR="00000000" w:rsidDel="00000000" w:rsidP="00000000" w:rsidRDefault="00000000" w:rsidRPr="00000000" w14:paraId="000000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2"/>
        <w:keepNext w:val="0"/>
        <w:keepLines w:val="0"/>
        <w:spacing w:after="80" w:lineRule="auto"/>
        <w:rPr>
          <w:b w:val="1"/>
          <w:bCs w:val="1"/>
          <w:sz w:val="34"/>
          <w:szCs w:val="34"/>
        </w:rPr>
      </w:pPr>
      <w:bookmarkStart w:colFirst="0" w:colLast="0" w:name="_5urjwklczf5e" w:id="32"/>
      <w:bookmarkEnd w:id="32"/>
      <w:r w:rsidDel="00000000" w:rsidR="00000000" w:rsidRPr="00000000">
        <w:rPr>
          <w:b w:val="1"/>
          <w:bCs w:val="1"/>
          <w:sz w:val="34"/>
          <w:szCs w:val="34"/>
          <w:rtl w:val="0"/>
        </w:rPr>
        <w:t xml:space="preserve">5.7 Conclusion stratégique générale</w:t>
      </w:r>
    </w:p>
    <w:p w:rsidR="00000000" w:rsidDel="00000000" w:rsidP="00000000" w:rsidRDefault="00000000" w:rsidRPr="00000000" w14:paraId="000000EA">
      <w:pPr>
        <w:spacing w:after="240" w:lineRule="auto"/>
        <w:rPr/>
      </w:pPr>
      <w:r w:rsidDel="00000000" w:rsidR="00000000" w:rsidRPr="00000000">
        <w:rPr>
          <w:rtl w:val="0"/>
        </w:rPr>
        <w:t xml:space="preserve">Le dossier de la SARL LA DEMI-LUNE, à enjeu initial de </w:t>
      </w:r>
      <w:r w:rsidDel="00000000" w:rsidR="00000000" w:rsidRPr="00000000">
        <w:rPr>
          <w:b w:val="1"/>
          <w:bCs w:val="1"/>
          <w:rtl w:val="0"/>
        </w:rPr>
        <w:t xml:space="preserve">684 974 €</w:t>
      </w:r>
      <w:r w:rsidDel="00000000" w:rsidR="00000000" w:rsidRPr="00000000">
        <w:rPr>
          <w:rtl w:val="0"/>
        </w:rPr>
        <w:t xml:space="preserve">, présente, à l'examen de la proposition de rectification du 18 mai 2026, des faiblesses sérieuses du côté de l'administration sur plusieurs niveaux :</w:t>
      </w:r>
    </w:p>
    <w:p w:rsidR="00000000" w:rsidDel="00000000" w:rsidP="00000000" w:rsidRDefault="00000000" w:rsidRPr="00000000" w14:paraId="000000EB">
      <w:pPr>
        <w:numPr>
          <w:ilvl w:val="0"/>
          <w:numId w:val="23"/>
        </w:numPr>
        <w:spacing w:after="0" w:afterAutospacing="0" w:lineRule="auto"/>
        <w:ind w:left="720" w:hanging="360"/>
      </w:pPr>
      <w:r w:rsidDel="00000000" w:rsidR="00000000" w:rsidRPr="00000000">
        <w:rPr>
          <w:b w:val="1"/>
          <w:bCs w:val="1"/>
          <w:rtl w:val="0"/>
        </w:rPr>
        <w:t xml:space="preserve">Niveau procédural</w:t>
      </w:r>
      <w:r w:rsidDel="00000000" w:rsidR="00000000" w:rsidRPr="00000000">
        <w:rPr>
          <w:rtl w:val="0"/>
        </w:rPr>
        <w:t xml:space="preserve"> : durée du contrôle de 4 mois supérieure au délai légal de 3 mois (L. 52 I LPF), avec une extension à 6 mois (L. 52 II 4°) entièrement conditionnée à la validité du rejet de comptabilité.</w:t>
      </w:r>
    </w:p>
    <w:p w:rsidR="00000000" w:rsidDel="00000000" w:rsidP="00000000" w:rsidRDefault="00000000" w:rsidRPr="00000000" w14:paraId="000000EC">
      <w:pPr>
        <w:numPr>
          <w:ilvl w:val="0"/>
          <w:numId w:val="23"/>
        </w:numPr>
        <w:spacing w:after="0" w:afterAutospacing="0" w:lineRule="auto"/>
        <w:ind w:left="720" w:hanging="360"/>
      </w:pPr>
      <w:r w:rsidDel="00000000" w:rsidR="00000000" w:rsidRPr="00000000">
        <w:rPr>
          <w:b w:val="1"/>
          <w:bCs w:val="1"/>
          <w:rtl w:val="0"/>
        </w:rPr>
        <w:t xml:space="preserve">Niveau du rejet de comptabilité</w:t>
      </w:r>
      <w:r w:rsidDel="00000000" w:rsidR="00000000" w:rsidRPr="00000000">
        <w:rPr>
          <w:rtl w:val="0"/>
        </w:rPr>
        <w:t xml:space="preserve"> : contradiction interne entre les motifs et la base de la reconstitution, aveux explicites de limites probatoires, incompatibilité arithmétique de la thèse d'occultation avec les modes de paiement.</w:t>
      </w:r>
    </w:p>
    <w:p w:rsidR="00000000" w:rsidDel="00000000" w:rsidP="00000000" w:rsidRDefault="00000000" w:rsidRPr="00000000" w14:paraId="000000ED">
      <w:pPr>
        <w:numPr>
          <w:ilvl w:val="0"/>
          <w:numId w:val="23"/>
        </w:numPr>
        <w:spacing w:after="0" w:afterAutospacing="0" w:lineRule="auto"/>
        <w:ind w:left="720" w:hanging="360"/>
      </w:pPr>
      <w:r w:rsidDel="00000000" w:rsidR="00000000" w:rsidRPr="00000000">
        <w:rPr>
          <w:b w:val="1"/>
          <w:bCs w:val="1"/>
          <w:rtl w:val="0"/>
        </w:rPr>
        <w:t xml:space="preserve">Niveau de la méthode de reconstitution</w:t>
      </w:r>
      <w:r w:rsidDel="00000000" w:rsidR="00000000" w:rsidRPr="00000000">
        <w:rPr>
          <w:rtl w:val="0"/>
        </w:rPr>
        <w:t xml:space="preserve"> : </w:t>
      </w:r>
      <w:r w:rsidDel="00000000" w:rsidR="00000000" w:rsidRPr="00000000">
        <w:rPr>
          <w:color w:val="374151"/>
          <w:sz w:val="21"/>
          <w:szCs w:val="21"/>
          <w:highlight w:val="white"/>
          <w:rtl w:val="0"/>
        </w:rPr>
        <w:t xml:space="preserve">coefficient liquides/solides tiré des données rejetées, abattement insuffisant pour les boissons à pourcentages positifs, doses retenues en valeur haute des fourchettes communiquées par les dirigeants (Macvin 5 cl, Calvados 4 cl) avec aveu explicite d'aberration subsistante p. 32, pourcentages négatifs et surconsommations sur certaines lignes spécifiques, achats Intermarché non investigués (argument utilisable uniquement sur les lignes en surconsommation).</w:t>
      </w:r>
      <w:r w:rsidDel="00000000" w:rsidR="00000000" w:rsidRPr="00000000">
        <w:rPr>
          <w:rtl w:val="0"/>
        </w:rPr>
      </w:r>
    </w:p>
    <w:p w:rsidR="00000000" w:rsidDel="00000000" w:rsidP="00000000" w:rsidRDefault="00000000" w:rsidRPr="00000000" w14:paraId="000000EE">
      <w:pPr>
        <w:numPr>
          <w:ilvl w:val="0"/>
          <w:numId w:val="23"/>
        </w:numPr>
        <w:spacing w:after="240" w:lineRule="auto"/>
        <w:ind w:left="720" w:hanging="360"/>
      </w:pPr>
      <w:r w:rsidDel="00000000" w:rsidR="00000000" w:rsidRPr="00000000">
        <w:rPr>
          <w:b w:val="1"/>
          <w:bCs w:val="1"/>
          <w:rtl w:val="0"/>
        </w:rPr>
        <w:t xml:space="preserve">Niveau des pénalités</w:t>
      </w:r>
      <w:r w:rsidDel="00000000" w:rsidR="00000000" w:rsidRPr="00000000">
        <w:rPr>
          <w:rtl w:val="0"/>
        </w:rPr>
        <w:t xml:space="preserve"> : motivation de la majoration 1729 reproduisant les motifs du rejet sans démontrer l'élément intentionnel propre ; pénalité 1759 entièrement évitable par désignation sous toutes réserves.</w:t>
      </w:r>
    </w:p>
    <w:p w:rsidR="00000000" w:rsidDel="00000000" w:rsidP="00000000" w:rsidRDefault="00000000" w:rsidRPr="00000000" w14:paraId="000000EF">
      <w:pPr>
        <w:spacing w:after="240" w:lineRule="auto"/>
        <w:rPr/>
      </w:pPr>
      <w:r w:rsidDel="00000000" w:rsidR="00000000" w:rsidRPr="00000000">
        <w:rPr>
          <w:rtl w:val="0"/>
        </w:rPr>
        <w:t xml:space="preserve">Une stratégie de défense bien menée, articulant les cinq piliers identifiés, peut conduire à une </w:t>
      </w:r>
      <w:r w:rsidDel="00000000" w:rsidR="00000000" w:rsidRPr="00000000">
        <w:rPr>
          <w:b w:val="1"/>
          <w:bCs w:val="1"/>
          <w:rtl w:val="0"/>
        </w:rPr>
        <w:t xml:space="preserve">espérance d'économie de l'ordre de 88 %</w:t>
      </w:r>
      <w:r w:rsidDel="00000000" w:rsidR="00000000" w:rsidRPr="00000000">
        <w:rPr>
          <w:rtl w:val="0"/>
        </w:rPr>
        <w:t xml:space="preserve"> du montant initialement notifié, soit environ </w:t>
      </w:r>
      <w:r w:rsidDel="00000000" w:rsidR="00000000" w:rsidRPr="00000000">
        <w:rPr>
          <w:b w:val="1"/>
          <w:bCs w:val="1"/>
          <w:rtl w:val="0"/>
        </w:rPr>
        <w:t xml:space="preserve">606 594 €</w:t>
      </w:r>
      <w:r w:rsidDel="00000000" w:rsidR="00000000" w:rsidRPr="00000000">
        <w:rPr>
          <w:rtl w:val="0"/>
        </w:rPr>
        <w:t xml:space="preserve">, avec un gain minimum garanti, par la seule désignation 117, de </w:t>
      </w:r>
      <w:r w:rsidDel="00000000" w:rsidR="00000000" w:rsidRPr="00000000">
        <w:rPr>
          <w:b w:val="1"/>
          <w:bCs w:val="1"/>
          <w:rtl w:val="0"/>
        </w:rPr>
        <w:t xml:space="preserve">330 278 €</w:t>
      </w:r>
      <w:r w:rsidDel="00000000" w:rsidR="00000000" w:rsidRPr="00000000">
        <w:rPr>
          <w:rtl w:val="0"/>
        </w:rPr>
        <w:t xml:space="preserve">.</w:t>
      </w:r>
    </w:p>
    <w:p w:rsidR="00000000" w:rsidDel="00000000" w:rsidP="00000000" w:rsidRDefault="00000000" w:rsidRPr="00000000" w14:paraId="000000F0">
      <w:pPr>
        <w:spacing w:after="240" w:lineRule="auto"/>
        <w:rPr/>
      </w:pPr>
      <w:r w:rsidDel="00000000" w:rsidR="00000000" w:rsidRPr="00000000">
        <w:rPr>
          <w:rtl w:val="0"/>
        </w:rPr>
        <w:t xml:space="preserve">La condition essentielle de cette défense est l'</w:t>
      </w:r>
      <w:r w:rsidDel="00000000" w:rsidR="00000000" w:rsidRPr="00000000">
        <w:rPr>
          <w:b w:val="1"/>
          <w:bCs w:val="1"/>
          <w:rtl w:val="0"/>
        </w:rPr>
        <w:t xml:space="preserve">action immédiate</w:t>
      </w:r>
      <w:r w:rsidDel="00000000" w:rsidR="00000000" w:rsidRPr="00000000">
        <w:rPr>
          <w:rtl w:val="0"/>
        </w:rPr>
        <w:t xml:space="preserve"> sous 30 jours pour la désignation des bénéficiaires, et la </w:t>
      </w:r>
      <w:r w:rsidDel="00000000" w:rsidR="00000000" w:rsidRPr="00000000">
        <w:rPr>
          <w:b w:val="1"/>
          <w:bCs w:val="1"/>
          <w:rtl w:val="0"/>
        </w:rPr>
        <w:t xml:space="preserve">mise en place rapide d'un dispositif juridique complet</w:t>
      </w:r>
      <w:r w:rsidDel="00000000" w:rsidR="00000000" w:rsidRPr="00000000">
        <w:rPr>
          <w:rtl w:val="0"/>
        </w:rPr>
        <w:t xml:space="preserve"> (mandatement d'un avocat fiscaliste spécialisé, recueil des pièces, préparation des observations en réponse) pour exploiter au mieux les arguments identifiés dans les Modules 1 à 4.</w:t>
      </w:r>
    </w:p>
    <w:p w:rsidR="00000000" w:rsidDel="00000000" w:rsidP="00000000" w:rsidRDefault="00000000" w:rsidRPr="00000000" w14:paraId="000000F1">
      <w:pPr>
        <w:spacing w:after="240" w:lineRule="auto"/>
        <w:rPr/>
      </w:pPr>
      <w:r w:rsidDel="00000000" w:rsidR="00000000" w:rsidRPr="00000000">
        <w:rPr>
          <w:rtl w:val="0"/>
        </w:rPr>
        <w:t xml:space="preserve">Le présent dossier est conçu pour permettre à l'avocat fiscaliste qui prendra en charge l'affaire de gagner un temps considérable d'instruction, en disposant d'emblée d'une analyse structurée des 204 pages de la proposition, des arguments juridiques principaux, des références jurisprudentielles vérifiées, du chiffrage prévisionnel et du plan d'action. Cette préparation amont, équivalente à plusieurs jours de travail d'instruction, doit être considérée comme un point de départ et non comme une finalité ; l'avocat reste seul habilité à valider, ajuster, compléter et porter la stratégie de défense devant l'administration et, le cas échéant, devant le juge.</w:t>
      </w:r>
    </w:p>
    <w:p w:rsidR="00000000" w:rsidDel="00000000" w:rsidP="00000000" w:rsidRDefault="00000000" w:rsidRPr="00000000" w14:paraId="000000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2"/>
        <w:keepNext w:val="0"/>
        <w:keepLines w:val="0"/>
        <w:spacing w:after="80" w:lineRule="auto"/>
        <w:rPr>
          <w:b w:val="1"/>
          <w:bCs w:val="1"/>
          <w:sz w:val="34"/>
          <w:szCs w:val="34"/>
        </w:rPr>
      </w:pPr>
      <w:bookmarkStart w:colFirst="0" w:colLast="0" w:name="_p0mscv2vt448" w:id="33"/>
      <w:bookmarkEnd w:id="33"/>
      <w:r w:rsidDel="00000000" w:rsidR="00000000" w:rsidRPr="00000000">
        <w:rPr>
          <w:b w:val="1"/>
          <w:bCs w:val="1"/>
          <w:sz w:val="34"/>
          <w:szCs w:val="34"/>
          <w:rtl w:val="0"/>
        </w:rPr>
        <w:t xml:space="preserve">Pièces complémentaires utiles au soutien du Module 5</w:t>
      </w:r>
    </w:p>
    <w:p w:rsidR="00000000" w:rsidDel="00000000" w:rsidP="00000000" w:rsidRDefault="00000000" w:rsidRPr="00000000" w14:paraId="000000F4">
      <w:pPr>
        <w:spacing w:after="240" w:lineRule="auto"/>
        <w:rPr/>
      </w:pPr>
      <w:r w:rsidDel="00000000" w:rsidR="00000000" w:rsidRPr="00000000">
        <w:rPr>
          <w:rtl w:val="0"/>
        </w:rPr>
        <w:t xml:space="preserve">Voir la consolidation des listes établies aux fins des Modules 1 à 4 :</w:t>
      </w:r>
    </w:p>
    <w:p w:rsidR="00000000" w:rsidDel="00000000" w:rsidP="00000000" w:rsidRDefault="00000000" w:rsidRPr="00000000" w14:paraId="000000F5">
      <w:pPr>
        <w:numPr>
          <w:ilvl w:val="0"/>
          <w:numId w:val="17"/>
        </w:numPr>
        <w:spacing w:after="0" w:afterAutospacing="0" w:lineRule="auto"/>
        <w:ind w:left="720" w:hanging="360"/>
      </w:pPr>
      <w:r w:rsidDel="00000000" w:rsidR="00000000" w:rsidRPr="00000000">
        <w:rPr>
          <w:rtl w:val="0"/>
        </w:rPr>
        <w:t xml:space="preserve">Pièces de procédure (Module 1) : avis de vérification, Charte, comptes-rendus en RAR, demande L. 47 A II et annexes, lettre du 30 mars 2026, mandats AGC.</w:t>
      </w:r>
    </w:p>
    <w:p w:rsidR="00000000" w:rsidDel="00000000" w:rsidP="00000000" w:rsidRDefault="00000000" w:rsidRPr="00000000" w14:paraId="000000F6">
      <w:pPr>
        <w:numPr>
          <w:ilvl w:val="0"/>
          <w:numId w:val="17"/>
        </w:numPr>
        <w:spacing w:after="0" w:afterAutospacing="0" w:lineRule="auto"/>
        <w:ind w:left="720" w:hanging="360"/>
      </w:pPr>
      <w:r w:rsidDel="00000000" w:rsidR="00000000" w:rsidRPr="00000000">
        <w:rPr>
          <w:rtl w:val="0"/>
        </w:rPr>
        <w:t xml:space="preserve">Pièces comptables (Module 2) : inventaires de stocks, certificat SERVILOG, documentation utilisateur SERVILOG à demander à AKEAD, FEC, liasses fiscales, relevés bancaires.</w:t>
      </w:r>
    </w:p>
    <w:p w:rsidR="00000000" w:rsidDel="00000000" w:rsidP="00000000" w:rsidRDefault="00000000" w:rsidRPr="00000000" w14:paraId="000000F7">
      <w:pPr>
        <w:numPr>
          <w:ilvl w:val="0"/>
          <w:numId w:val="4"/>
        </w:numPr>
        <w:spacing w:after="0" w:afterAutospacing="0" w:lineRule="auto"/>
        <w:ind w:left="720" w:hanging="360"/>
      </w:pPr>
      <w:r w:rsidDel="00000000" w:rsidR="00000000" w:rsidRPr="00000000">
        <w:rPr>
          <w:rtl w:val="0"/>
        </w:rPr>
        <w:t xml:space="preserve">Pièces relatives à la reconstitution (Module 3) : </w:t>
      </w:r>
      <w:r w:rsidDel="00000000" w:rsidR="00000000" w:rsidRPr="00000000">
        <w:rPr>
          <w:b w:val="1"/>
          <w:bCs w:val="1"/>
          <w:rtl w:val="0"/>
        </w:rPr>
        <w:t xml:space="preserve">factures Intermarché triées par boisson</w:t>
      </w:r>
      <w:r w:rsidDel="00000000" w:rsidR="00000000" w:rsidRPr="00000000">
        <w:rPr>
          <w:rtl w:val="0"/>
        </w:rPr>
        <w:t xml:space="preserve"> (priorité élevée pour les seules boissons en surconsommation : Calvados, Macvin, eaux-de-vie, Martini Blanc, Haute Côte de Beaune Blanc ; à ne pas produire pour les autres), factures FCBS, fiches techniques des plats utilisant des alcools en cuisine, attestations de dosages réels (cuisinier, photos de verres avec règle graduée), registre du personnel, monographies professionnelles UMIH ou INSEE.</w:t>
      </w:r>
    </w:p>
    <w:p w:rsidR="00000000" w:rsidDel="00000000" w:rsidP="00000000" w:rsidRDefault="00000000" w:rsidRPr="00000000" w14:paraId="000000F8">
      <w:pPr>
        <w:numPr>
          <w:ilvl w:val="0"/>
          <w:numId w:val="17"/>
        </w:numPr>
        <w:spacing w:after="240" w:lineRule="auto"/>
        <w:ind w:left="720" w:hanging="360"/>
      </w:pPr>
      <w:r w:rsidDel="00000000" w:rsidR="00000000" w:rsidRPr="00000000">
        <w:rPr>
          <w:rtl w:val="0"/>
        </w:rPr>
        <w:t xml:space="preserve">Pièces relatives aux pénalités (Module 4) : statuts SARL et répartition exacte du capital, pièces d'identité et justificatifs de domicile des associés, relevés bancaires personnels des co-gérants, copies des arrêts jurisprudentiels cités.</w:t>
      </w:r>
    </w:p>
    <w:p w:rsidR="00000000" w:rsidDel="00000000" w:rsidP="00000000" w:rsidRDefault="00000000" w:rsidRPr="00000000" w14:paraId="000000F9">
      <w:pPr>
        <w:spacing w:after="240" w:lineRule="auto"/>
        <w:rPr/>
      </w:pPr>
      <w:r w:rsidDel="00000000" w:rsidR="00000000" w:rsidRPr="00000000">
        <w:rPr>
          <w:rtl w:val="0"/>
        </w:rPr>
        <w:t xml:space="preserve">Pour le suivi : registre des correspondances avec l'administration (courriers reçus, courriers envoyés, accusés de réception, dates clés) à tenir à jour de manière rigoureuse pendant toute la durée de la procédure.</w:t>
      </w:r>
    </w:p>
    <w:p w:rsidR="00000000" w:rsidDel="00000000" w:rsidP="00000000" w:rsidRDefault="00000000" w:rsidRPr="00000000" w14:paraId="000000FA">
      <w:pPr>
        <w:rPr/>
      </w:pPr>
      <w:r w:rsidDel="00000000" w:rsidR="00000000" w:rsidRPr="00000000">
        <w:rPr>
          <w:rtl w:val="0"/>
        </w:rPr>
      </w:r>
    </w:p>
    <w:sectPr>
      <w:pgSz w:h="16838" w:w="11906" w:orient="portrait"/>
      <w:pgMar w:bottom="850.3937007874016" w:top="850.3937007874016" w:left="850.3937007874016"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