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3AF" w:rsidRPr="00C33509" w:rsidRDefault="006A43AF" w:rsidP="006A43AF">
      <w:pPr>
        <w:pStyle w:val="Balk1"/>
        <w:rPr>
          <w:rFonts w:eastAsia="Helvetica"/>
        </w:rPr>
      </w:pPr>
      <w:r w:rsidRPr="00C33509">
        <w:t>ÖZCAN GENÇ</w:t>
      </w:r>
    </w:p>
    <w:p w:rsidR="006A43AF" w:rsidRPr="00C33509" w:rsidRDefault="006A43AF" w:rsidP="006A43AF"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1936 yılında Karaman’da doğdu. 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İlkokulu, Cumhuriyet İlkokulunda, ortaokulu da Karaman Ortaokulunda bitirdi.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Liseyi, Konya Lisesinde okudu.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1955 senesinde İstanbul Teknik Üniversitesi İnşaat Fakültesini kazandı. 1960 yılında da İnşaat Yüksek Mühendisi sıfatı ile mezun oldu. 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1970 senesine kadar, muhtelif, inşaat kurum ve firmalarında yöneticilik yaptı.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1969 yılının son günlerinde, Karaman’da yapılan bir ara seçimde Belediye Başkanı seçildi. 1977 senesi sonuna kadar, iki dönem, 8 sene Belediye Başkanlığı yaptı. 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1977 seçimlerinde yeniden aday olmayıp, mesleğine geri döndü. </w:t>
      </w:r>
    </w:p>
    <w:p w:rsidR="006A43AF" w:rsidRPr="00C33509" w:rsidRDefault="006A43AF" w:rsidP="006A43AF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Emekli olana kadar, bilfiil şantiyelerde çalışarak birçok inşaat yaptı, profesyonel hayatını icra etti.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b/>
          <w:bCs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KARAMAN ORTAOKULU VE MUHTE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 xml:space="preserve">EM 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K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S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İ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 alt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 (yerimizin elverdi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 nispette ve dilimizin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kadar) 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Karaman Ortaokulu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nu ve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zerimizde b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 haklar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olan, prensipleriyle damgalar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vuran iki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retmenimizi, yeni nesillere tan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tmak istiyorum.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Karaman Ortaokulu, Gazi Mustafa Kemal ATAT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emriyle 1933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 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lan, Cumhuriyetimizin onuncu (10.)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ortaokullar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ndan biridir. Bu anlamda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ok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erli,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nem arz eden bir okul olup,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radan bir ortaokul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ildir. Hatta o tarihlerde,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 yak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it-IT"/>
        </w:rPr>
        <w:t>n il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elerde (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rne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in; Mut, Hadim, Ermenek, Bozk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r, Ere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de) ortaokul bulunmad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ndan, bir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lge Okulu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gibi hizmet vermi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tir. Dolay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yla Mut, Hadim, Bozk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r, Ermenekli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lerin de ilk, ortaokuludur. Ere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den de Karaman Ortaokuluna gelenler olmu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tur, ancak, Ere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liler yat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oldu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in, daha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ok Konya Ortaokulunu tercih etmi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lerdir.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Karaman Ortaokulunun, bu,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lgesellik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karakteri sayesinde,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da bir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pansiyon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kavram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bir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ok aile evlerine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renci kabul ederek, ya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amaya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r. Bu adet, 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yukar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II. Cihan Harbinin sonuna kadar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r. Harp sonras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pek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ok ortaokul 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nca, pansiyonculuk da bitmi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tir.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Ortaokulumuzun kurulu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 hakk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nda, bu kadar bilgiden sonra, o 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esseseyi sayg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duyulan bir ortaokul yapan, iki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retmenimizden de 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saca bahsetmek istiyorum.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Muhte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em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”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diye tarifledi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im iki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retmenden, birincisi, fizik, kimya ve biyoloji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retmenimiz Necmiye Aky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mefendidir. Son derece disiplinli, hatta diktat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 karakterli bir ki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iydi. Kendisinden korkar ve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ekinirdik. O kadar ki, evinin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nden ge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erken bile, elli metre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nceden ceketimizi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meler de ge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da-DK"/>
        </w:rPr>
        <w:t xml:space="preserve">erdik.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 xml:space="preserve">Ama esas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zelli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i, kendisine has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retme metodudur,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yle ki, sadece kitapta yaz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olanlara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kalmaz ve kitaptaki bilgileri, (elde var bir) kabul ederdi. Bir bak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ma kitapta yaz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olanlar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evde okumam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, derslerde ise daha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ok bu bilgileri irdelememizi, 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risini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–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do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rusunu, enine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–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boyuna tart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her konuyu, sebep-sonu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kilerinden giderek, 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(+) ve eksi (-)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nleriyle incelememizi, benzerleri veya tersi olan durumlar ile birlikte bir sonuca varmam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isterdi.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tart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malarda kendisi de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renciymi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gibi toleransl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davran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. Zaten tart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malar sonunda,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o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unlukla kesin bir sonuca varamazd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k. Ama onun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 de sonu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nemli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ildi.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nemli olan; konunun tart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lmas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bu hususun 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metodunun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renilmesi idi.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sayede, bizler de (kitaptaki konu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na ve konunun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eri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ine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kalmadan) konunun yaln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pozitif unsurlar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il, negatif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nlerini de incelemeyi ve bu konudaki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ncelerimizi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lastRenderedPageBreak/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ekinmeden, cesaretle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ylemeyi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rendik. Bunu yaparken de daima sebep-sonu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kilerini dikkate ald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Basit bir misal vermek istiyorum: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Bir defas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nda, bize,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zdeki ders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konusunu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leyece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iz.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gelin.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dedi. Biz de ilgili konu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zerinde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pt-PT"/>
        </w:rPr>
        <w:t>k, o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her zamanki gibi okula gittik. Bir arkada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tahtaya kald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konulu dersi anlatmas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istedi. Arkada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pt-PT"/>
        </w:rPr>
        <w:t xml:space="preserve">z da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 gelmi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. 5-10 c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da-DK"/>
        </w:rPr>
        <w:t>mle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yledi. Hocam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kesti,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Aferin,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p, gelmi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sin, notunu da buna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 alacaks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n. Ancak,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yle bakal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m; hi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? Neden iki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var?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dedi. Bu soru, ders boyunca tart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. Herkes akl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na geleni rahatl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kla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yledi. Ama kesin ve net bir sonuca var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lamad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stelik ortaya, bir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 yeni soru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rne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in;</w:t>
      </w:r>
    </w:p>
    <w:p w:rsidR="006A43AF" w:rsidRPr="00C33509" w:rsidRDefault="006A43AF" w:rsidP="006A43AF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Saatin akrebinin yürüdüğünü neden göremiyoruz?</w:t>
      </w:r>
    </w:p>
    <w:p w:rsidR="006A43AF" w:rsidRPr="00C33509" w:rsidRDefault="006A43AF" w:rsidP="006A43AF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Uzun süre kara (kar beyazına) bakarsak, onu takiben baktıklarımızı neden karanlık görüyoruz?</w:t>
      </w:r>
    </w:p>
    <w:p w:rsidR="006A43AF" w:rsidRPr="00C33509" w:rsidRDefault="006A43AF" w:rsidP="006A43AF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Renkli görmeyen yaratık var mıdır?</w:t>
      </w:r>
    </w:p>
    <w:p w:rsidR="006A43AF" w:rsidRPr="00C33509" w:rsidRDefault="006A43AF" w:rsidP="006A43AF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Sizce tüm bunların sebebi ne olabilir? Gibi…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Diyebilirim ki, onun sayesinde,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NME SANATI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”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ad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 ek bir ders 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zetlersek,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Sebep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–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Sonu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ç”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kisine dayanan, modern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nme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eklini ondan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rendik ve hayat boyu kulland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k. 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Biz,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üçü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nc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fa ge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imiz sene, Necmiye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m, okuldan ayr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dan gitti.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Peki,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imdi ne olacak?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diye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üşü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rken yerine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rencisi olan Nil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fer Dural geldi. Tabii, Necmiye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prensipleri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medi, aynen devam ettirdik. Bu sayede, biz Nil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fer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pt-PT"/>
        </w:rPr>
        <w:t xml:space="preserve">ma da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ok 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sa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rede intibak ettik ve bir uyumsuzluk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kmad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. 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Ayr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ca (pozitif anlamda bir ek olarak), Nil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fer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da prensipleri vard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yle ki; kimyadaki periyodik sistemin hayran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üçü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 veya b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k, b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kimyasal olaylar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, bu sistemle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yor ve anlat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yordu.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Genelde o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nemlerde, ortaokul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üçü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nc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fta, periyodik sistem bilgi 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ndan 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saca anlat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. Ama Nil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fer 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merak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sayesinde biz, periyodik sistemi, geni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detayl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okuduk. Bu do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rultuda da istisnas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z, her kimyasal reaksiyonu periyodik sistemle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zmeyi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rendik.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sayede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renciler, Konya Lisesinde okurken, fen derslerinde daima bir ad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m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nde oldular. Hatta kimya hocalar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 asistanlar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hep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renciler aras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ndan se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tiler.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Onun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 yaz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 “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Muhte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em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”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diye yazd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m.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İ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kisi de rahmetli oldular. Ruhlar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ad olsun.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vesile ile, rahmetli olan, di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er ortaokul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retmenlerimiz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in, ve aram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zdan erken ayr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lan 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f arkada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 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in de Allah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tan rahmet diliyorum.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Yeri gelmi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ken, ben de yeni yeti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en gen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lerimize hat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rlat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yorum: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Biz, yukar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daki sat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rlarda sayg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yla and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ığı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z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retmenlerimizden, her okudu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umuzu ve/veya duydu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umuzu, ezbere kabul etmemeyi, her konunun 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risini, do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rusunu, alternatif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mlerini, bug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ne kadar nas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geli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ini, ve daha ileride nas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geli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ece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ini, ara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rmay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rendik. Bu sayede her zaman kazan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 </w:t>
      </w:r>
      <w:r w:rsidRPr="00A67DED">
        <w:rPr>
          <w:rFonts w:ascii="Aldine401 BT" w:hAnsi="Aldine401 BT" w:cstheme="majorBidi"/>
          <w:color w:val="auto"/>
          <w:sz w:val="23"/>
          <w:szCs w:val="23"/>
        </w:rPr>
        <w:t>ki,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aradan 70 y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ge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tikten sonra bile, bu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öğ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retmenlerimizi sayg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yla 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yoruz.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Onlar da her okuduklar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veya duyduklar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ezbere kabul etmesinler. Konular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artlar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 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risini, do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rusunu, evvelce nas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geli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ini, bundan sonra nas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 geli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ebilece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ini iyi ara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rs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nlar. Ondan sonra bir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çö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z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me vars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nlar.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lastRenderedPageBreak/>
        <w:t>Ben, onlar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 da bu sayede,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 “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aran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lan bir eleman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”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olarak yeti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eceklerine ve hayatta ba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olacaklar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na inan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yorum.  </w:t>
      </w:r>
    </w:p>
    <w:p w:rsidR="006A43AF" w:rsidRPr="00C33509" w:rsidRDefault="006A43AF" w:rsidP="006A43AF">
      <w:pPr>
        <w:pStyle w:val="BodyA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Sayg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lar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ı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mla,</w:t>
      </w:r>
    </w:p>
    <w:p w:rsidR="006A43AF" w:rsidRDefault="006A43AF">
      <w:bookmarkStart w:id="0" w:name="_GoBack"/>
      <w:bookmarkEnd w:id="0"/>
    </w:p>
    <w:sectPr w:rsidR="006A4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ldine401 BT">
    <w:panose1 w:val="02020602060306020A03"/>
    <w:charset w:val="A2"/>
    <w:family w:val="roman"/>
    <w:pitch w:val="variable"/>
    <w:sig w:usb0="800002AF" w:usb1="1000204A" w:usb2="00000000" w:usb3="00000000" w:csb0="0000001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9E6"/>
    <w:multiLevelType w:val="hybridMultilevel"/>
    <w:tmpl w:val="7108C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E087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94305E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2CF6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7496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A467E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8C9F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260B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9E489A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E10707A"/>
    <w:multiLevelType w:val="hybridMultilevel"/>
    <w:tmpl w:val="94945AF0"/>
    <w:styleLink w:val="ImportedStyle2"/>
    <w:lvl w:ilvl="0" w:tplc="14B02CE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0E9D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388F2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6A3A1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9015C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4C80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483A0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4A9C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BADA9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5787FA8"/>
    <w:multiLevelType w:val="hybridMultilevel"/>
    <w:tmpl w:val="94945AF0"/>
    <w:numStyleLink w:val="ImportedStyle2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F"/>
    <w:rsid w:val="006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F9BB4-532D-4751-9E31-09E8F9B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A43AF"/>
    <w:pPr>
      <w:keepNext/>
      <w:keepLines/>
      <w:spacing w:before="120" w:after="120" w:line="240" w:lineRule="auto"/>
      <w:jc w:val="both"/>
      <w:outlineLvl w:val="0"/>
    </w:pPr>
    <w:rPr>
      <w:rFonts w:ascii="Aldine401 BT" w:eastAsia="Times New Roman" w:hAnsi="Aldine401 BT" w:cs="Times New Roman"/>
      <w:b/>
      <w:sz w:val="26"/>
      <w:szCs w:val="23"/>
      <w:u w:color="1D22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3AF"/>
    <w:rPr>
      <w:rFonts w:ascii="Aldine401 BT" w:eastAsia="Times New Roman" w:hAnsi="Aldine401 BT" w:cs="Times New Roman"/>
      <w:b/>
      <w:sz w:val="26"/>
      <w:szCs w:val="23"/>
      <w:u w:color="1D2228"/>
    </w:rPr>
  </w:style>
  <w:style w:type="paragraph" w:customStyle="1" w:styleId="Body">
    <w:name w:val="Body"/>
    <w:rsid w:val="006A43A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paragraph" w:styleId="ListeParagraf">
    <w:name w:val="List Paragraph"/>
    <w:rsid w:val="006A43A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val="es-ES_tradnl" w:eastAsia="tr-TR"/>
    </w:rPr>
  </w:style>
  <w:style w:type="paragraph" w:customStyle="1" w:styleId="BodyA">
    <w:name w:val="Body A"/>
    <w:rsid w:val="006A43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numbering" w:customStyle="1" w:styleId="ImportedStyle2">
    <w:name w:val="Imported Style 2"/>
    <w:rsid w:val="006A43A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2020-01-09T06:43:00Z</dcterms:created>
  <dcterms:modified xsi:type="dcterms:W3CDTF">2020-01-09T06:43:00Z</dcterms:modified>
</cp:coreProperties>
</file>