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before="0"/>
        <w:jc w:val="center"/>
      </w:pPr>
      <w:r>
        <w:rPr>
          <w:rFonts w:ascii="Arial" w:cs="Arial" w:eastAsia="Arial" w:hAnsi="Arial"/>
          <w:b/>
          <w:bCs/>
          <w:color w:val="1D5FA5"/>
          <w:sz w:val="72"/>
          <w:szCs w:val="72"/>
        </w:rPr>
        <w:t xml:space="preserve">ENGRAVIS</w:t>
      </w:r>
    </w:p>
    <w:p>
      <w:pPr>
        <w:spacing w:after="80" w:before="0"/>
        <w:jc w:val="center"/>
      </w:pPr>
      <w:r>
        <w:rPr>
          <w:rFonts w:ascii="Arial" w:cs="Arial" w:eastAsia="Arial" w:hAnsi="Arial"/>
          <w:b/>
          <w:bCs/>
          <w:color w:val="0E7490"/>
          <w:sz w:val="40"/>
          <w:szCs w:val="40"/>
        </w:rPr>
        <w:t xml:space="preserve">HDG — Herramienta Digital de Gestión</w:t>
      </w:r>
    </w:p>
    <w:p>
      <w:pPr>
        <w:spacing w:after="480" w:before="0"/>
        <w:jc w:val="center"/>
      </w:pPr>
      <w:r>
        <w:rPr>
          <w:rFonts w:ascii="Arial" w:cs="Arial" w:eastAsia="Arial" w:hAnsi="Arial"/>
          <w:i/>
          <w:iCs/>
          <w:color w:val="64748B"/>
          <w:sz w:val="24"/>
          <w:szCs w:val="24"/>
        </w:rPr>
        <w:t xml:space="preserve">DOCUMENTO FUNDACIONAL DE PLATAFORMA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5FA5"/>
                <w:sz w:val="20"/>
                <w:szCs w:val="20"/>
              </w:rPr>
              <w:t xml:space="preserve">Autor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Ing. Miguel Ángel Engracia Zambrano — M.Sc. Ingeniería Naval · ESPOL</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5FA5"/>
                <w:sz w:val="20"/>
                <w:szCs w:val="20"/>
              </w:rPr>
              <w:t xml:space="preserve">Empresa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SDC Ecuador · TAERA Cía. Ltda. — Guayaquil, Ecuador</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5FA5"/>
                <w:sz w:val="20"/>
                <w:szCs w:val="20"/>
              </w:rPr>
              <w:t xml:space="preserve">Contacto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maez_sdc@sdcecuador.com</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5FA5"/>
                <w:sz w:val="20"/>
                <w:szCs w:val="20"/>
              </w:rPr>
              <w:t xml:space="preserve">Versión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v3.0 — Abril 2026</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5FA5"/>
                <w:sz w:val="20"/>
                <w:szCs w:val="20"/>
              </w:rPr>
              <w:t xml:space="preserve">Estado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Piloto funcional en producción — TAERA Cía. Ltda.</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5FA5"/>
                <w:sz w:val="20"/>
                <w:szCs w:val="20"/>
              </w:rPr>
              <w:t xml:space="preserve">Plataforma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https://maez228709.github.io/maez/</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5FA5"/>
                <w:sz w:val="20"/>
                <w:szCs w:val="20"/>
              </w:rPr>
              <w:t xml:space="preserve">Repositorio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github.com/maez228709/maez</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5FA5"/>
                <w:sz w:val="20"/>
                <w:szCs w:val="20"/>
              </w:rPr>
              <w:t xml:space="preserve">BD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 ukcfzijdegclgavjtrug.supabase.co</w:t>
            </w:r>
          </w:p>
        </w:tc>
      </w:tr>
    </w:tbl>
    <w:p>
      <w:r>
        <w:br w:type="page"/>
      </w:r>
    </w:p>
    <w:p>
      <w:pPr>
        <w:pStyle w:val="Heading1"/>
        <w:spacing w:after="120" w:before="360"/>
      </w:pPr>
      <w:r>
        <w:rPr>
          <w:rFonts w:ascii="Arial" w:cs="Arial" w:eastAsia="Arial" w:hAnsi="Arial"/>
          <w:b/>
          <w:bCs/>
          <w:color w:val="1D5FA5"/>
          <w:sz w:val="32"/>
          <w:szCs w:val="32"/>
        </w:rPr>
        <w:t xml:space="preserve">1. Visión y propósito</w:t>
      </w:r>
    </w:p>
    <w:p>
      <w:pPr>
        <w:spacing w:after="60" w:before="60"/>
      </w:pPr>
      <w:r>
        <w:rPr>
          <w:rFonts w:ascii="Arial" w:cs="Arial" w:eastAsia="Arial" w:hAnsi="Arial"/>
          <w:color w:val="1E293B"/>
          <w:sz w:val="20"/>
          <w:szCs w:val="20"/>
        </w:rPr>
        <w:t xml:space="preserve">ENGRAVIS es una plataforma digital SaaS de ciclo de vida completo para la industria naval, marítima e industrial. Conecta en un solo ecosistema a todos los actores que participan en la creación, operación y mantenimiento de activos complejos — embarcaciones, estructuras flotantes, infraestructura portuaria y proyectos industriales.</w:t>
      </w:r>
    </w:p>
    <w:p>
      <w:r>
        <w:t xml:space="preserve"/>
      </w:r>
    </w:p>
    <w:p>
      <w:pPr>
        <w:spacing w:after="60" w:before="60"/>
      </w:pPr>
      <w:r>
        <w:rPr>
          <w:rFonts w:ascii="Arial" w:cs="Arial" w:eastAsia="Arial" w:hAnsi="Arial"/>
          <w:color w:val="1E293B"/>
          <w:sz w:val="20"/>
          <w:szCs w:val="20"/>
        </w:rPr>
        <w:t xml:space="preserve">La diferencia fundamental respecto a cualquier herramienta de gestión existente es el modelo 3D interactivo como centro de toda la información. No es un visor ni un repositorio de archivos: es un gemelo digital vivo al que se anclan datos técnicos, comerciales, operativos e históricos, asistido por inteligencia artificial que conoce el contexto del usuario, su rol, su proyecto y las normas aplicables.</w:t>
      </w:r>
    </w:p>
    <w:p>
      <w:r>
        <w:t xml:space="preserve"/>
      </w:r>
    </w:p>
    <w:p>
      <w:pPr>
        <w:spacing w:after="60" w:before="60"/>
      </w:pPr>
      <w:r>
        <w:rPr>
          <w:rFonts w:ascii="Arial" w:cs="Arial" w:eastAsia="Arial" w:hAnsi="Arial"/>
          <w:color w:val="1E293B"/>
          <w:sz w:val="20"/>
          <w:szCs w:val="20"/>
        </w:rPr>
        <w:t xml:space="preserve">La plataforma opera como white-label: cada empresa cliente ve su propio logo, nombre y colores. ENGRAVIS es el motor invisible.</w:t>
      </w:r>
    </w:p>
    <w:p>
      <w:pPr>
        <w:pStyle w:val="Heading2"/>
        <w:spacing w:after="80" w:before="240"/>
      </w:pPr>
      <w:r>
        <w:rPr>
          <w:rFonts w:ascii="Arial" w:cs="Arial" w:eastAsia="Arial" w:hAnsi="Arial"/>
          <w:b/>
          <w:bCs/>
          <w:color w:val="0E7490"/>
          <w:sz w:val="26"/>
          <w:szCs w:val="26"/>
        </w:rPr>
        <w:t xml:space="preserve">1.1 Problema que resuelve</w:t>
      </w:r>
    </w:p>
    <w:p>
      <w:pPr>
        <w:spacing w:after="60" w:before="60"/>
      </w:pPr>
      <w:r>
        <w:rPr>
          <w:rFonts w:ascii="Arial" w:cs="Arial" w:eastAsia="Arial" w:hAnsi="Arial"/>
          <w:color w:val="1E293B"/>
          <w:sz w:val="20"/>
          <w:szCs w:val="20"/>
        </w:rPr>
        <w:t xml:space="preserve">La industria naval y marítima opera hoy con información fragmentada: planos en CAD, costos en Excel, comunicaciones en correo, inspecciones en papel, historial en la memoria de las personas. ENGRAVIS crea un espacio digital donde el activo existe como entidad viva, con toda su historia, sus componentes, sus responsables y su estado actual.</w:t>
      </w:r>
    </w:p>
    <w:p>
      <w:pPr>
        <w:pStyle w:val="Heading2"/>
        <w:spacing w:after="80" w:before="240"/>
      </w:pPr>
      <w:r>
        <w:rPr>
          <w:rFonts w:ascii="Arial" w:cs="Arial" w:eastAsia="Arial" w:hAnsi="Arial"/>
          <w:b/>
          <w:bCs/>
          <w:color w:val="0E7490"/>
          <w:sz w:val="26"/>
          <w:szCs w:val="26"/>
        </w:rPr>
        <w:t xml:space="preserve">1.2 Estado actual — Abril 2026</w:t>
      </w:r>
    </w:p>
    <w:p>
      <w:pPr>
        <w:spacing w:after="60" w:before="60"/>
      </w:pPr>
      <w:r>
        <w:rPr>
          <w:rFonts w:ascii="Arial" w:cs="Arial" w:eastAsia="Arial" w:hAnsi="Arial"/>
          <w:color w:val="1E293B"/>
          <w:sz w:val="20"/>
          <w:szCs w:val="20"/>
        </w:rPr>
        <w:t xml:space="preserve">Piloto funcional v1.4.3 operativo en TAERA Cía. Ltda. (Guayaquil, Ecuador):</w:t>
      </w:r>
    </w:p>
    <w:p>
      <w:pPr>
        <w:pStyle w:val="ListParagraph"/>
        <w:numPr>
          <w:ilvl w:val="0"/>
          <w:numId w:val="2"/>
        </w:numPr>
        <w:spacing w:after="40" w:before="40"/>
      </w:pPr>
      <w:r>
        <w:rPr>
          <w:rFonts w:ascii="Arial" w:cs="Arial" w:eastAsia="Arial" w:hAnsi="Arial"/>
          <w:color w:val="1E293B"/>
          <w:sz w:val="20"/>
          <w:szCs w:val="20"/>
        </w:rPr>
        <w:t xml:space="preserve">Base de datos Supabase con datos reales: 8 embarcaciones, 32 usuarios, 8 proyectos, 20+ registros de bitácora, 14 divisiones</w:t>
      </w:r>
    </w:p>
    <w:p>
      <w:pPr>
        <w:pStyle w:val="ListParagraph"/>
        <w:numPr>
          <w:ilvl w:val="0"/>
          <w:numId w:val="2"/>
        </w:numPr>
        <w:spacing w:after="40" w:before="40"/>
      </w:pPr>
      <w:r>
        <w:rPr>
          <w:rFonts w:ascii="Arial" w:cs="Arial" w:eastAsia="Arial" w:hAnsi="Arial"/>
          <w:color w:val="1E293B"/>
          <w:sz w:val="20"/>
          <w:szCs w:val="20"/>
        </w:rPr>
        <w:t xml:space="preserve">App web completa: login → empresa → proyectos → visor 3D + órdenes de trabajo</w:t>
      </w:r>
    </w:p>
    <w:p>
      <w:pPr>
        <w:pStyle w:val="ListParagraph"/>
        <w:numPr>
          <w:ilvl w:val="0"/>
          <w:numId w:val="2"/>
        </w:numPr>
        <w:spacing w:after="40" w:before="40"/>
      </w:pPr>
      <w:r>
        <w:rPr>
          <w:rFonts w:ascii="Arial" w:cs="Arial" w:eastAsia="Arial" w:hAnsi="Arial"/>
          <w:color w:val="1E293B"/>
          <w:sz w:val="20"/>
          <w:szCs w:val="20"/>
        </w:rPr>
        <w:t xml:space="preserve">Módulo de Recursos: Personal, Divisiones, Activos (CRUD completo + carga masiva Excel)</w:t>
      </w:r>
    </w:p>
    <w:p>
      <w:pPr>
        <w:pStyle w:val="ListParagraph"/>
        <w:numPr>
          <w:ilvl w:val="0"/>
          <w:numId w:val="2"/>
        </w:numPr>
        <w:spacing w:after="40" w:before="40"/>
      </w:pPr>
      <w:r>
        <w:rPr>
          <w:rFonts w:ascii="Arial" w:cs="Arial" w:eastAsia="Arial" w:hAnsi="Arial"/>
          <w:color w:val="1E293B"/>
          <w:sz w:val="20"/>
          <w:szCs w:val="20"/>
        </w:rPr>
        <w:t xml:space="preserve">Listas y parámetros dinámicos: admin configura todos los desplegables de la plataforma</w:t>
      </w:r>
    </w:p>
    <w:p>
      <w:pPr>
        <w:pStyle w:val="ListParagraph"/>
        <w:numPr>
          <w:ilvl w:val="0"/>
          <w:numId w:val="2"/>
        </w:numPr>
        <w:spacing w:after="40" w:before="40"/>
      </w:pPr>
      <w:r>
        <w:rPr>
          <w:rFonts w:ascii="Arial" w:cs="Arial" w:eastAsia="Arial" w:hAnsi="Arial"/>
          <w:color w:val="1E293B"/>
          <w:sz w:val="20"/>
          <w:szCs w:val="20"/>
        </w:rPr>
        <w:t xml:space="preserve">Sistema de codificación de proyectos configurable (SWBS + ISO 19650)</w:t>
      </w:r>
    </w:p>
    <w:p>
      <w:pPr>
        <w:pStyle w:val="ListParagraph"/>
        <w:numPr>
          <w:ilvl w:val="0"/>
          <w:numId w:val="2"/>
        </w:numPr>
        <w:spacing w:after="40" w:before="40"/>
      </w:pPr>
      <w:r>
        <w:rPr>
          <w:rFonts w:ascii="Arial" w:cs="Arial" w:eastAsia="Arial" w:hAnsi="Arial"/>
          <w:color w:val="1E293B"/>
          <w:sz w:val="20"/>
          <w:szCs w:val="20"/>
        </w:rPr>
        <w:t xml:space="preserve">Formularios dinámicos: campos extra en usuario y proyecto desde tabla lists</w:t>
      </w:r>
    </w:p>
    <w:p>
      <w:pPr>
        <w:pStyle w:val="ListParagraph"/>
        <w:numPr>
          <w:ilvl w:val="0"/>
          <w:numId w:val="2"/>
        </w:numPr>
        <w:spacing w:after="40" w:before="40"/>
      </w:pPr>
      <w:r>
        <w:rPr>
          <w:rFonts w:ascii="Arial" w:cs="Arial" w:eastAsia="Arial" w:hAnsi="Arial"/>
          <w:color w:val="1E293B"/>
          <w:sz w:val="20"/>
          <w:szCs w:val="20"/>
        </w:rPr>
        <w:t xml:space="preserve">ARIA — asistente 3D contextual en el login y dentro de la plataforma</w:t>
      </w:r>
    </w:p>
    <w:p>
      <w:pPr>
        <w:pStyle w:val="ListParagraph"/>
        <w:numPr>
          <w:ilvl w:val="0"/>
          <w:numId w:val="2"/>
        </w:numPr>
        <w:spacing w:after="40" w:before="40"/>
      </w:pPr>
      <w:r>
        <w:rPr>
          <w:rFonts w:ascii="Arial" w:cs="Arial" w:eastAsia="Arial" w:hAnsi="Arial"/>
          <w:color w:val="1E293B"/>
          <w:sz w:val="20"/>
          <w:szCs w:val="20"/>
        </w:rPr>
        <w:t xml:space="preserve">Cotizador paramétrico de gabarra 27m (CUNO 263) con visor 3D publicado</w:t>
      </w:r>
    </w:p>
    <w:p>
      <w:r>
        <w:br w:type="page"/>
      </w:r>
    </w:p>
    <w:p>
      <w:pPr>
        <w:pStyle w:val="Heading1"/>
        <w:spacing w:after="120" w:before="360"/>
      </w:pPr>
      <w:r>
        <w:rPr>
          <w:rFonts w:ascii="Arial" w:cs="Arial" w:eastAsia="Arial" w:hAnsi="Arial"/>
          <w:b/>
          <w:bCs/>
          <w:color w:val="1D5FA5"/>
          <w:sz w:val="32"/>
          <w:szCs w:val="32"/>
        </w:rPr>
        <w:t xml:space="preserve">2. Actores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24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Ciclo de vida</w:t>
            </w:r>
          </w:p>
        </w:tc>
        <w:tc>
          <w:tcPr>
            <w:tcW w:type="dxa" w:w="47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Qué gestiona</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Administrador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Gestión global</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Empresa, usuarios, activos, listas, presupuestos, aprobaciones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Diseñador Naval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Diseño y construcción</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Modelos 3D, planos, cálculos, especificaciones técnicas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Jefe de Dique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Mantenimiento</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Varado, órdenes de trabajo, desvare, prueba de mar</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Capitán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Operación</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Navegación, gobierno de la embarcación, bitácora de viaje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Inspector Naval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Inspección</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Pruebas no destructivas, espesores, clasificadora</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Proveedor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Suministro</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Catálogo, cotizaciones, entrega de materiales y servicios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Consultor Técnico</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Asesoría</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Análisis estructural, estabilidad, normativa aplicable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Armador / Propietario</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Toda la cadena</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Estado de flota, aprobación de presupuestos, historial</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Investigador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Análisis</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Datos anonimizados, estudios de flota, tesis académicas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Autoridad Marítima</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Fiscalización</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Documentación habilitante, inspecciones de rutina</w:t>
            </w:r>
          </w:p>
        </w:tc>
      </w:tr>
    </w:tbl>
    <w:p>
      <w:r>
        <w:br w:type="page"/>
      </w:r>
    </w:p>
    <w:p>
      <w:pPr>
        <w:pStyle w:val="Heading1"/>
        <w:spacing w:after="120" w:before="360"/>
      </w:pPr>
      <w:r>
        <w:rPr>
          <w:rFonts w:ascii="Arial" w:cs="Arial" w:eastAsia="Arial" w:hAnsi="Arial"/>
          <w:b/>
          <w:bCs/>
          <w:color w:val="1D5FA5"/>
          <w:sz w:val="32"/>
          <w:szCs w:val="32"/>
        </w:rPr>
        <w:t xml:space="preserve">3. Arquitectura de la plataforma</w:t>
      </w:r>
    </w:p>
    <w:p>
      <w:pPr>
        <w:pStyle w:val="Heading2"/>
        <w:spacing w:after="80" w:before="240"/>
      </w:pPr>
      <w:r>
        <w:rPr>
          <w:rFonts w:ascii="Arial" w:cs="Arial" w:eastAsia="Arial" w:hAnsi="Arial"/>
          <w:b/>
          <w:bCs/>
          <w:color w:val="0E7490"/>
          <w:sz w:val="26"/>
          <w:szCs w:val="26"/>
        </w:rPr>
        <w:t xml:space="preserve">3.1 Jerarquía lógica</w:t>
      </w:r>
    </w:p>
    <w:p>
      <w:pPr>
        <w:pStyle w:val="ListParagraph"/>
        <w:numPr>
          <w:ilvl w:val="0"/>
          <w:numId w:val="2"/>
        </w:numPr>
        <w:spacing w:after="40" w:before="40"/>
      </w:pPr>
      <w:r>
        <w:rPr>
          <w:rFonts w:ascii="Arial" w:cs="Arial" w:eastAsia="Arial" w:hAnsi="Arial"/>
          <w:color w:val="1E293B"/>
          <w:sz w:val="20"/>
          <w:szCs w:val="20"/>
        </w:rPr>
        <w:t xml:space="preserve">PLATAFORMA ENGRAVIS → Empresa A · Empresa B · ... · Empresa N</w:t>
      </w:r>
    </w:p>
    <w:p>
      <w:pPr>
        <w:pStyle w:val="ListParagraph"/>
        <w:numPr>
          <w:ilvl w:val="0"/>
          <w:numId w:val="2"/>
        </w:numPr>
        <w:spacing w:after="40" w:before="40"/>
      </w:pPr>
      <w:r>
        <w:rPr>
          <w:rFonts w:ascii="Arial" w:cs="Arial" w:eastAsia="Arial" w:hAnsi="Arial"/>
          <w:color w:val="1E293B"/>
          <w:sz w:val="20"/>
          <w:szCs w:val="20"/>
        </w:rPr>
        <w:t xml:space="preserve">Empresa → Activos · Personal · Divisiones · Listas y parámetros</w:t>
      </w:r>
    </w:p>
    <w:p>
      <w:pPr>
        <w:pStyle w:val="ListParagraph"/>
        <w:numPr>
          <w:ilvl w:val="0"/>
          <w:numId w:val="2"/>
        </w:numPr>
        <w:spacing w:after="40" w:before="40"/>
      </w:pPr>
      <w:r>
        <w:rPr>
          <w:rFonts w:ascii="Arial" w:cs="Arial" w:eastAsia="Arial" w:hAnsi="Arial"/>
          <w:color w:val="1E293B"/>
          <w:sz w:val="20"/>
          <w:szCs w:val="20"/>
        </w:rPr>
        <w:t xml:space="preserve">Activos → Proyectos · Sistemas · Equipos · Áreas físicas · Componentes 3D</w:t>
      </w:r>
    </w:p>
    <w:p>
      <w:pPr>
        <w:pStyle w:val="ListParagraph"/>
        <w:numPr>
          <w:ilvl w:val="0"/>
          <w:numId w:val="2"/>
        </w:numPr>
        <w:spacing w:after="40" w:before="40"/>
      </w:pPr>
      <w:r>
        <w:rPr>
          <w:rFonts w:ascii="Arial" w:cs="Arial" w:eastAsia="Arial" w:hAnsi="Arial"/>
          <w:color w:val="1E293B"/>
          <w:sz w:val="20"/>
          <w:szCs w:val="20"/>
        </w:rPr>
        <w:t xml:space="preserve">Proyectos → Bitácora · Órdenes de trabajo · Cotizaciones · Informes · Bodega</w:t>
      </w:r>
    </w:p>
    <w:p>
      <w:pPr>
        <w:pStyle w:val="Heading2"/>
        <w:spacing w:after="80" w:before="240"/>
      </w:pPr>
      <w:r>
        <w:rPr>
          <w:rFonts w:ascii="Arial" w:cs="Arial" w:eastAsia="Arial" w:hAnsi="Arial"/>
          <w:b/>
          <w:bCs/>
          <w:color w:val="0E7490"/>
          <w:sz w:val="26"/>
          <w:szCs w:val="26"/>
        </w:rPr>
        <w:t xml:space="preserve">3.2 El activo como eje de información</w:t>
      </w:r>
    </w:p>
    <w:p>
      <w:pPr>
        <w:spacing w:after="60" w:before="60"/>
      </w:pPr>
      <w:r>
        <w:rPr>
          <w:rFonts w:ascii="Arial" w:cs="Arial" w:eastAsia="Arial" w:hAnsi="Arial"/>
          <w:color w:val="1E293B"/>
          <w:sz w:val="20"/>
          <w:szCs w:val="20"/>
        </w:rPr>
        <w:t xml:space="preserve">Todo activo — embarcación, dique flotante, galpón, vehículo, oficina — tiene su propia identidad digital con modelo 3D, sistemas, equipos, áreas físicas, procedimientos y bitácora propia.</w:t>
      </w:r>
    </w:p>
    <w:p>
      <w:pPr>
        <w:pStyle w:val="Heading2"/>
        <w:spacing w:after="80" w:before="240"/>
      </w:pPr>
      <w:r>
        <w:rPr>
          <w:rFonts w:ascii="Arial" w:cs="Arial" w:eastAsia="Arial" w:hAnsi="Arial"/>
          <w:b/>
          <w:bCs/>
          <w:color w:val="0E7490"/>
          <w:sz w:val="26"/>
          <w:szCs w:val="26"/>
        </w:rPr>
        <w:t xml:space="preserve">3.3 Distinción: Activos vs Proyectos</w:t>
      </w:r>
    </w:p>
    <w:p>
      <w:pPr>
        <w:spacing w:after="60" w:before="60"/>
      </w:pPr>
      <w:r>
        <w:rPr>
          <w:rFonts w:ascii="Arial" w:cs="Arial" w:eastAsia="Arial" w:hAnsi="Arial"/>
          <w:color w:val="1E293B"/>
          <w:sz w:val="20"/>
          <w:szCs w:val="20"/>
        </w:rPr>
        <w:t xml:space="preserve">Activos = lo que la empresa posee y opera. Proyectos = intervenciones sobre cualquier objeto: activo propio, activo de cliente, o estudio intangible. Un proyecto siempre pertenece a una empresa y puede (o no) vincularse a un activo.</w:t>
      </w:r>
    </w:p>
    <w:p>
      <w:pPr>
        <w:pStyle w:val="Heading2"/>
        <w:spacing w:after="80" w:before="240"/>
      </w:pPr>
      <w:r>
        <w:rPr>
          <w:rFonts w:ascii="Arial" w:cs="Arial" w:eastAsia="Arial" w:hAnsi="Arial"/>
          <w:b/>
          <w:bCs/>
          <w:color w:val="0E7490"/>
          <w:sz w:val="26"/>
          <w:szCs w:val="26"/>
        </w:rPr>
        <w:t xml:space="preserve">3.4 Sistema de codificación — basado en SWBS + ISO 19650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Nivel</w:t>
            </w:r>
          </w:p>
        </w:tc>
        <w:tc>
          <w:tcPr>
            <w:tcW w:type="dxa" w:w="30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Formato</w:t>
            </w:r>
          </w:p>
        </w:tc>
        <w:tc>
          <w:tcPr>
            <w:tcW w:type="dxa" w:w="43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Ejemplo</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Proyecto</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[TP][NP]-[NA]T[NV]</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D25-07T3 = Dique #25, activo #7, 3ª vez</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Orden de trabajo</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[PROYECTO]/[DIV][NOT]</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D25-07T3/SOL054</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Cotización</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[OT]/C[NC]</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D25-07T3/SOL054/C001</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Informe</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[PROYECTO]/I[NI]-[SIS]</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D25-07T3/I025-PRO</w:t>
            </w:r>
          </w:p>
        </w:tc>
      </w:tr>
    </w:tbl>
    <w:p>
      <w:r>
        <w:t xml:space="preserve"/>
      </w:r>
    </w:p>
    <w:p>
      <w:pPr>
        <w:spacing w:after="60" w:before="60"/>
      </w:pPr>
      <w:r>
        <w:rPr>
          <w:rFonts w:ascii="Arial" w:cs="Arial" w:eastAsia="Arial" w:hAnsi="Arial"/>
          <w:color w:val="1E293B"/>
          <w:sz w:val="20"/>
          <w:szCs w:val="20"/>
        </w:rPr>
        <w:t xml:space="preserve">Prefijos por tipo de proyecto (configurables por admin): D=Dique · C=Construcción · DE=Diseño · I=Inspección · R=Reparación · M=Mantenimiento · ES=Estudio</w:t>
      </w:r>
    </w:p>
    <w:p>
      <w:pPr>
        <w:pStyle w:val="Heading2"/>
        <w:spacing w:after="80" w:before="240"/>
      </w:pPr>
      <w:r>
        <w:rPr>
          <w:rFonts w:ascii="Arial" w:cs="Arial" w:eastAsia="Arial" w:hAnsi="Arial"/>
          <w:b/>
          <w:bCs/>
          <w:color w:val="0E7490"/>
          <w:sz w:val="26"/>
          <w:szCs w:val="26"/>
        </w:rPr>
        <w:t xml:space="preserve">3.5 Ciclo de vida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Etapa</w:t>
            </w:r>
          </w:p>
        </w:tc>
        <w:tc>
          <w:tcPr>
            <w:tcW w:type="dxa" w:w="40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Qué gestiona</w:t>
            </w:r>
          </w:p>
        </w:tc>
        <w:tc>
          <w:tcPr>
            <w:tcW w:type="dxa" w:w="33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Actores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Concepto</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Requerimientos, viabilidad técnica y comercial</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Propietario, diseñador, consultor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Diseño</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Modelos 3D, planos, cálculos, normativa</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Ingeniero, clasificadora, cliente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Cotización</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Desglose SWBS, materiales, trabajo, IVA</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Astillero, proveedores, propietario</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Construcción</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Avance por componente, materiales, calidad</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Astillero, cuadrillas, inspector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Pruebas y entrega</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Protocolo de pruebas, certificación, acta digital</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Inspector, clasificadora, propietario</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Operación</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Actividades de tripulación, consumos, bitácora</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Capitán, armador, autoridad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Mantenimiento en dique</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Varado, órdenes de trabajo, desvare, prueba de mar</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Jefe de dique, varadero, propietario</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Mantenimiento interno</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Preventivo/correctivo de equipos a bordo</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Maquinista, encargado de sistema</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Chatarrización</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Documentación final, disposición de materiales</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Propietario, autoridad, reciclador</w:t>
            </w:r>
          </w:p>
        </w:tc>
      </w:tr>
    </w:tbl>
    <w:p>
      <w:r>
        <w:br w:type="page"/>
      </w:r>
    </w:p>
    <w:p>
      <w:pPr>
        <w:pStyle w:val="Heading1"/>
        <w:spacing w:after="120" w:before="360"/>
      </w:pPr>
      <w:r>
        <w:rPr>
          <w:rFonts w:ascii="Arial" w:cs="Arial" w:eastAsia="Arial" w:hAnsi="Arial"/>
          <w:b/>
          <w:bCs/>
          <w:color w:val="1D5FA5"/>
          <w:sz w:val="32"/>
          <w:szCs w:val="32"/>
        </w:rPr>
        <w:t xml:space="preserve">4. Base de datos — Supabase / PostgreSQL</w:t>
      </w:r>
    </w:p>
    <w:p>
      <w:pPr>
        <w:spacing w:after="60" w:before="60"/>
      </w:pPr>
      <w:r>
        <w:rPr>
          <w:rFonts w:ascii="Arial" w:cs="Arial" w:eastAsia="Arial" w:hAnsi="Arial"/>
          <w:color w:val="1E293B"/>
          <w:sz w:val="20"/>
          <w:szCs w:val="20"/>
        </w:rPr>
        <w:t xml:space="preserve">Todas las tablas tienen RLS (Row Level Security) activo. Cada registro pertenece a una empresa (company_id). Un usuario de Empresa A nunca puede ver datos de Empresa 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Tabla</w:t>
            </w:r>
          </w:p>
        </w:tc>
        <w:tc>
          <w:tcPr>
            <w:tcW w:type="dxa" w:w="4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2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company</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Empresa registrada con logo, colores, plan</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user_profile</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Usuarios con roles, cargo, estado, tallas, atributos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user_attributes</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Campos extra de usuario (key-value por empresa)</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system</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Divisiones / departamentos de la empresa</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asset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Activos — embarcaciones, diques, infraestructura</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project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Proyectos con código automático vinculados a activos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project_attributes</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Campos extra de proyecto (key-value)</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lists</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Listas desplegables editables por admin (tipo_dato, orden)</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record</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Bitácora — registros de actividad y OT</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D97706"/>
                <w:sz w:val="18"/>
                <w:szCs w:val="18"/>
              </w:rPr>
              <w:t xml:space="preserve">◑ En progreso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physical_space</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Áreas físicas del activo (tabla creada, UI pendiente)</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equipment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Equipos con horómetro y especificaciones (tabla creada)</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equipment_log</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Registro de uso de equipos por horas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project_member</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Roles por usuario por proyecto</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component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Componentes del modelo 3D con datos técnicos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task_template</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87 tareas estándar de dique (datos en BUQUES.xlsx)</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work_order</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Órdenes de trabajo con cotización vinculada</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inventory</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Materiales y consumibles en bodega</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inventory_move</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Entradas y salidas con fotos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order</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Pedidos: solicitud → envío → recepción</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order_item</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Ítems de pedido con cantidad y unidad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document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Planos, certificados, manuales, informes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report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Informes con colaboradores y zonas vinculadas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quotation</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Cotización paramétrica por OT (6 tipos de facturación)</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D97706"/>
                <w:sz w:val="18"/>
                <w:szCs w:val="18"/>
              </w:rPr>
              <w:t xml:space="preserve">◑ En progreso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maintenance_plan</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Mantenimiento preventivo con alertas de vencimiento</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D5FA5"/>
                <w:sz w:val="18"/>
                <w:szCs w:val="18"/>
              </w:rPr>
              <w:t xml:space="preserve">attendance</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Asistencia diaria — base de cálculo de nómina</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bl>
    <w:p>
      <w:r>
        <w:br w:type="page"/>
      </w:r>
    </w:p>
    <w:p>
      <w:pPr>
        <w:pStyle w:val="Heading1"/>
        <w:spacing w:after="120" w:before="360"/>
      </w:pPr>
      <w:r>
        <w:rPr>
          <w:rFonts w:ascii="Arial" w:cs="Arial" w:eastAsia="Arial" w:hAnsi="Arial"/>
          <w:b/>
          <w:bCs/>
          <w:color w:val="1D5FA5"/>
          <w:sz w:val="32"/>
          <w:szCs w:val="32"/>
        </w:rPr>
        <w:t xml:space="preserve">5. Módulos funcionales</w:t>
      </w:r>
    </w:p>
    <w:p>
      <w:pPr>
        <w:pStyle w:val="Heading2"/>
        <w:spacing w:after="80" w:before="240"/>
      </w:pPr>
      <w:r>
        <w:rPr>
          <w:rFonts w:ascii="Arial" w:cs="Arial" w:eastAsia="Arial" w:hAnsi="Arial"/>
          <w:b/>
          <w:bCs/>
          <w:color w:val="0E7490"/>
          <w:sz w:val="26"/>
          <w:szCs w:val="26"/>
        </w:rPr>
        <w:t xml:space="preserve">Módulo 1 — Núcleo 3D (Gemelo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rPr>
          <w:tblHeader/>
        </w:trPr>
        <w:tc>
          <w:tcPr>
            <w:tcW w:type="dxa" w:w="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6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1</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Carga de modelos GLB/GLTF sin compresión Draco desde Supabase Storage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2</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Desglose geométrico automático por capas/nodos SWBS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3</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Cálculo de áreas de superficie y volúmenes por elemento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4</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Cálculo de peso por material y geometría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5</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Centro de gravedad visualizado en 3D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6</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Propiedades estructurales preliminares (Ix, Iy, módulo resistente)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7</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Gemelo digital con historial completo de intervenciones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D97706"/>
                <w:sz w:val="18"/>
                <w:szCs w:val="18"/>
              </w:rPr>
              <w:t xml:space="preserve">◑ En progreso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8</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Sistema de estados por componente: incompleto / validado / certificado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9CA3AF"/>
                <w:sz w:val="18"/>
                <w:szCs w:val="18"/>
              </w:rPr>
              <w:t xml:space="preserve">◌ Conceptual</w:t>
            </w:r>
          </w:p>
        </w:tc>
      </w:tr>
    </w:tbl>
    <w:p>
      <w:r>
        <w:t xml:space="preserve"/>
      </w:r>
    </w:p>
    <w:p>
      <w:pPr>
        <w:pStyle w:val="Heading2"/>
        <w:spacing w:after="80" w:before="240"/>
      </w:pPr>
      <w:r>
        <w:rPr>
          <w:rFonts w:ascii="Arial" w:cs="Arial" w:eastAsia="Arial" w:hAnsi="Arial"/>
          <w:b/>
          <w:bCs/>
          <w:color w:val="0E7490"/>
          <w:sz w:val="26"/>
          <w:szCs w:val="26"/>
        </w:rPr>
        <w:t xml:space="preserve">Módulo 2 — Visualización y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rPr>
          <w:tblHeader/>
        </w:trPr>
        <w:tc>
          <w:tcPr>
            <w:tcW w:type="dxa" w:w="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6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9</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Vista explotada (Exploded View) por sistema o componente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10</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Wireframe toggle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11</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Vistas ortogonales: Top, Front, Side, 3D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12</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OrbitControls con damping y límites de zoom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13</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Fondo técnico con gradiente y grid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14</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Iluminación profesional: key / fill / rim / bottom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15</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Secuencia cinemática de inicio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16</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Enfoque en componente al hacer clic</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17</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Modos de sombreado: sólido, técnico, polar, renderizado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18</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Modo técnico vs modo presentación white-label</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D97706"/>
                <w:sz w:val="18"/>
                <w:szCs w:val="18"/>
              </w:rPr>
              <w:t xml:space="preserve">◑ En progreso</w:t>
            </w:r>
          </w:p>
        </w:tc>
      </w:tr>
    </w:tbl>
    <w:p>
      <w:r>
        <w:t xml:space="preserve"/>
      </w:r>
    </w:p>
    <w:p>
      <w:pPr>
        <w:pStyle w:val="Heading2"/>
        <w:spacing w:after="80" w:before="240"/>
      </w:pPr>
      <w:r>
        <w:rPr>
          <w:rFonts w:ascii="Arial" w:cs="Arial" w:eastAsia="Arial" w:hAnsi="Arial"/>
          <w:b/>
          <w:bCs/>
          <w:color w:val="0E7490"/>
          <w:sz w:val="26"/>
          <w:szCs w:val="26"/>
        </w:rPr>
        <w:t xml:space="preserve">Módulo 3 — Anotaciones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rPr>
          <w:tblHeader/>
        </w:trPr>
        <w:tc>
          <w:tcPr>
            <w:tcW w:type="dxa" w:w="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6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19</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Etiquetas CSS2D ancladas al modelo con datos del componente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20</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Toggle ON/OFF global de etiquetas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21</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Clic en etiqueta abre panel de detalle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22</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Etiquetas muestran datos de Supabase en tiempo real</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D97706"/>
                <w:sz w:val="18"/>
                <w:szCs w:val="18"/>
              </w:rPr>
              <w:t xml:space="preserve">◑ En progreso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23</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Etiqueta configurable por componente (label_param desde lists)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bl>
    <w:p>
      <w:r>
        <w:t xml:space="preserve"/>
      </w:r>
    </w:p>
    <w:p>
      <w:pPr>
        <w:pStyle w:val="Heading2"/>
        <w:spacing w:after="80" w:before="240"/>
      </w:pPr>
      <w:r>
        <w:rPr>
          <w:rFonts w:ascii="Arial" w:cs="Arial" w:eastAsia="Arial" w:hAnsi="Arial"/>
          <w:b/>
          <w:bCs/>
          <w:color w:val="0E7490"/>
          <w:sz w:val="26"/>
          <w:szCs w:val="26"/>
        </w:rPr>
        <w:t xml:space="preserve">Módulo 4 — Configuración de Empresa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rPr>
          <w:tblHeader/>
        </w:trPr>
        <w:tc>
          <w:tcPr>
            <w:tcW w:type="dxa" w:w="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6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24</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Registro de empresa con logo, colores, plan — white-label</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25</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Gestión de personal: ficha completa, estado, tallas, carga masiva Excel</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26</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Gestión de divisiones/departamentos con norma de referencia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27</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Gestión de activos con tipo, matrícula, año, bandera, modelo 3D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28</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Listas y parámetros dinámicos: admin agrega, edita, desactiva valores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29</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Tipo de dato por parámetro (texto, número, fecha, lista, imagen...)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30</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Campos extra en usuario (user_attributes) desde lists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31</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Campos extra en proyecto (project_attributes) desde lists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32</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Configuración de código de proyecto (prefijos por tipo, contadores)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33</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Perfil estándar de empresa nueva con datos base (SQL incluido)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34</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RBAC: permisos base por rol + overrides manuales por admin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35</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Cargos y responsabilidades por sistema (tabla position)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36</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Gestión de proveedores con categoría y catálogo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37</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Infraestructura: áreas físicas de la empresa (tabla creada)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38</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Equipos de la empresa: horómetro, mantenimiento preventivo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bl>
    <w:p>
      <w:r>
        <w:t xml:space="preserve"/>
      </w:r>
    </w:p>
    <w:p>
      <w:pPr>
        <w:pStyle w:val="Heading2"/>
        <w:spacing w:after="80" w:before="240"/>
      </w:pPr>
      <w:r>
        <w:rPr>
          <w:rFonts w:ascii="Arial" w:cs="Arial" w:eastAsia="Arial" w:hAnsi="Arial"/>
          <w:b/>
          <w:bCs/>
          <w:color w:val="0E7490"/>
          <w:sz w:val="26"/>
          <w:szCs w:val="26"/>
        </w:rPr>
        <w:t xml:space="preserve">Módulo 5 — Gestión de Proyectos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rPr>
          <w:tblHeader/>
        </w:trPr>
        <w:tc>
          <w:tcPr>
            <w:tcW w:type="dxa" w:w="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6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39</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Lista de proyectos con estado visual (en dique = resaltado)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40</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Proyecto activo en topbar — todo lo creado hereda su código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41</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Flujo: proyecto → código automático → OT → cotización → informe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D97706"/>
                <w:sz w:val="18"/>
                <w:szCs w:val="18"/>
              </w:rPr>
              <w:t xml:space="preserve">◑ En progreso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42</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Formulario de proyecto con campos dinámicos desde lists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43</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Link directo a Listas desde cualquier dropdown del formulario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44</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Sujeto del proyecto: activo propio, activo externo, o intangible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45</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Bitácora del proyecto: registros de actividad con tipo desde lists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D97706"/>
                <w:sz w:val="18"/>
                <w:szCs w:val="18"/>
              </w:rPr>
              <w:t xml:space="preserve">◑ En progreso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46</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Resumen de proyecto: datos + activo vinculado + modelo 3D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47</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Procedimientos paso a paso por proceso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48</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Control de mantenimiento preventivo con alertas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49</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Gestión de certificados y documentos habilitantes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50</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Multi-empresa por proyecto (project_company_access)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bl>
    <w:p>
      <w:r>
        <w:t xml:space="preserve"/>
      </w:r>
    </w:p>
    <w:p>
      <w:pPr>
        <w:pStyle w:val="Heading2"/>
        <w:spacing w:after="80" w:before="240"/>
      </w:pPr>
      <w:r>
        <w:rPr>
          <w:rFonts w:ascii="Arial" w:cs="Arial" w:eastAsia="Arial" w:hAnsi="Arial"/>
          <w:b/>
          <w:bCs/>
          <w:color w:val="0E7490"/>
          <w:sz w:val="26"/>
          <w:szCs w:val="26"/>
        </w:rPr>
        <w:t xml:space="preserve">Módulo 6 — Órdenes de Trabajo y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rPr>
          <w:tblHeader/>
        </w:trPr>
        <w:tc>
          <w:tcPr>
            <w:tcW w:type="dxa" w:w="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6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51</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87 tareas estándar de dique cargadas desde BUQUES.xlsx</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52</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Código de OT hereda código del proyecto activo: D25-07T3/SOL054</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53</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Cotización paramétrica: peso, área, HH, monto fijo, longitud, volumen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54</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IVA 15% Ecuador configurable por rubro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55</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Plan de pintura por zonas (7 zonas, capas, productos)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56</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Generación de oferta PDF con membrete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57</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Cotización vinculada a orden de trabajo con código C[N]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58</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Asignación de OT a divisiones y encargados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59</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BUQUE DATOS — 75 campos técnicos por sistema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60</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Historial de OT por activo con trazabilidad completa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bl>
    <w:p>
      <w:r>
        <w:t xml:space="preserve"/>
      </w:r>
    </w:p>
    <w:p>
      <w:pPr>
        <w:pStyle w:val="Heading2"/>
        <w:spacing w:after="80" w:before="240"/>
      </w:pPr>
      <w:r>
        <w:rPr>
          <w:rFonts w:ascii="Arial" w:cs="Arial" w:eastAsia="Arial" w:hAnsi="Arial"/>
          <w:b/>
          <w:bCs/>
          <w:color w:val="0E7490"/>
          <w:sz w:val="26"/>
          <w:szCs w:val="26"/>
        </w:rPr>
        <w:t xml:space="preserve">Módulo 7 — Logística y Bodega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rPr>
          <w:tblHeader/>
        </w:trPr>
        <w:tc>
          <w:tcPr>
            <w:tcW w:type="dxa" w:w="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6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61</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Inventario de materiales y consumibles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62</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Pedidos con flujo: solicitud → envío → recepción con foto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63</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Control de consumibles por zona (agua, combustible, arena)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64</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Horómetro de equipos con registro de inicio/fin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65</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Bodega con control de stock en tiempo real</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bl>
    <w:p>
      <w:r>
        <w:t xml:space="preserve"/>
      </w:r>
    </w:p>
    <w:p>
      <w:pPr>
        <w:pStyle w:val="Heading2"/>
        <w:spacing w:after="80" w:before="240"/>
      </w:pPr>
      <w:r>
        <w:rPr>
          <w:rFonts w:ascii="Arial" w:cs="Arial" w:eastAsia="Arial" w:hAnsi="Arial"/>
          <w:b/>
          <w:bCs/>
          <w:color w:val="0E7490"/>
          <w:sz w:val="26"/>
          <w:szCs w:val="26"/>
        </w:rPr>
        <w:t xml:space="preserve">Módulo 8 — Recursos Humanos y Nómina</w:t>
      </w:r>
    </w:p>
    <w:p>
      <w:pPr>
        <w:spacing w:after="60" w:before="60"/>
      </w:pPr>
      <w:r>
        <w:rPr>
          <w:rFonts w:ascii="Arial" w:cs="Arial" w:eastAsia="Arial" w:hAnsi="Arial"/>
          <w:i/>
          <w:iCs/>
          <w:color w:val="1E293B"/>
          <w:sz w:val="20"/>
          <w:szCs w:val="20"/>
        </w:rPr>
        <w:t xml:space="preserve">Diseñado para cumplir con el Código de Trabajo de Ecuador.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rPr>
          <w:tblHeader/>
        </w:trPr>
        <w:tc>
          <w:tcPr>
            <w:tcW w:type="dxa" w:w="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6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66</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Ficha de personal: datos, tallas, tipo sangre, cédula, atributos dinámicos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67</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Control de asistencia diaria con registro de ingreso/salida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68</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Cálculo de horas extras: 50% diurnas, 100% nocturnas/feriados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69</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Rol de pagos mensual con todos los rubros legales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70</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Décimo tercero y cuarto acumulados mensualmente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71</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Descuentos IESS empleado 9.45%</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72</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Aportes patronales: IESS 12.15%, SECAP, IECE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73</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Fondos de reserva 8.33% (desde segundo año)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74</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Utilidades 15% de ganancias — distribución anual</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75</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Vacaciones: control de 15 días anuales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76</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Liquidaciones y finiquitos al término del contrato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77</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Portal del empleado para consultas de nómina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bl>
    <w:p>
      <w:r>
        <w:t xml:space="preserve"/>
      </w:r>
    </w:p>
    <w:p>
      <w:pPr>
        <w:pStyle w:val="Heading2"/>
        <w:spacing w:after="80" w:before="240"/>
      </w:pPr>
      <w:r>
        <w:rPr>
          <w:rFonts w:ascii="Arial" w:cs="Arial" w:eastAsia="Arial" w:hAnsi="Arial"/>
          <w:b/>
          <w:bCs/>
          <w:color w:val="0E7490"/>
          <w:sz w:val="26"/>
          <w:szCs w:val="26"/>
        </w:rPr>
        <w:t xml:space="preserve">Módulo 9 — Contabilidad y Finanzas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rPr>
          <w:tblHeader/>
        </w:trPr>
        <w:tc>
          <w:tcPr>
            <w:tcW w:type="dxa" w:w="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6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78</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Plan de cuentas según normas ecuatorianas (NEC/NIIF)</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79</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Asientos contables automáticos desde nómina y compras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80</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Facturación electrónica vinculada al SRI Ecuador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81</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Balance General y Estado de Resultados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82</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Flujo de caja por proyecto y por empresa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83</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Control presupuestario por proyecto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84</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Costos reales vs cotización por proyecto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85</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Conciliación bancaria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bl>
    <w:p>
      <w:r>
        <w:t xml:space="preserve"/>
      </w:r>
    </w:p>
    <w:p>
      <w:pPr>
        <w:pStyle w:val="Heading2"/>
        <w:spacing w:after="80" w:before="240"/>
      </w:pPr>
      <w:r>
        <w:rPr>
          <w:rFonts w:ascii="Arial" w:cs="Arial" w:eastAsia="Arial" w:hAnsi="Arial"/>
          <w:b/>
          <w:bCs/>
          <w:color w:val="0E7490"/>
          <w:sz w:val="26"/>
          <w:szCs w:val="26"/>
        </w:rPr>
        <w:t xml:space="preserve">Módulo 10 — Asistente Inteligente (HDG Mind / 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rPr>
          <w:tblHeader/>
        </w:trPr>
        <w:tc>
          <w:tcPr>
            <w:tcW w:type="dxa" w:w="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6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2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86</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ARIA — asistente 3D contextual en login y dentro de la plataforma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87</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ARIA detecta primer proyecto y guía configuración de códigos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88</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Asistente contextual por rol con conocimiento del proyecto activo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89</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Biblioteca RAG: SOLAS, MARPOL, STCW, ISM, ABS, RNA, Lloyd's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90</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FAO FTP239, ITTC, SNAME, SWBS — cálculos de ingeniería naval</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91</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Detección de elementos incompletos y guía para completarlos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92</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Cálculo técnico asistido: estabilidad, resistencia, potencia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93</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Cumplimiento normativo asistido por clase y bandera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94</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Legislación local Ecuador, Colombia, Perú</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95</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Notificaciones multicanal: push, email, WhatsApp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E7490"/>
                <w:sz w:val="18"/>
                <w:szCs w:val="18"/>
              </w:rPr>
              <w:t xml:space="preserve">● Definido</w:t>
            </w:r>
          </w:p>
        </w:tc>
      </w:tr>
      <w:tr>
        <w:tc>
          <w:tcPr>
            <w:tcW w:type="dxa" w:w="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1D5FA5"/>
                <w:sz w:val="18"/>
                <w:szCs w:val="18"/>
              </w:rPr>
              <w:t xml:space="preserve">96</w:t>
            </w:r>
          </w:p>
        </w:tc>
        <w:tc>
          <w:tcPr>
            <w:tcW w:type="dxa" w:w="6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Auditoría de accesos y cambios con trazabilidad legal</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9CA3AF"/>
                <w:sz w:val="18"/>
                <w:szCs w:val="18"/>
              </w:rPr>
              <w:t xml:space="preserve">◌ Conceptual</w:t>
            </w:r>
          </w:p>
        </w:tc>
      </w:tr>
    </w:tbl>
    <w:p>
      <w:r>
        <w:br w:type="page"/>
      </w:r>
    </w:p>
    <w:p>
      <w:pPr>
        <w:pStyle w:val="Heading1"/>
        <w:spacing w:after="120" w:before="360"/>
      </w:pPr>
      <w:r>
        <w:rPr>
          <w:rFonts w:ascii="Arial" w:cs="Arial" w:eastAsia="Arial" w:hAnsi="Arial"/>
          <w:b/>
          <w:bCs/>
          <w:color w:val="1D5FA5"/>
          <w:sz w:val="32"/>
          <w:szCs w:val="32"/>
        </w:rPr>
        <w:t xml:space="preserve">6. Infraestructura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4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Herramienta</w:t>
            </w:r>
          </w:p>
        </w:tc>
        <w:tc>
          <w:tcPr>
            <w:tcW w:type="dxa" w:w="23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8"/>
                <w:szCs w:val="18"/>
              </w:rPr>
              <w:t xml:space="preserve">Base de datos</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Supabase (PostgreSQL) — RLS activo</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8"/>
                <w:szCs w:val="18"/>
              </w:rPr>
              <w:t xml:space="preserve">Almacenamiento 3D</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Supabase Storage — bucket: models</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8"/>
                <w:szCs w:val="18"/>
              </w:rPr>
              <w:t xml:space="preserve">Hosting web</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GitHub Pages — maez228709/maez</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8"/>
                <w:szCs w:val="18"/>
              </w:rPr>
              <w:t xml:space="preserve">Visor 3D</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Three.js r128 con GLTFLoader + OrbitControls</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8"/>
                <w:szCs w:val="18"/>
              </w:rPr>
              <w:t xml:space="preserve">Modelos 3D</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Rhino → GLB sin Draco compression</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8"/>
                <w:szCs w:val="18"/>
              </w:rPr>
              <w:t xml:space="preserve">Precios acero</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Dipac / Novacero Ecuador 2025</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8"/>
                <w:szCs w:val="18"/>
              </w:rPr>
              <w:t xml:space="preserve">Referencia técnica</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FAO FTP239, SWBS NSRP, Guide to Ship Repair Estimates</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6A34A"/>
                <w:sz w:val="18"/>
                <w:szCs w:val="18"/>
              </w:rPr>
              <w:t xml:space="preserve">✓ Completado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8"/>
                <w:szCs w:val="18"/>
              </w:rPr>
              <w:t xml:space="preserve">Autenticación</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Supabase Auth (email/password)</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D97706"/>
                <w:sz w:val="18"/>
                <w:szCs w:val="18"/>
              </w:rPr>
              <w:t xml:space="preserve">◑ En progreso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8"/>
                <w:szCs w:val="18"/>
              </w:rPr>
              <w:t xml:space="preserve">App móvil</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Pendiente — React Native o PWA</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8"/>
                <w:szCs w:val="18"/>
              </w:rPr>
              <w:t xml:space="preserve">API pública</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Pendiente — Fase 5</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6B7280"/>
                <w:sz w:val="18"/>
                <w:szCs w:val="18"/>
              </w:rPr>
              <w:t xml:space="preserve">○ Pendiente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8"/>
                <w:szCs w:val="18"/>
              </w:rPr>
              <w:t xml:space="preserve">IoT / Sensores</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Pendiente — integración gemelo digital en tiempo real</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9CA3AF"/>
                <w:sz w:val="18"/>
                <w:szCs w:val="18"/>
              </w:rPr>
              <w:t xml:space="preserve">◌ Conceptual</w:t>
            </w:r>
          </w:p>
        </w:tc>
      </w:tr>
    </w:tbl>
    <w:p>
      <w:r>
        <w:br w:type="page"/>
      </w:r>
    </w:p>
    <w:p>
      <w:pPr>
        <w:pStyle w:val="Heading1"/>
        <w:spacing w:after="120" w:before="360"/>
      </w:pPr>
      <w:r>
        <w:rPr>
          <w:rFonts w:ascii="Arial" w:cs="Arial" w:eastAsia="Arial" w:hAnsi="Arial"/>
          <w:b/>
          <w:bCs/>
          <w:color w:val="1D5FA5"/>
          <w:sz w:val="32"/>
          <w:szCs w:val="32"/>
        </w:rPr>
        <w:t xml:space="preserve">7. Convención de modelos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Regla</w:t>
            </w:r>
          </w:p>
        </w:tc>
        <w:tc>
          <w:tcPr>
            <w:tcW w:type="dxa" w:w="6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Especificación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Formato</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GLB sin compresión Draco. Three.js r128 como motor de visualización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Nomenclatura de capas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Mayúsculas descriptivas → CASCO_FONDO · CUBIERTA_PRINCIPAL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Agrupación SWBS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ESTRUCTURA_100 · CUBIERTA_140 · SUPERESTRUCTURA_160</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Unidades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Metros. La plataforma asume metros para todos los cálculos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Refuerzos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Perfiles como líneas o LINE_STRIP con sección FAO</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Geometría limpia</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Sin objetos auxiliares ni planos de referencia al exportar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Hosting del modelo</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Supabase Storage (bucket público) → columna model_3d_url en asset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Exportación</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Rhino → Export → GLTF/GLB sin Draco. Verificar en gltf.report</w:t>
            </w:r>
          </w:p>
        </w:tc>
      </w:tr>
    </w:tbl>
    <w:p>
      <w:r>
        <w:br w:type="page"/>
      </w:r>
    </w:p>
    <w:p>
      <w:pPr>
        <w:pStyle w:val="Heading1"/>
        <w:spacing w:after="120" w:before="360"/>
      </w:pPr>
      <w:r>
        <w:rPr>
          <w:rFonts w:ascii="Arial" w:cs="Arial" w:eastAsia="Arial" w:hAnsi="Arial"/>
          <w:b/>
          <w:bCs/>
          <w:color w:val="1D5FA5"/>
          <w:sz w:val="32"/>
          <w:szCs w:val="32"/>
        </w:rPr>
        <w:t xml:space="preserve">8. Modelo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00"/>
        <w:gridCol w:w="2760"/>
      </w:tblGrid>
      <w:tr>
        <w:trPr>
          <w:tblHeader/>
        </w:trPr>
        <w:tc>
          <w:tcPr>
            <w:tcW w:type="dxa" w:w="18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Nivel</w:t>
            </w:r>
          </w:p>
        </w:tc>
        <w:tc>
          <w:tcPr>
            <w:tcW w:type="dxa" w:w="3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Acceso</w:t>
            </w:r>
          </w:p>
        </w:tc>
        <w:tc>
          <w:tcPr>
            <w:tcW w:type="dxa" w:w="1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Precio</w:t>
            </w:r>
          </w:p>
        </w:tc>
        <w:tc>
          <w:tcPr>
            <w:tcW w:type="dxa" w:w="27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Perfil objetivo</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Free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1 proyecto, 1 modelo, sin IA, sin exportación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Gratis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Diseñador independiente probando</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Starter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5 proyectos, 3 usuarios, asistente básico, PDF</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$99/mes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Empresa pequeña o diseñador profesional</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Professional</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20 proyectos, 15 usuarios, asistente completo, RAG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$399/mes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Astillero mediano o naviera pequeña</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Enterprise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Ilimitado, API, biblioteca propia, soporte dedicado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 convenir</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Flota corporativa, astillero grande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Gemelo digital activo</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$1.000/mes por embarcación activa + persona de medio tiempo para carga</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$1.000/emb.</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Flota en operación continua</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Proveedor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Catálogo publicado, RFQ, cotizaciones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$49/mes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Proveedor de materiales o servicios navales</w:t>
            </w:r>
          </w:p>
        </w:tc>
      </w:tr>
    </w:tbl>
    <w:p>
      <w:r>
        <w:t xml:space="preserve"/>
      </w:r>
    </w:p>
    <w:p>
      <w:pPr>
        <w:spacing w:after="60" w:before="60"/>
      </w:pPr>
      <w:r>
        <w:rPr>
          <w:rFonts w:ascii="Arial" w:cs="Arial" w:eastAsia="Arial" w:hAnsi="Arial"/>
          <w:color w:val="1E293B"/>
          <w:sz w:val="20"/>
          <w:szCs w:val="20"/>
        </w:rPr>
        <w:t xml:space="preserve">Ingresos adicionales: comisión marketplace · módulos premium de análisis estructural · integración IoT gemelo digital en tiempo real · licencias RRHH/Contabilidad por empresa.</w:t>
      </w:r>
    </w:p>
    <w:p>
      <w:pPr>
        <w:spacing w:after="60" w:before="60"/>
      </w:pPr>
      <w:r>
        <w:rPr>
          <w:rFonts w:ascii="Arial" w:cs="Arial" w:eastAsia="Arial" w:hAnsi="Arial"/>
          <w:color w:val="1E293B"/>
          <w:sz w:val="20"/>
          <w:szCs w:val="20"/>
        </w:rPr>
        <w:t xml:space="preserve">Estrategia de entrada: una flota piloto, una embarcación como gemelo digital vivo, cargar toda su información. Demostración real antes de escalar.</w:t>
      </w:r>
    </w:p>
    <w:p>
      <w:r>
        <w:br w:type="page"/>
      </w:r>
    </w:p>
    <w:p>
      <w:pPr>
        <w:pStyle w:val="Heading1"/>
        <w:spacing w:after="120" w:before="360"/>
      </w:pPr>
      <w:r>
        <w:rPr>
          <w:rFonts w:ascii="Arial" w:cs="Arial" w:eastAsia="Arial" w:hAnsi="Arial"/>
          <w:b/>
          <w:bCs/>
          <w:color w:val="1D5FA5"/>
          <w:sz w:val="32"/>
          <w:szCs w:val="32"/>
        </w:rPr>
        <w:t xml:space="preserve">9. Hoja de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400"/>
        <w:gridCol w:w="960"/>
      </w:tblGrid>
      <w:tr>
        <w:trPr>
          <w:tblHeader/>
        </w:trPr>
        <w:tc>
          <w:tcPr>
            <w:tcW w:type="dxa" w:w="20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50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Contenido</w:t>
            </w:r>
          </w:p>
        </w:tc>
        <w:tc>
          <w:tcPr>
            <w:tcW w:type="dxa" w:w="14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9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Plazo</w:t>
            </w:r>
          </w:p>
        </w:tc>
      </w:tr>
      <w:tr>
        <w:tc>
          <w:tcPr>
            <w:tcW w:type="dxa" w:w="20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Fase 0 — Fundación</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Cotizador gabarra 27m con visor 3D. Áreas y pesos automáticos. Cotización SWBS.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6A34A"/>
                <w:sz w:val="18"/>
                <w:szCs w:val="18"/>
              </w:rPr>
              <w:t xml:space="preserve">✓ Completado</w:t>
            </w:r>
          </w:p>
        </w:tc>
        <w:tc>
          <w:tcPr>
            <w:tcW w:type="dxa" w:w="96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6"/>
                <w:szCs w:val="16"/>
              </w:rPr>
              <w:t xml:space="preserve">Mar 2026</w:t>
            </w:r>
          </w:p>
        </w:tc>
      </w:tr>
      <w:tr>
        <w:tc>
          <w:tcPr>
            <w:tcW w:type="dxa" w:w="2000"/>
            <w:tcBorders>
              <w:top w:val="single" w:color="CBD5E1" w:sz="1"/>
              <w:left w:val="single" w:color="CBD5E1" w:sz="1"/>
              <w:bottom w:val="single" w:color="CBD5E1" w:sz="1"/>
              <w:right w:val="single" w:color="CBD5E1" w:sz="1"/>
            </w:tcBorders>
            <w:shd w:fill="FEFCE8" w:val="clear"/>
            <w:tcMar>
              <w:top w:type="dxa" w:w="80"/>
              <w:left w:type="dxa" w:w="120"/>
              <w:bottom w:type="dxa" w:w="80"/>
              <w:right w:type="dxa" w:w="120"/>
            </w:tcMar>
          </w:tcPr>
          <w:p>
            <w:r>
              <w:rPr>
                <w:rFonts w:ascii="Arial" w:cs="Arial" w:eastAsia="Arial" w:hAnsi="Arial"/>
                <w:b/>
                <w:bCs/>
                <w:color w:val="1E293B"/>
                <w:sz w:val="18"/>
                <w:szCs w:val="18"/>
              </w:rPr>
              <w:t xml:space="preserve">Fase 1 — MVP</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BD Supabase con datos TAERA. App web completa: login → empresa → proyectos → visor 3D. Módulos: Personal, Divisiones, Activos, Listas dinámicas, Proyectos con código automático, Bitácora básica.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D97706"/>
                <w:sz w:val="18"/>
                <w:szCs w:val="18"/>
              </w:rPr>
              <w:t xml:space="preserve">◑ En progreso</w:t>
            </w:r>
          </w:p>
        </w:tc>
        <w:tc>
          <w:tcPr>
            <w:tcW w:type="dxa" w:w="96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6"/>
                <w:szCs w:val="16"/>
              </w:rPr>
              <w:t xml:space="preserve">2–3 meses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8"/>
                <w:szCs w:val="18"/>
              </w:rPr>
              <w:t xml:space="preserve">Fase 2 — Operaciones</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Órdenes de trabajo completas con código heredado. Cotización vinculada a OT. BUQUE DATOS (75 campos). Bodega y logística. Horómetro. Asistencia y horas. RRHH básico.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6B7280"/>
                <w:sz w:val="18"/>
                <w:szCs w:val="18"/>
              </w:rPr>
              <w:t xml:space="preserve">○ Pendiente</w:t>
            </w:r>
          </w:p>
        </w:tc>
        <w:tc>
          <w:tcPr>
            <w:tcW w:type="dxa" w:w="96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6"/>
                <w:szCs w:val="16"/>
              </w:rPr>
              <w:t xml:space="preserve">+3–4 meses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8"/>
                <w:szCs w:val="18"/>
              </w:rPr>
              <w:t xml:space="preserve">Fase 3 — Plataforma multiactor</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RBAC completo con overrides. Marketplace básico. ARIA con biblioteca RAG naval (SOLAS, MARPOL, STCW). Certificados y documentos habilitantes. Bitácora del capitán.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6B7280"/>
                <w:sz w:val="18"/>
                <w:szCs w:val="18"/>
              </w:rPr>
              <w:t xml:space="preserve">○ Pendiente</w:t>
            </w:r>
          </w:p>
        </w:tc>
        <w:tc>
          <w:tcPr>
            <w:tcW w:type="dxa" w:w="96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6"/>
                <w:szCs w:val="16"/>
              </w:rPr>
              <w:t xml:space="preserve">+4–5 meses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8"/>
                <w:szCs w:val="18"/>
              </w:rPr>
              <w:t xml:space="preserve">Fase 4 — Ciclo de vida completo</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Contabilidad Ecuador (NEC/NIIF). Nómina completa SRI. Facturación electrónica. Mantenimiento preventivo con alertas. App móvil PWA.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6B7280"/>
                <w:sz w:val="18"/>
                <w:szCs w:val="18"/>
              </w:rPr>
              <w:t xml:space="preserve">○ Pendiente</w:t>
            </w:r>
          </w:p>
        </w:tc>
        <w:tc>
          <w:tcPr>
            <w:tcW w:type="dxa" w:w="96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6"/>
                <w:szCs w:val="16"/>
              </w:rPr>
              <w:t xml:space="preserve">+4–6 meses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8"/>
                <w:szCs w:val="18"/>
              </w:rPr>
              <w:t xml:space="preserve">Fase 5 — Escala y expansión</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IoT gemelo digital en tiempo real. App móvil nativa. API pública. Oil &amp; gas, puertos, energía offshore. Colombia y Perú.</w:t>
            </w:r>
          </w:p>
        </w:tc>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6B7280"/>
                <w:sz w:val="18"/>
                <w:szCs w:val="18"/>
              </w:rPr>
              <w:t xml:space="preserve">○ Pendiente</w:t>
            </w:r>
          </w:p>
        </w:tc>
        <w:tc>
          <w:tcPr>
            <w:tcW w:type="dxa" w:w="96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6"/>
                <w:szCs w:val="16"/>
              </w:rPr>
              <w:t xml:space="preserve">Mes 18+</w:t>
            </w:r>
          </w:p>
        </w:tc>
      </w:tr>
    </w:tbl>
    <w:p>
      <w:r>
        <w:br w:type="page"/>
      </w:r>
    </w:p>
    <w:p>
      <w:pPr>
        <w:pStyle w:val="Heading1"/>
        <w:spacing w:after="120" w:before="360"/>
      </w:pPr>
      <w:r>
        <w:rPr>
          <w:rFonts w:ascii="Arial" w:cs="Arial" w:eastAsia="Arial" w:hAnsi="Arial"/>
          <w:b/>
          <w:bCs/>
          <w:color w:val="1D5FA5"/>
          <w:sz w:val="32"/>
          <w:szCs w:val="32"/>
        </w:rPr>
        <w:t xml:space="preserve">10. Camino a seguir — Próximos pasos concretos</w:t>
      </w:r>
    </w:p>
    <w:p>
      <w:pPr>
        <w:pStyle w:val="Heading2"/>
        <w:spacing w:after="80" w:before="240"/>
      </w:pPr>
      <w:r>
        <w:rPr>
          <w:rFonts w:ascii="Arial" w:cs="Arial" w:eastAsia="Arial" w:hAnsi="Arial"/>
          <w:b/>
          <w:bCs/>
          <w:color w:val="0E7490"/>
          <w:sz w:val="26"/>
          <w:szCs w:val="26"/>
        </w:rPr>
        <w:t xml:space="preserve">10.1 Inmediato (Fase 1 — completar MVP)</w:t>
      </w:r>
    </w:p>
    <w:p>
      <w:pPr>
        <w:pStyle w:val="Heading3"/>
        <w:spacing w:after="60" w:before="160"/>
      </w:pPr>
      <w:r>
        <w:rPr>
          <w:rFonts w:ascii="Arial" w:cs="Arial" w:eastAsia="Arial" w:hAnsi="Arial"/>
          <w:b/>
          <w:bCs/>
          <w:color w:val="1E293B"/>
          <w:sz w:val="22"/>
          <w:szCs w:val="22"/>
        </w:rPr>
        <w:t xml:space="preserve">A. Órdenes de trabajo dentro del proyecto</w:t>
      </w:r>
    </w:p>
    <w:p>
      <w:pPr>
        <w:spacing w:after="60" w:before="60"/>
      </w:pPr>
      <w:r>
        <w:rPr>
          <w:rFonts w:ascii="Arial" w:cs="Arial" w:eastAsia="Arial" w:hAnsi="Arial"/>
          <w:color w:val="1E293B"/>
          <w:sz w:val="20"/>
          <w:szCs w:val="20"/>
        </w:rPr>
        <w:t xml:space="preserve">Las OT solo se acceden desde adentro de un proyecto activo. El código se hereda automáticamente: D25-07T3/SOL054. Pasos:</w:t>
      </w:r>
    </w:p>
    <w:p>
      <w:pPr>
        <w:pStyle w:val="ListParagraph"/>
        <w:numPr>
          <w:ilvl w:val="0"/>
          <w:numId w:val="2"/>
        </w:numPr>
        <w:spacing w:after="40" w:before="40"/>
      </w:pPr>
      <w:r>
        <w:rPr>
          <w:rFonts w:ascii="Arial" w:cs="Arial" w:eastAsia="Arial" w:hAnsi="Arial"/>
          <w:color w:val="1E293B"/>
          <w:sz w:val="20"/>
          <w:szCs w:val="20"/>
        </w:rPr>
        <w:t xml:space="preserve">Crear tabla work_order en Supabase con project_id, code, division_id, task_template_id, status, billing_type, amount</w:t>
      </w:r>
    </w:p>
    <w:p>
      <w:pPr>
        <w:pStyle w:val="ListParagraph"/>
        <w:numPr>
          <w:ilvl w:val="0"/>
          <w:numId w:val="2"/>
        </w:numPr>
        <w:spacing w:after="40" w:before="40"/>
      </w:pPr>
      <w:r>
        <w:rPr>
          <w:rFonts w:ascii="Arial" w:cs="Arial" w:eastAsia="Arial" w:hAnsi="Arial"/>
          <w:color w:val="1E293B"/>
          <w:sz w:val="20"/>
          <w:szCs w:val="20"/>
        </w:rPr>
        <w:t xml:space="preserve">Cargar las 87 tareas estándar desde BUQUES.xlsx → tabla task_template</w:t>
      </w:r>
    </w:p>
    <w:p>
      <w:pPr>
        <w:pStyle w:val="ListParagraph"/>
        <w:numPr>
          <w:ilvl w:val="0"/>
          <w:numId w:val="2"/>
        </w:numPr>
        <w:spacing w:after="40" w:before="40"/>
      </w:pPr>
      <w:r>
        <w:rPr>
          <w:rFonts w:ascii="Arial" w:cs="Arial" w:eastAsia="Arial" w:hAnsi="Arial"/>
          <w:color w:val="1E293B"/>
          <w:sz w:val="20"/>
          <w:szCs w:val="20"/>
        </w:rPr>
        <w:t xml:space="preserve">UI dentro de pestaña "Órdenes" del proyecto: lista de OT + nueva OT con código automático</w:t>
      </w:r>
    </w:p>
    <w:p>
      <w:pPr>
        <w:pStyle w:val="ListParagraph"/>
        <w:numPr>
          <w:ilvl w:val="0"/>
          <w:numId w:val="2"/>
        </w:numPr>
        <w:spacing w:after="40" w:before="40"/>
      </w:pPr>
      <w:r>
        <w:rPr>
          <w:rFonts w:ascii="Arial" w:cs="Arial" w:eastAsia="Arial" w:hAnsi="Arial"/>
          <w:color w:val="1E293B"/>
          <w:sz w:val="20"/>
          <w:szCs w:val="20"/>
        </w:rPr>
        <w:t xml:space="preserve">Vincular cotización paramétrica existente a la OT con código C[N]</w:t>
      </w:r>
    </w:p>
    <w:p>
      <w:pPr>
        <w:pStyle w:val="Heading3"/>
        <w:spacing w:after="60" w:before="160"/>
      </w:pPr>
      <w:r>
        <w:rPr>
          <w:rFonts w:ascii="Arial" w:cs="Arial" w:eastAsia="Arial" w:hAnsi="Arial"/>
          <w:b/>
          <w:bCs/>
          <w:color w:val="1E293B"/>
          <w:sz w:val="22"/>
          <w:szCs w:val="22"/>
        </w:rPr>
        <w:t xml:space="preserve">B. Autenticación Supabase completa</w:t>
      </w:r>
    </w:p>
    <w:p>
      <w:pPr>
        <w:spacing w:after="60" w:before="60"/>
      </w:pPr>
      <w:r>
        <w:rPr>
          <w:rFonts w:ascii="Arial" w:cs="Arial" w:eastAsia="Arial" w:hAnsi="Arial"/>
          <w:color w:val="1E293B"/>
          <w:sz w:val="20"/>
          <w:szCs w:val="20"/>
        </w:rPr>
        <w:t xml:space="preserve">Actualmente el login es demo por email. Pasos para auth real:</w:t>
      </w:r>
    </w:p>
    <w:p>
      <w:pPr>
        <w:pStyle w:val="ListParagraph"/>
        <w:numPr>
          <w:ilvl w:val="0"/>
          <w:numId w:val="2"/>
        </w:numPr>
        <w:spacing w:after="40" w:before="40"/>
      </w:pPr>
      <w:r>
        <w:rPr>
          <w:rFonts w:ascii="Arial" w:cs="Arial" w:eastAsia="Arial" w:hAnsi="Arial"/>
          <w:color w:val="1E293B"/>
          <w:sz w:val="20"/>
          <w:szCs w:val="20"/>
        </w:rPr>
        <w:t xml:space="preserve">Habilitar email/password en Supabase Authentication</w:t>
      </w:r>
    </w:p>
    <w:p>
      <w:pPr>
        <w:pStyle w:val="ListParagraph"/>
        <w:numPr>
          <w:ilvl w:val="0"/>
          <w:numId w:val="2"/>
        </w:numPr>
        <w:spacing w:after="40" w:before="40"/>
      </w:pPr>
      <w:r>
        <w:rPr>
          <w:rFonts w:ascii="Arial" w:cs="Arial" w:eastAsia="Arial" w:hAnsi="Arial"/>
          <w:color w:val="1E293B"/>
          <w:sz w:val="20"/>
          <w:szCs w:val="20"/>
        </w:rPr>
        <w:t xml:space="preserve">Vincular auth.uid() → user_profile.auth_id en el primer login</w:t>
      </w:r>
    </w:p>
    <w:p>
      <w:pPr>
        <w:pStyle w:val="ListParagraph"/>
        <w:numPr>
          <w:ilvl w:val="0"/>
          <w:numId w:val="2"/>
        </w:numPr>
        <w:spacing w:after="40" w:before="40"/>
      </w:pPr>
      <w:r>
        <w:rPr>
          <w:rFonts w:ascii="Arial" w:cs="Arial" w:eastAsia="Arial" w:hAnsi="Arial"/>
          <w:color w:val="1E293B"/>
          <w:sz w:val="20"/>
          <w:szCs w:val="20"/>
        </w:rPr>
        <w:t xml:space="preserve">Flujo de registro: nuevo usuario → selecciona empresa → solicitud al admin → admin aprueba</w:t>
      </w:r>
    </w:p>
    <w:p>
      <w:pPr>
        <w:pStyle w:val="ListParagraph"/>
        <w:numPr>
          <w:ilvl w:val="0"/>
          <w:numId w:val="2"/>
        </w:numPr>
        <w:spacing w:after="40" w:before="40"/>
      </w:pPr>
      <w:r>
        <w:rPr>
          <w:rFonts w:ascii="Arial" w:cs="Arial" w:eastAsia="Arial" w:hAnsi="Arial"/>
          <w:color w:val="1E293B"/>
          <w:sz w:val="20"/>
          <w:szCs w:val="20"/>
        </w:rPr>
        <w:t xml:space="preserve">Proteger: empresa siempre debe tener al menos un admin activo</w:t>
      </w:r>
    </w:p>
    <w:p>
      <w:pPr>
        <w:pStyle w:val="Heading3"/>
        <w:spacing w:after="60" w:before="160"/>
      </w:pPr>
      <w:r>
        <w:rPr>
          <w:rFonts w:ascii="Arial" w:cs="Arial" w:eastAsia="Arial" w:hAnsi="Arial"/>
          <w:b/>
          <w:bCs/>
          <w:color w:val="1E293B"/>
          <w:sz w:val="22"/>
          <w:szCs w:val="22"/>
        </w:rPr>
        <w:t xml:space="preserve">C. Visor 3D integrado en proyecto</w:t>
      </w:r>
    </w:p>
    <w:p>
      <w:pPr>
        <w:pStyle w:val="ListParagraph"/>
        <w:numPr>
          <w:ilvl w:val="0"/>
          <w:numId w:val="2"/>
        </w:numPr>
        <w:spacing w:after="40" w:before="40"/>
      </w:pPr>
      <w:r>
        <w:rPr>
          <w:rFonts w:ascii="Arial" w:cs="Arial" w:eastAsia="Arial" w:hAnsi="Arial"/>
          <w:color w:val="1E293B"/>
          <w:sz w:val="20"/>
          <w:szCs w:val="20"/>
        </w:rPr>
        <w:t xml:space="preserve">Cargar model_3d_url del activo vinculado al proyecto</w:t>
      </w:r>
    </w:p>
    <w:p>
      <w:pPr>
        <w:pStyle w:val="ListParagraph"/>
        <w:numPr>
          <w:ilvl w:val="0"/>
          <w:numId w:val="2"/>
        </w:numPr>
        <w:spacing w:after="40" w:before="40"/>
      </w:pPr>
      <w:r>
        <w:rPr>
          <w:rFonts w:ascii="Arial" w:cs="Arial" w:eastAsia="Arial" w:hAnsi="Arial"/>
          <w:color w:val="1E293B"/>
          <w:sz w:val="20"/>
          <w:szCs w:val="20"/>
        </w:rPr>
        <w:t xml:space="preserve">Mostrar en pestaña Visor 3D con OrbitControls y etiquetas SWBS</w:t>
      </w:r>
    </w:p>
    <w:p>
      <w:pPr>
        <w:pStyle w:val="ListParagraph"/>
        <w:numPr>
          <w:ilvl w:val="0"/>
          <w:numId w:val="2"/>
        </w:numPr>
        <w:spacing w:after="40" w:before="40"/>
      </w:pPr>
      <w:r>
        <w:rPr>
          <w:rFonts w:ascii="Arial" w:cs="Arial" w:eastAsia="Arial" w:hAnsi="Arial"/>
          <w:color w:val="1E293B"/>
          <w:sz w:val="20"/>
          <w:szCs w:val="20"/>
        </w:rPr>
        <w:t xml:space="preserve">Clic en componente → panel lateral con datos técnicos y OT vinculadas</w:t>
      </w:r>
    </w:p>
    <w:p>
      <w:pPr>
        <w:pStyle w:val="Heading3"/>
        <w:spacing w:after="60" w:before="160"/>
      </w:pPr>
      <w:r>
        <w:rPr>
          <w:rFonts w:ascii="Arial" w:cs="Arial" w:eastAsia="Arial" w:hAnsi="Arial"/>
          <w:b/>
          <w:bCs/>
          <w:color w:val="1E293B"/>
          <w:sz w:val="22"/>
          <w:szCs w:val="22"/>
        </w:rPr>
        <w:t xml:space="preserve">D. ARIA guiando el primer proyecto</w:t>
      </w:r>
    </w:p>
    <w:p>
      <w:pPr>
        <w:pStyle w:val="ListParagraph"/>
        <w:numPr>
          <w:ilvl w:val="0"/>
          <w:numId w:val="2"/>
        </w:numPr>
        <w:spacing w:after="40" w:before="40"/>
      </w:pPr>
      <w:r>
        <w:rPr>
          <w:rFonts w:ascii="Arial" w:cs="Arial" w:eastAsia="Arial" w:hAnsi="Arial"/>
          <w:color w:val="1E293B"/>
          <w:sz w:val="20"/>
          <w:szCs w:val="20"/>
        </w:rPr>
        <w:t xml:space="preserve">Detectar si la empresa no tiene configuración de códigos → ARIA aparece con propuesta</w:t>
      </w:r>
    </w:p>
    <w:p>
      <w:pPr>
        <w:pStyle w:val="ListParagraph"/>
        <w:numPr>
          <w:ilvl w:val="0"/>
          <w:numId w:val="2"/>
        </w:numPr>
        <w:spacing w:after="40" w:before="40"/>
      </w:pPr>
      <w:r>
        <w:rPr>
          <w:rFonts w:ascii="Arial" w:cs="Arial" w:eastAsia="Arial" w:hAnsi="Arial"/>
          <w:color w:val="1E293B"/>
          <w:sz w:val="20"/>
          <w:szCs w:val="20"/>
        </w:rPr>
        <w:t xml:space="preserve">Detectar empresa sin activos → ARIA sugiere crear el primer activo</w:t>
      </w:r>
    </w:p>
    <w:p>
      <w:pPr>
        <w:pStyle w:val="ListParagraph"/>
        <w:numPr>
          <w:ilvl w:val="0"/>
          <w:numId w:val="2"/>
        </w:numPr>
        <w:spacing w:after="40" w:before="40"/>
      </w:pPr>
      <w:r>
        <w:rPr>
          <w:rFonts w:ascii="Arial" w:cs="Arial" w:eastAsia="Arial" w:hAnsi="Arial"/>
          <w:color w:val="1E293B"/>
          <w:sz w:val="20"/>
          <w:szCs w:val="20"/>
        </w:rPr>
        <w:t xml:space="preserve">Detectar proyecto sin modelo 3D → ARIA ofrece subir uno</w:t>
      </w:r>
    </w:p>
    <w:p>
      <w:pPr>
        <w:pStyle w:val="Heading2"/>
        <w:spacing w:after="80" w:before="240"/>
      </w:pPr>
      <w:r>
        <w:rPr>
          <w:rFonts w:ascii="Arial" w:cs="Arial" w:eastAsia="Arial" w:hAnsi="Arial"/>
          <w:b/>
          <w:bCs/>
          <w:color w:val="0E7490"/>
          <w:sz w:val="26"/>
          <w:szCs w:val="26"/>
        </w:rPr>
        <w:t xml:space="preserve">10.2 Siguiente (Fase 2 — Operaciones)</w:t>
      </w:r>
    </w:p>
    <w:p>
      <w:pPr>
        <w:pStyle w:val="Heading3"/>
        <w:spacing w:after="60" w:before="160"/>
      </w:pPr>
      <w:r>
        <w:rPr>
          <w:rFonts w:ascii="Arial" w:cs="Arial" w:eastAsia="Arial" w:hAnsi="Arial"/>
          <w:b/>
          <w:bCs/>
          <w:color w:val="1E293B"/>
          <w:sz w:val="22"/>
          <w:szCs w:val="22"/>
        </w:rPr>
        <w:t xml:space="preserve">A. BUQUE DATOS — ficha técnica del activo</w:t>
      </w:r>
    </w:p>
    <w:p>
      <w:pPr>
        <w:spacing w:after="60" w:before="60"/>
      </w:pPr>
      <w:r>
        <w:rPr>
          <w:rFonts w:ascii="Arial" w:cs="Arial" w:eastAsia="Arial" w:hAnsi="Arial"/>
          <w:color w:val="1E293B"/>
          <w:sz w:val="20"/>
          <w:szCs w:val="20"/>
        </w:rPr>
        <w:t xml:space="preserve">75 campos técnicos organizados por sistema SWBS: casco, propulsión, electricidad, gobierno, fondeo, etc. Fuente: tablas de AppSheet anterior.</w:t>
      </w:r>
    </w:p>
    <w:p>
      <w:pPr>
        <w:pStyle w:val="Heading3"/>
        <w:spacing w:after="60" w:before="160"/>
      </w:pPr>
      <w:r>
        <w:rPr>
          <w:rFonts w:ascii="Arial" w:cs="Arial" w:eastAsia="Arial" w:hAnsi="Arial"/>
          <w:b/>
          <w:bCs/>
          <w:color w:val="1E293B"/>
          <w:sz w:val="22"/>
          <w:szCs w:val="22"/>
        </w:rPr>
        <w:t xml:space="preserve">B. Bodega y logística</w:t>
      </w:r>
    </w:p>
    <w:p>
      <w:pPr>
        <w:spacing w:after="60" w:before="60"/>
      </w:pPr>
      <w:r>
        <w:rPr>
          <w:rFonts w:ascii="Arial" w:cs="Arial" w:eastAsia="Arial" w:hAnsi="Arial"/>
          <w:color w:val="1E293B"/>
          <w:sz w:val="20"/>
          <w:szCs w:val="20"/>
        </w:rPr>
        <w:t xml:space="preserve">Inventario de materiales por proyecto. Pedidos con flujo de aprobación. Control de consumibles (agua, combustible, arena, pintura) por zona del activo.</w:t>
      </w:r>
    </w:p>
    <w:p>
      <w:pPr>
        <w:pStyle w:val="Heading3"/>
        <w:spacing w:after="60" w:before="160"/>
      </w:pPr>
      <w:r>
        <w:rPr>
          <w:rFonts w:ascii="Arial" w:cs="Arial" w:eastAsia="Arial" w:hAnsi="Arial"/>
          <w:b/>
          <w:bCs/>
          <w:color w:val="1E293B"/>
          <w:sz w:val="22"/>
          <w:szCs w:val="22"/>
        </w:rPr>
        <w:t xml:space="preserve">C. Asistencia y horas</w:t>
      </w:r>
    </w:p>
    <w:p>
      <w:pPr>
        <w:spacing w:after="60" w:before="60"/>
      </w:pPr>
      <w:r>
        <w:rPr>
          <w:rFonts w:ascii="Arial" w:cs="Arial" w:eastAsia="Arial" w:hAnsi="Arial"/>
          <w:color w:val="1E293B"/>
          <w:sz w:val="20"/>
          <w:szCs w:val="20"/>
        </w:rPr>
        <w:t xml:space="preserve">Registro diario de ingreso/salida por división. Base para cálculo de nómina. Conectado con las OT para control de horas-hombre por proyecto.</w:t>
      </w:r>
    </w:p>
    <w:p>
      <w:pPr>
        <w:pStyle w:val="Heading2"/>
        <w:spacing w:after="80" w:before="240"/>
      </w:pPr>
      <w:r>
        <w:rPr>
          <w:rFonts w:ascii="Arial" w:cs="Arial" w:eastAsia="Arial" w:hAnsi="Arial"/>
          <w:b/>
          <w:bCs/>
          <w:color w:val="0E7490"/>
          <w:sz w:val="26"/>
          <w:szCs w:val="26"/>
        </w:rPr>
        <w:t xml:space="preserve">10.3 Estándares a implementar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Norma</w:t>
            </w:r>
          </w:p>
        </w:tc>
        <w:tc>
          <w:tcPr>
            <w:tcW w:type="dxa" w:w="43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Aplicación en ENGRAVIS</w:t>
            </w:r>
          </w:p>
        </w:tc>
        <w:tc>
          <w:tcPr>
            <w:tcW w:type="dxa" w:w="2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Fase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SWBS NSRP 0488</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Codificación de componentes, sistemas y OT</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MVP activo</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ISO 19650</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Nomenclatura de documentos y modelos BIM/3D</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MVP activo</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ISO 55000</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Jerarquía de activos: empresa → sistema → equipo</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MVP activo</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ISO 14224</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Taxonomía de equipos y registro de fallas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Fase 2</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SOLAS / MARPOL</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Checklist de cumplimiento en inspecciones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Fase 3 (RAG)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ISM Code</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Sistema de gestión de seguridad — procedimientos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Fase 3</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MLC 2006</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Condiciones laborales de gente de mar</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Fase 4</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NEC / NIIF</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Normas contables Ecuador</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Fase 4</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Código de Trabajo EC</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Nómina: IESS, décimos, utilidades, vacaciones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Fase 4</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SRI Ecuador</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Facturación electrónica, declaraciones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Fase 4</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ABS / Lloyd's</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Requisitos de clasificadora en mantenimiento</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Fase 3 (RAG)</w:t>
            </w:r>
          </w:p>
        </w:tc>
      </w:tr>
    </w:tbl>
    <w:p>
      <w:r>
        <w:br w:type="page"/>
      </w:r>
    </w:p>
    <w:p>
      <w:r>
        <w:br w:type="page"/>
      </w:r>
    </w:p>
    <w:p>
      <w:pPr>
        <w:pStyle w:val="Heading1"/>
        <w:spacing w:after="120" w:before="360"/>
      </w:pPr>
      <w:r>
        <w:rPr>
          <w:rFonts w:ascii="Arial" w:cs="Arial" w:eastAsia="Arial" w:hAnsi="Arial"/>
          <w:b/>
          <w:bCs/>
          <w:color w:val="1D5FA5"/>
          <w:sz w:val="32"/>
          <w:szCs w:val="32"/>
        </w:rPr>
        <w:t xml:space="preserve">11. Flexibilidad administrativa — El admin tiene control total</w:t>
      </w:r>
    </w:p>
    <w:p>
      <w:pPr>
        <w:spacing w:after="60" w:before="60"/>
      </w:pPr>
      <w:r>
        <w:rPr>
          <w:rFonts w:ascii="Arial" w:cs="Arial" w:eastAsia="Arial" w:hAnsi="Arial"/>
          <w:color w:val="1E293B"/>
          <w:sz w:val="20"/>
          <w:szCs w:val="20"/>
        </w:rPr>
        <w:t xml:space="preserve">ENGRAVIS mantiene una estructura base sólida y específica para la industria naval, pero permite al administrador de cada empresa personalizar la plataforma sin tocar código. La filosofía es: estructura fija en el núcleo, flexibilidad total en la periferia.</w:t>
      </w:r>
    </w:p>
    <w:p>
      <w:pPr>
        <w:pStyle w:val="Heading2"/>
        <w:spacing w:after="80" w:before="240"/>
      </w:pPr>
      <w:r>
        <w:rPr>
          <w:rFonts w:ascii="Arial" w:cs="Arial" w:eastAsia="Arial" w:hAnsi="Arial"/>
          <w:b/>
          <w:bCs/>
          <w:color w:val="0E7490"/>
          <w:sz w:val="26"/>
          <w:szCs w:val="26"/>
        </w:rPr>
        <w:t xml:space="preserve">11.1 Tres niveles de personalización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Nivel</w:t>
            </w:r>
          </w:p>
        </w:tc>
        <w:tc>
          <w:tcPr>
            <w:tcW w:type="dxa" w:w="4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Qué puede hacer el admin</w:t>
            </w:r>
          </w:p>
        </w:tc>
        <w:tc>
          <w:tcPr>
            <w:tcW w:type="dxa" w:w="31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Impacto</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Nivel 1 — Parámetros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Agregar, editar, desactivar valores en cualquier lista desplegable de la plataforma</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Inmediato — todos los formularios se actualizan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Nivel 2 — Campos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Agregar campos nuevos a cualquier entidad (usuario, proyecto, activo, OT) con tipo de dato y permisos por rol</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Los formularios crecen dinámicamente sin código</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Nivel 3 — Módulos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Renombrar módulos, ocultarlos, reordenarlos, crear tablas secundarias dentro de un módulo existente</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La navegación y estructura se adaptan a la empresa</w:t>
            </w:r>
          </w:p>
        </w:tc>
      </w:tr>
    </w:tbl>
    <w:p>
      <w:pPr>
        <w:pStyle w:val="Heading2"/>
        <w:spacing w:after="80" w:before="240"/>
      </w:pPr>
      <w:r>
        <w:rPr>
          <w:rFonts w:ascii="Arial" w:cs="Arial" w:eastAsia="Arial" w:hAnsi="Arial"/>
          <w:b/>
          <w:bCs/>
          <w:color w:val="0E7490"/>
          <w:sz w:val="26"/>
          <w:szCs w:val="26"/>
        </w:rPr>
        <w:t xml:space="preserve">11.2 Lo que el admin puede personalizar</w:t>
      </w:r>
    </w:p>
    <w:p>
      <w:pPr>
        <w:pStyle w:val="Heading3"/>
        <w:spacing w:after="60" w:before="160"/>
      </w:pPr>
      <w:r>
        <w:rPr>
          <w:rFonts w:ascii="Arial" w:cs="Arial" w:eastAsia="Arial" w:hAnsi="Arial"/>
          <w:b/>
          <w:bCs/>
          <w:color w:val="1E293B"/>
          <w:sz w:val="22"/>
          <w:szCs w:val="22"/>
        </w:rPr>
        <w:t xml:space="preserve">Renombrar módulos y secciones</w:t>
      </w:r>
    </w:p>
    <w:p>
      <w:pPr>
        <w:pStyle w:val="ListParagraph"/>
        <w:numPr>
          <w:ilvl w:val="0"/>
          <w:numId w:val="2"/>
        </w:numPr>
        <w:spacing w:after="40" w:before="40"/>
      </w:pPr>
      <w:r>
        <w:rPr>
          <w:rFonts w:ascii="Arial" w:cs="Arial" w:eastAsia="Arial" w:hAnsi="Arial"/>
          <w:color w:val="1E293B"/>
          <w:sz w:val="20"/>
          <w:szCs w:val="20"/>
        </w:rPr>
        <w:t xml:space="preserve">El módulo "Activos" puede llamarse "Flota", "Equipos", "Infraestructura" o lo que corresponda a la empresa</w:t>
      </w:r>
    </w:p>
    <w:p>
      <w:pPr>
        <w:pStyle w:val="ListParagraph"/>
        <w:numPr>
          <w:ilvl w:val="0"/>
          <w:numId w:val="2"/>
        </w:numPr>
        <w:spacing w:after="40" w:before="40"/>
      </w:pPr>
      <w:r>
        <w:rPr>
          <w:rFonts w:ascii="Arial" w:cs="Arial" w:eastAsia="Arial" w:hAnsi="Arial"/>
          <w:color w:val="1E293B"/>
          <w:sz w:val="20"/>
          <w:szCs w:val="20"/>
        </w:rPr>
        <w:t xml:space="preserve">El módulo "Personal" puede llamarse "Tripulación", "Equipo", "Recursos Humanos"</w:t>
      </w:r>
    </w:p>
    <w:p>
      <w:pPr>
        <w:pStyle w:val="ListParagraph"/>
        <w:numPr>
          <w:ilvl w:val="0"/>
          <w:numId w:val="2"/>
        </w:numPr>
        <w:spacing w:after="40" w:before="40"/>
      </w:pPr>
      <w:r>
        <w:rPr>
          <w:rFonts w:ascii="Arial" w:cs="Arial" w:eastAsia="Arial" w:hAnsi="Arial"/>
          <w:color w:val="1E293B"/>
          <w:sz w:val="20"/>
          <w:szCs w:val="20"/>
        </w:rPr>
        <w:t xml:space="preserve">Los cambios de nombre son por empresa — no afectan a otras empresas en la plataforma</w:t>
      </w:r>
    </w:p>
    <w:p>
      <w:pPr>
        <w:pStyle w:val="Heading3"/>
        <w:spacing w:after="60" w:before="160"/>
      </w:pPr>
      <w:r>
        <w:rPr>
          <w:rFonts w:ascii="Arial" w:cs="Arial" w:eastAsia="Arial" w:hAnsi="Arial"/>
          <w:b/>
          <w:bCs/>
          <w:color w:val="1E293B"/>
          <w:sz w:val="22"/>
          <w:szCs w:val="22"/>
        </w:rPr>
        <w:t xml:space="preserve">Ocultar módulos no relevantes</w:t>
      </w:r>
    </w:p>
    <w:p>
      <w:pPr>
        <w:pStyle w:val="ListParagraph"/>
        <w:numPr>
          <w:ilvl w:val="0"/>
          <w:numId w:val="2"/>
        </w:numPr>
        <w:spacing w:after="40" w:before="40"/>
      </w:pPr>
      <w:r>
        <w:rPr>
          <w:rFonts w:ascii="Arial" w:cs="Arial" w:eastAsia="Arial" w:hAnsi="Arial"/>
          <w:color w:val="1E293B"/>
          <w:sz w:val="20"/>
          <w:szCs w:val="20"/>
        </w:rPr>
        <w:t xml:space="preserve">Una empresa de diseño puede ocultar "Bodega y logística" si no la usa</w:t>
      </w:r>
    </w:p>
    <w:p>
      <w:pPr>
        <w:pStyle w:val="ListParagraph"/>
        <w:numPr>
          <w:ilvl w:val="0"/>
          <w:numId w:val="2"/>
        </w:numPr>
        <w:spacing w:after="40" w:before="40"/>
      </w:pPr>
      <w:r>
        <w:rPr>
          <w:rFonts w:ascii="Arial" w:cs="Arial" w:eastAsia="Arial" w:hAnsi="Arial"/>
          <w:color w:val="1E293B"/>
          <w:sz w:val="20"/>
          <w:szCs w:val="20"/>
        </w:rPr>
        <w:t xml:space="preserve">Una naviera sin astillero propio puede ocultar "Mantenimiento en dique"</w:t>
      </w:r>
    </w:p>
    <w:p>
      <w:pPr>
        <w:pStyle w:val="ListParagraph"/>
        <w:numPr>
          <w:ilvl w:val="0"/>
          <w:numId w:val="2"/>
        </w:numPr>
        <w:spacing w:after="40" w:before="40"/>
      </w:pPr>
      <w:r>
        <w:rPr>
          <w:rFonts w:ascii="Arial" w:cs="Arial" w:eastAsia="Arial" w:hAnsi="Arial"/>
          <w:color w:val="1E293B"/>
          <w:sz w:val="20"/>
          <w:szCs w:val="20"/>
        </w:rPr>
        <w:t xml:space="preserve">Los módulos ocultos no desaparecen — solo se ocultan del sidebar para esa empresa</w:t>
      </w:r>
    </w:p>
    <w:p>
      <w:pPr>
        <w:pStyle w:val="Heading3"/>
        <w:spacing w:after="60" w:before="160"/>
      </w:pPr>
      <w:r>
        <w:rPr>
          <w:rFonts w:ascii="Arial" w:cs="Arial" w:eastAsia="Arial" w:hAnsi="Arial"/>
          <w:b/>
          <w:bCs/>
          <w:color w:val="1E293B"/>
          <w:sz w:val="22"/>
          <w:szCs w:val="22"/>
        </w:rPr>
        <w:t xml:space="preserve">Agregar tablas secundarias dentro de un módulo</w:t>
      </w:r>
    </w:p>
    <w:p>
      <w:pPr>
        <w:pStyle w:val="ListParagraph"/>
        <w:numPr>
          <w:ilvl w:val="0"/>
          <w:numId w:val="2"/>
        </w:numPr>
        <w:spacing w:after="40" w:before="40"/>
      </w:pPr>
      <w:r>
        <w:rPr>
          <w:rFonts w:ascii="Arial" w:cs="Arial" w:eastAsia="Arial" w:hAnsi="Arial"/>
          <w:color w:val="1E293B"/>
          <w:sz w:val="20"/>
          <w:szCs w:val="20"/>
        </w:rPr>
        <w:t xml:space="preserve">Dentro del módulo Activos, el admin puede crear una tabla "Certificados de clase" con sus propios campos</w:t>
      </w:r>
    </w:p>
    <w:p>
      <w:pPr>
        <w:pStyle w:val="ListParagraph"/>
        <w:numPr>
          <w:ilvl w:val="0"/>
          <w:numId w:val="2"/>
        </w:numPr>
        <w:spacing w:after="40" w:before="40"/>
      </w:pPr>
      <w:r>
        <w:rPr>
          <w:rFonts w:ascii="Arial" w:cs="Arial" w:eastAsia="Arial" w:hAnsi="Arial"/>
          <w:color w:val="1E293B"/>
          <w:sz w:val="20"/>
          <w:szCs w:val="20"/>
        </w:rPr>
        <w:t xml:space="preserve">Dentro de Proyectos puede agregar una tabla "Actas de reunión" o "Fotografías de avance"</w:t>
      </w:r>
    </w:p>
    <w:p>
      <w:pPr>
        <w:pStyle w:val="ListParagraph"/>
        <w:numPr>
          <w:ilvl w:val="0"/>
          <w:numId w:val="2"/>
        </w:numPr>
        <w:spacing w:after="40" w:before="40"/>
      </w:pPr>
      <w:r>
        <w:rPr>
          <w:rFonts w:ascii="Arial" w:cs="Arial" w:eastAsia="Arial" w:hAnsi="Arial"/>
          <w:color w:val="1E293B"/>
          <w:sz w:val="20"/>
          <w:szCs w:val="20"/>
        </w:rPr>
        <w:t xml:space="preserve">Cada tabla secundaria tiene sus propios campos, tipos de dato y permisos</w:t>
      </w:r>
    </w:p>
    <w:p>
      <w:pPr>
        <w:pStyle w:val="ListParagraph"/>
        <w:numPr>
          <w:ilvl w:val="0"/>
          <w:numId w:val="2"/>
        </w:numPr>
        <w:spacing w:after="40" w:before="40"/>
      </w:pPr>
      <w:r>
        <w:rPr>
          <w:rFonts w:ascii="Arial" w:cs="Arial" w:eastAsia="Arial" w:hAnsi="Arial"/>
          <w:color w:val="1E293B"/>
          <w:sz w:val="20"/>
          <w:szCs w:val="20"/>
        </w:rPr>
        <w:t xml:space="preserve">Esto se implementa sobre la arquitectura de lists + user_attributes (patrón ya establecido)</w:t>
      </w:r>
    </w:p>
    <w:p>
      <w:pPr>
        <w:pStyle w:val="Heading3"/>
        <w:spacing w:after="60" w:before="160"/>
      </w:pPr>
      <w:r>
        <w:rPr>
          <w:rFonts w:ascii="Arial" w:cs="Arial" w:eastAsia="Arial" w:hAnsi="Arial"/>
          <w:b/>
          <w:bCs/>
          <w:color w:val="1E293B"/>
          <w:sz w:val="22"/>
          <w:szCs w:val="22"/>
        </w:rPr>
        <w:t xml:space="preserve">Configurar permisos por rol</w:t>
      </w:r>
    </w:p>
    <w:p>
      <w:pPr>
        <w:pStyle w:val="ListParagraph"/>
        <w:numPr>
          <w:ilvl w:val="0"/>
          <w:numId w:val="2"/>
        </w:numPr>
        <w:spacing w:after="40" w:before="40"/>
      </w:pPr>
      <w:r>
        <w:rPr>
          <w:rFonts w:ascii="Arial" w:cs="Arial" w:eastAsia="Arial" w:hAnsi="Arial"/>
          <w:color w:val="1E293B"/>
          <w:sz w:val="20"/>
          <w:szCs w:val="20"/>
        </w:rPr>
        <w:t xml:space="preserve">El admin define qué roles ven y editan cada campo, tabla o módulo</w:t>
      </w:r>
    </w:p>
    <w:p>
      <w:pPr>
        <w:pStyle w:val="ListParagraph"/>
        <w:numPr>
          <w:ilvl w:val="0"/>
          <w:numId w:val="2"/>
        </w:numPr>
        <w:spacing w:after="40" w:before="40"/>
      </w:pPr>
      <w:r>
        <w:rPr>
          <w:rFonts w:ascii="Arial" w:cs="Arial" w:eastAsia="Arial" w:hAnsi="Arial"/>
          <w:color w:val="1E293B"/>
          <w:sz w:val="20"/>
          <w:szCs w:val="20"/>
        </w:rPr>
        <w:t xml:space="preserve">RBAC base: cada rol tiene un bloque de permisos predefinido</w:t>
      </w:r>
    </w:p>
    <w:p>
      <w:pPr>
        <w:pStyle w:val="ListParagraph"/>
        <w:numPr>
          <w:ilvl w:val="0"/>
          <w:numId w:val="2"/>
        </w:numPr>
        <w:spacing w:after="40" w:before="40"/>
      </w:pPr>
      <w:r>
        <w:rPr>
          <w:rFonts w:ascii="Arial" w:cs="Arial" w:eastAsia="Arial" w:hAnsi="Arial"/>
          <w:color w:val="1E293B"/>
          <w:sz w:val="20"/>
          <w:szCs w:val="20"/>
        </w:rPr>
        <w:t xml:space="preserve">Override manual: el admin puede cambiar el permiso de cualquier campo para cualquier usuario específico</w:t>
      </w:r>
    </w:p>
    <w:p>
      <w:pPr>
        <w:pStyle w:val="ListParagraph"/>
        <w:numPr>
          <w:ilvl w:val="0"/>
          <w:numId w:val="2"/>
        </w:numPr>
        <w:spacing w:after="40" w:before="40"/>
      </w:pPr>
      <w:r>
        <w:rPr>
          <w:rFonts w:ascii="Arial" w:cs="Arial" w:eastAsia="Arial" w:hAnsi="Arial"/>
          <w:color w:val="1E293B"/>
          <w:sz w:val="20"/>
          <w:szCs w:val="20"/>
        </w:rPr>
        <w:t xml:space="preserve">Ejemplo: "Evaluación de desempeño" — solo visible para admin y jefes de división</w:t>
      </w:r>
    </w:p>
    <w:p>
      <w:pPr>
        <w:pStyle w:val="Heading2"/>
        <w:spacing w:after="80" w:before="240"/>
      </w:pPr>
      <w:r>
        <w:rPr>
          <w:rFonts w:ascii="Arial" w:cs="Arial" w:eastAsia="Arial" w:hAnsi="Arial"/>
          <w:b/>
          <w:bCs/>
          <w:color w:val="0E7490"/>
          <w:sz w:val="26"/>
          <w:szCs w:val="26"/>
        </w:rPr>
        <w:t xml:space="preserve">11.3 Lo que NO es configurable por el admin</w:t>
      </w:r>
    </w:p>
    <w:p>
      <w:pPr>
        <w:spacing w:after="60" w:before="60"/>
      </w:pPr>
      <w:r>
        <w:rPr>
          <w:rFonts w:ascii="Arial" w:cs="Arial" w:eastAsia="Arial" w:hAnsi="Arial"/>
          <w:color w:val="1E293B"/>
          <w:sz w:val="20"/>
          <w:szCs w:val="20"/>
        </w:rPr>
        <w:t xml:space="preserve">Para mantener integridad, seguridad y soporte técnico, algunos elementos son fijos:</w:t>
      </w:r>
    </w:p>
    <w:p>
      <w:pPr>
        <w:pStyle w:val="ListParagraph"/>
        <w:numPr>
          <w:ilvl w:val="0"/>
          <w:numId w:val="2"/>
        </w:numPr>
        <w:spacing w:after="40" w:before="40"/>
      </w:pPr>
      <w:r>
        <w:rPr>
          <w:rFonts w:ascii="Arial" w:cs="Arial" w:eastAsia="Arial" w:hAnsi="Arial"/>
          <w:color w:val="1E293B"/>
          <w:sz w:val="20"/>
          <w:szCs w:val="20"/>
        </w:rPr>
        <w:t xml:space="preserve">La estructura de la base de datos (tablas core: company, user_profile, asset, project, record)</w:t>
      </w:r>
    </w:p>
    <w:p>
      <w:pPr>
        <w:pStyle w:val="ListParagraph"/>
        <w:numPr>
          <w:ilvl w:val="0"/>
          <w:numId w:val="2"/>
        </w:numPr>
        <w:spacing w:after="40" w:before="40"/>
      </w:pPr>
      <w:r>
        <w:rPr>
          <w:rFonts w:ascii="Arial" w:cs="Arial" w:eastAsia="Arial" w:hAnsi="Arial"/>
          <w:color w:val="1E293B"/>
          <w:sz w:val="20"/>
          <w:szCs w:val="20"/>
        </w:rPr>
        <w:t xml:space="preserve">El sistema de autenticación y la separación entre empresas (RLS)</w:t>
      </w:r>
    </w:p>
    <w:p>
      <w:pPr>
        <w:pStyle w:val="ListParagraph"/>
        <w:numPr>
          <w:ilvl w:val="0"/>
          <w:numId w:val="2"/>
        </w:numPr>
        <w:spacing w:after="40" w:before="40"/>
      </w:pPr>
      <w:r>
        <w:rPr>
          <w:rFonts w:ascii="Arial" w:cs="Arial" w:eastAsia="Arial" w:hAnsi="Arial"/>
          <w:color w:val="1E293B"/>
          <w:sz w:val="20"/>
          <w:szCs w:val="20"/>
        </w:rPr>
        <w:t xml:space="preserve">El sistema de codificación de documentos (aunque los prefijos sí son configurables)</w:t>
      </w:r>
    </w:p>
    <w:p>
      <w:pPr>
        <w:pStyle w:val="ListParagraph"/>
        <w:numPr>
          <w:ilvl w:val="0"/>
          <w:numId w:val="2"/>
        </w:numPr>
        <w:spacing w:after="40" w:before="40"/>
      </w:pPr>
      <w:r>
        <w:rPr>
          <w:rFonts w:ascii="Arial" w:cs="Arial" w:eastAsia="Arial" w:hAnsi="Arial"/>
          <w:color w:val="1E293B"/>
          <w:sz w:val="20"/>
          <w:szCs w:val="20"/>
        </w:rPr>
        <w:t xml:space="preserve">La lógica del visor 3D y los cálculos técnicos</w:t>
      </w:r>
    </w:p>
    <w:p>
      <w:pPr>
        <w:pStyle w:val="Heading2"/>
        <w:spacing w:after="80" w:before="240"/>
      </w:pPr>
      <w:r>
        <w:rPr>
          <w:rFonts w:ascii="Arial" w:cs="Arial" w:eastAsia="Arial" w:hAnsi="Arial"/>
          <w:b/>
          <w:bCs/>
          <w:color w:val="0E7490"/>
          <w:sz w:val="26"/>
          <w:szCs w:val="26"/>
        </w:rPr>
        <w:t xml:space="preserve">11.4 Hoja de ruta de flexibilidad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4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21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Listas y parámetros dinámicos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Admin agrega/edita valores en cualquier dropdown</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Completado</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Campos extra en usuario</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user_attributes: campos clave-valor por empresa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Completado</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Campos extra en proyecto</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project_attributes: campos clave-valor por empresa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Completado</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Tipo de dato por campo</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texto, número, fecha, lista, imagen, documento...</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Completado</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Configuración código proyectos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Prefijos, contadores, formato por tipo de proyecto</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Completado</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Renombrar módulos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Admin edita el nombre visible de cada sección</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Definido</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Ocultar módulos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Admin activa/desactiva módulos del sidebar</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Definido</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Tablas secundarias en módulo</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Admin crea tablas extra dentro de cualquier módulo</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Reordenar módulos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Admin define el orden del sidebar por empresa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Campos extra en activo</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asset_attributes: campos personalizados por empresa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Campos extra en OT</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work_order_attributes: campos por empresa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bl>
    <w:p>
      <w:r>
        <w:br w:type="page"/>
      </w:r>
    </w:p>
    <w:p>
      <w:pPr>
        <w:pStyle w:val="Heading1"/>
        <w:spacing w:after="120" w:before="360"/>
      </w:pPr>
      <w:r>
        <w:rPr>
          <w:rFonts w:ascii="Arial" w:cs="Arial" w:eastAsia="Arial" w:hAnsi="Arial"/>
          <w:b/>
          <w:bCs/>
          <w:color w:val="1D5FA5"/>
          <w:sz w:val="32"/>
          <w:szCs w:val="32"/>
        </w:rPr>
        <w:t xml:space="preserve">12. Visor 3D — Plan completo de integración</w:t>
      </w:r>
    </w:p>
    <w:p>
      <w:pPr>
        <w:spacing w:after="60" w:before="60"/>
      </w:pPr>
      <w:r>
        <w:rPr>
          <w:rFonts w:ascii="Arial" w:cs="Arial" w:eastAsia="Arial" w:hAnsi="Arial"/>
          <w:color w:val="1E293B"/>
          <w:sz w:val="20"/>
          <w:szCs w:val="20"/>
        </w:rPr>
        <w:t xml:space="preserve">El visor 3D es el núcleo diferenciador de ENGRAVIS. No es un visualizador de archivos — es el gemelo digital del activo, donde se ancla toda la información técnica, operativa e histórica. Esta sección define el plan completo de lo que el visor hará y cómo se integrará.</w:t>
      </w:r>
    </w:p>
    <w:p>
      <w:pPr>
        <w:pStyle w:val="Heading2"/>
        <w:spacing w:after="80" w:before="240"/>
      </w:pPr>
      <w:r>
        <w:rPr>
          <w:rFonts w:ascii="Arial" w:cs="Arial" w:eastAsia="Arial" w:hAnsi="Arial"/>
          <w:b/>
          <w:bCs/>
          <w:color w:val="0E7490"/>
          <w:sz w:val="26"/>
          <w:szCs w:val="26"/>
        </w:rPr>
        <w:t xml:space="preserve">12.1 Estado actual del visor</w:t>
      </w:r>
    </w:p>
    <w:p>
      <w:pPr>
        <w:pStyle w:val="ListParagraph"/>
        <w:numPr>
          <w:ilvl w:val="0"/>
          <w:numId w:val="2"/>
        </w:numPr>
        <w:spacing w:after="40" w:before="40"/>
      </w:pPr>
      <w:r>
        <w:rPr>
          <w:rFonts w:ascii="Arial" w:cs="Arial" w:eastAsia="Arial" w:hAnsi="Arial"/>
          <w:color w:val="1E293B"/>
          <w:sz w:val="20"/>
          <w:szCs w:val="20"/>
        </w:rPr>
        <w:t xml:space="preserve">Visor funcional en el cotizador de gabarra 27m (CUNO 263) — publicado en GitHub Pages</w:t>
      </w:r>
    </w:p>
    <w:p>
      <w:pPr>
        <w:pStyle w:val="ListParagraph"/>
        <w:numPr>
          <w:ilvl w:val="0"/>
          <w:numId w:val="2"/>
        </w:numPr>
        <w:spacing w:after="40" w:before="40"/>
      </w:pPr>
      <w:r>
        <w:rPr>
          <w:rFonts w:ascii="Arial" w:cs="Arial" w:eastAsia="Arial" w:hAnsi="Arial"/>
          <w:color w:val="1E293B"/>
          <w:sz w:val="20"/>
          <w:szCs w:val="20"/>
        </w:rPr>
        <w:t xml:space="preserve">Three.js r128 con GLTFLoader, OrbitControls, CSS2DRenderer para etiquetas</w:t>
      </w:r>
    </w:p>
    <w:p>
      <w:pPr>
        <w:pStyle w:val="ListParagraph"/>
        <w:numPr>
          <w:ilvl w:val="0"/>
          <w:numId w:val="2"/>
        </w:numPr>
        <w:spacing w:after="40" w:before="40"/>
      </w:pPr>
      <w:r>
        <w:rPr>
          <w:rFonts w:ascii="Arial" w:cs="Arial" w:eastAsia="Arial" w:hAnsi="Arial"/>
          <w:color w:val="1E293B"/>
          <w:sz w:val="20"/>
          <w:szCs w:val="20"/>
        </w:rPr>
        <w:t xml:space="preserve">Capas SWBS reconocidas automáticamente del GLB, aislamiento por capa, wireframe, vista explotada</w:t>
      </w:r>
    </w:p>
    <w:p>
      <w:pPr>
        <w:pStyle w:val="ListParagraph"/>
        <w:numPr>
          <w:ilvl w:val="0"/>
          <w:numId w:val="2"/>
        </w:numPr>
        <w:spacing w:after="40" w:before="40"/>
      </w:pPr>
      <w:r>
        <w:rPr>
          <w:rFonts w:ascii="Arial" w:cs="Arial" w:eastAsia="Arial" w:hAnsi="Arial"/>
          <w:color w:val="1E293B"/>
          <w:sz w:val="20"/>
          <w:szCs w:val="20"/>
        </w:rPr>
        <w:t xml:space="preserve">Cálculo de áreas y pesos por elemento, cotización paramétrica vinculada</w:t>
      </w:r>
    </w:p>
    <w:p>
      <w:pPr>
        <w:pStyle w:val="ListParagraph"/>
        <w:numPr>
          <w:ilvl w:val="0"/>
          <w:numId w:val="2"/>
        </w:numPr>
        <w:spacing w:after="40" w:before="40"/>
      </w:pPr>
      <w:r>
        <w:rPr>
          <w:rFonts w:ascii="Arial" w:cs="Arial" w:eastAsia="Arial" w:hAnsi="Arial"/>
          <w:color w:val="1E293B"/>
          <w:sz w:val="20"/>
          <w:szCs w:val="20"/>
        </w:rPr>
        <w:t xml:space="preserve">NO integrado aún dentro de la plataforma ENGRAVIS como módulo de proyecto</w:t>
      </w:r>
    </w:p>
    <w:p>
      <w:pPr>
        <w:pStyle w:val="Heading2"/>
        <w:spacing w:after="80" w:before="240"/>
      </w:pPr>
      <w:r>
        <w:rPr>
          <w:rFonts w:ascii="Arial" w:cs="Arial" w:eastAsia="Arial" w:hAnsi="Arial"/>
          <w:b/>
          <w:bCs/>
          <w:color w:val="0E7490"/>
          <w:sz w:val="26"/>
          <w:szCs w:val="26"/>
        </w:rPr>
        <w:t xml:space="preserve">12.2 Integración en proyecto — Próximo paso</w:t>
      </w:r>
    </w:p>
    <w:p>
      <w:pPr>
        <w:spacing w:after="60" w:before="60"/>
      </w:pPr>
      <w:r>
        <w:rPr>
          <w:rFonts w:ascii="Arial" w:cs="Arial" w:eastAsia="Arial" w:hAnsi="Arial"/>
          <w:color w:val="1E293B"/>
          <w:sz w:val="20"/>
          <w:szCs w:val="20"/>
        </w:rPr>
        <w:t xml:space="preserve">El visor se integrará en la pestaña "Visor 3D" dentro de cada proyecto. El modelo GLB se carga desde la URL almacenada en asset.model_3d_url en Supabase Storage.</w:t>
      </w:r>
    </w:p>
    <w:p>
      <w:pPr>
        <w:pStyle w:val="ListParagraph"/>
        <w:numPr>
          <w:ilvl w:val="0"/>
          <w:numId w:val="2"/>
        </w:numPr>
        <w:spacing w:after="40" w:before="40"/>
      </w:pPr>
      <w:r>
        <w:rPr>
          <w:rFonts w:ascii="Arial" w:cs="Arial" w:eastAsia="Arial" w:hAnsi="Arial"/>
          <w:color w:val="1E293B"/>
          <w:sz w:val="20"/>
          <w:szCs w:val="20"/>
        </w:rPr>
        <w:t xml:space="preserve">Clic en componente → panel lateral con nombre SWBS, material, área, peso, OT vinculadas</w:t>
      </w:r>
    </w:p>
    <w:p>
      <w:pPr>
        <w:pStyle w:val="ListParagraph"/>
        <w:numPr>
          <w:ilvl w:val="0"/>
          <w:numId w:val="2"/>
        </w:numPr>
        <w:spacing w:after="40" w:before="40"/>
      </w:pPr>
      <w:r>
        <w:rPr>
          <w:rFonts w:ascii="Arial" w:cs="Arial" w:eastAsia="Arial" w:hAnsi="Arial"/>
          <w:color w:val="1E293B"/>
          <w:sz w:val="20"/>
          <w:szCs w:val="20"/>
        </w:rPr>
        <w:t xml:space="preserve">Filtro por división: el jefe de soldadura ve solo los componentes de su división</w:t>
      </w:r>
    </w:p>
    <w:p>
      <w:pPr>
        <w:pStyle w:val="ListParagraph"/>
        <w:numPr>
          <w:ilvl w:val="0"/>
          <w:numId w:val="2"/>
        </w:numPr>
        <w:spacing w:after="40" w:before="40"/>
      </w:pPr>
      <w:r>
        <w:rPr>
          <w:rFonts w:ascii="Arial" w:cs="Arial" w:eastAsia="Arial" w:hAnsi="Arial"/>
          <w:color w:val="1E293B"/>
          <w:sz w:val="20"/>
          <w:szCs w:val="20"/>
        </w:rPr>
        <w:t xml:space="preserve">Estado visual por componente: gris=pendiente, amarillo=en proceso, verde=completado, rojo=con observación</w:t>
      </w:r>
    </w:p>
    <w:p>
      <w:pPr>
        <w:pStyle w:val="ListParagraph"/>
        <w:numPr>
          <w:ilvl w:val="0"/>
          <w:numId w:val="2"/>
        </w:numPr>
        <w:spacing w:after="40" w:before="40"/>
      </w:pPr>
      <w:r>
        <w:rPr>
          <w:rFonts w:ascii="Arial" w:cs="Arial" w:eastAsia="Arial" w:hAnsi="Arial"/>
          <w:color w:val="1E293B"/>
          <w:sz w:val="20"/>
          <w:szCs w:val="20"/>
        </w:rPr>
        <w:t xml:space="preserve">Timeline: el historial de intervenciones sobre cada componente visible en el panel</w:t>
      </w:r>
    </w:p>
    <w:p>
      <w:pPr>
        <w:pStyle w:val="Heading2"/>
        <w:spacing w:after="80" w:before="240"/>
      </w:pPr>
      <w:r>
        <w:rPr>
          <w:rFonts w:ascii="Arial" w:cs="Arial" w:eastAsia="Arial" w:hAnsi="Arial"/>
          <w:b/>
          <w:bCs/>
          <w:color w:val="0E7490"/>
          <w:sz w:val="26"/>
          <w:szCs w:val="26"/>
        </w:rPr>
        <w:t xml:space="preserve">12.3 Planos 2D automáticos desde el modelo</w:t>
      </w:r>
    </w:p>
    <w:p>
      <w:pPr>
        <w:spacing w:after="60" w:before="60"/>
      </w:pPr>
      <w:r>
        <w:rPr>
          <w:rFonts w:ascii="Arial" w:cs="Arial" w:eastAsia="Arial" w:hAnsi="Arial"/>
          <w:color w:val="1E293B"/>
          <w:sz w:val="20"/>
          <w:szCs w:val="20"/>
        </w:rPr>
        <w:t xml:space="preserve">Desde cualquier componente aislado se puede generar una "vista técnica" — no reemplaza planos de ingeniería CAD, pero tiene valor real para informes, cotizaciones y presentaciones.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4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Descripción técnica</w:t>
            </w:r>
          </w:p>
        </w:tc>
        <w:tc>
          <w:tcPr>
            <w:tcW w:type="dxa" w:w="24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Limitación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Vistas ortogonales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Top, Front, Side, Isométrico — captura PNG via canvas.toDataURL()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Sin líneas ocultas, sin cotas automáticas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Plantilla con membrete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Logo empresa, nombre elemento, código SWBS, dimensiones del bounding box, fecha, proyecto, responsable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Dimensiones son del bounding box, no cotas reales de ingeniería</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Exportación PDF</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Generación de PDF con las 4 vistas + datos del elemento + tabla de materiales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No reemplaza planos de construcción certificados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Uso recomendado</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Informes de avance, cotizaciones, presentaciones a clientes, bitácora fotográfica 3D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Para planos de ingeniería usar siempre Rhino/AutoCAD</w:t>
            </w:r>
          </w:p>
        </w:tc>
      </w:tr>
    </w:tbl>
    <w:p>
      <w:pPr>
        <w:pStyle w:val="Heading2"/>
        <w:spacing w:after="80" w:before="240"/>
      </w:pPr>
      <w:r>
        <w:rPr>
          <w:rFonts w:ascii="Arial" w:cs="Arial" w:eastAsia="Arial" w:hAnsi="Arial"/>
          <w:b/>
          <w:bCs/>
          <w:color w:val="0E7490"/>
          <w:sz w:val="26"/>
          <w:szCs w:val="26"/>
        </w:rPr>
        <w:t xml:space="preserve">12.4 Animaciones de elementos</w:t>
      </w:r>
    </w:p>
    <w:p>
      <w:pPr>
        <w:spacing w:after="60" w:before="60"/>
      </w:pPr>
      <w:r>
        <w:rPr>
          <w:rFonts w:ascii="Arial" w:cs="Arial" w:eastAsia="Arial" w:hAnsi="Arial"/>
          <w:color w:val="1E293B"/>
          <w:sz w:val="20"/>
          <w:szCs w:val="20"/>
        </w:rPr>
        <w:t xml:space="preserve">Two tipos de animación son posibles en Three.js r128:</w:t>
      </w:r>
    </w:p>
    <w:p>
      <w:pPr>
        <w:pStyle w:val="Heading3"/>
        <w:spacing w:after="60" w:before="160"/>
      </w:pPr>
      <w:r>
        <w:rPr>
          <w:rFonts w:ascii="Arial" w:cs="Arial" w:eastAsia="Arial" w:hAnsi="Arial"/>
          <w:b/>
          <w:bCs/>
          <w:color w:val="1E293B"/>
          <w:sz w:val="22"/>
          <w:szCs w:val="22"/>
        </w:rPr>
        <w:t xml:space="preserve">Tipo A — Animaciones pre-definidas en el GLB</w:t>
      </w:r>
    </w:p>
    <w:p>
      <w:pPr>
        <w:pStyle w:val="ListParagraph"/>
        <w:numPr>
          <w:ilvl w:val="0"/>
          <w:numId w:val="2"/>
        </w:numPr>
        <w:spacing w:after="40" w:before="40"/>
      </w:pPr>
      <w:r>
        <w:rPr>
          <w:rFonts w:ascii="Arial" w:cs="Arial" w:eastAsia="Arial" w:hAnsi="Arial"/>
          <w:color w:val="1E293B"/>
          <w:sz w:val="20"/>
          <w:szCs w:val="20"/>
        </w:rPr>
        <w:t xml:space="preserve">Si el modelo fue exportado con animaciones desde Blender, Rhino+Bongo u otro software con animación</w:t>
      </w:r>
    </w:p>
    <w:p>
      <w:pPr>
        <w:pStyle w:val="ListParagraph"/>
        <w:numPr>
          <w:ilvl w:val="0"/>
          <w:numId w:val="2"/>
        </w:numPr>
        <w:spacing w:after="40" w:before="40"/>
      </w:pPr>
      <w:r>
        <w:rPr>
          <w:rFonts w:ascii="Arial" w:cs="Arial" w:eastAsia="Arial" w:hAnsi="Arial"/>
          <w:color w:val="1E293B"/>
          <w:sz w:val="20"/>
          <w:szCs w:val="20"/>
        </w:rPr>
        <w:t xml:space="preserve">Three.js AnimationMixer las reproduce directamente — trabajo de horas una vez que el GLB las tiene</w:t>
      </w:r>
    </w:p>
    <w:p>
      <w:pPr>
        <w:pStyle w:val="ListParagraph"/>
        <w:numPr>
          <w:ilvl w:val="0"/>
          <w:numId w:val="2"/>
        </w:numPr>
        <w:spacing w:after="40" w:before="40"/>
      </w:pPr>
      <w:r>
        <w:rPr>
          <w:rFonts w:ascii="Arial" w:cs="Arial" w:eastAsia="Arial" w:hAnsi="Arial"/>
          <w:color w:val="1E293B"/>
          <w:sz w:val="20"/>
          <w:szCs w:val="20"/>
        </w:rPr>
        <w:t xml:space="preserve">El diseñador exporta las animaciones junto al modelo en el mismo archivo GLB</w:t>
      </w:r>
    </w:p>
    <w:p>
      <w:pPr>
        <w:pStyle w:val="ListParagraph"/>
        <w:numPr>
          <w:ilvl w:val="0"/>
          <w:numId w:val="2"/>
        </w:numPr>
        <w:spacing w:after="40" w:before="40"/>
      </w:pPr>
      <w:r>
        <w:rPr>
          <w:rFonts w:ascii="Arial" w:cs="Arial" w:eastAsia="Arial" w:hAnsi="Arial"/>
          <w:color w:val="1E293B"/>
          <w:sz w:val="20"/>
          <w:szCs w:val="20"/>
        </w:rPr>
        <w:t xml:space="preserve">En ENGRAVIS: botón Play/Pause por animación, slider de tiempo, velocidad ajustable</w:t>
      </w:r>
    </w:p>
    <w:p>
      <w:pPr>
        <w:pStyle w:val="Heading3"/>
        <w:spacing w:after="60" w:before="160"/>
      </w:pPr>
      <w:r>
        <w:rPr>
          <w:rFonts w:ascii="Arial" w:cs="Arial" w:eastAsia="Arial" w:hAnsi="Arial"/>
          <w:b/>
          <w:bCs/>
          <w:color w:val="1E293B"/>
          <w:sz w:val="22"/>
          <w:szCs w:val="22"/>
        </w:rPr>
        <w:t xml:space="preserve">Tipo B — Animaciones programáticas (sin animación en el GLB)</w:t>
      </w:r>
    </w:p>
    <w:p>
      <w:pPr>
        <w:pStyle w:val="ListParagraph"/>
        <w:numPr>
          <w:ilvl w:val="0"/>
          <w:numId w:val="2"/>
        </w:numPr>
        <w:spacing w:after="40" w:before="40"/>
      </w:pPr>
      <w:r>
        <w:rPr>
          <w:rFonts w:ascii="Arial" w:cs="Arial" w:eastAsia="Arial" w:hAnsi="Arial"/>
          <w:color w:val="1E293B"/>
          <w:sz w:val="20"/>
          <w:szCs w:val="20"/>
        </w:rPr>
        <w:t xml:space="preserve">Se define en ENGRAVIS por componente: eje de rotación, ángulo, punto de pivote, duración</w:t>
      </w:r>
    </w:p>
    <w:p>
      <w:pPr>
        <w:pStyle w:val="ListParagraph"/>
        <w:numPr>
          <w:ilvl w:val="0"/>
          <w:numId w:val="2"/>
        </w:numPr>
        <w:spacing w:after="40" w:before="40"/>
      </w:pPr>
      <w:r>
        <w:rPr>
          <w:rFonts w:ascii="Arial" w:cs="Arial" w:eastAsia="Arial" w:hAnsi="Arial"/>
          <w:color w:val="1E293B"/>
          <w:sz w:val="20"/>
          <w:szCs w:val="20"/>
        </w:rPr>
        <w:t xml:space="preserve">Casos de uso: apertura de compuertas/escotillas, vista explotada por sistema, secuencia de montaje</w:t>
      </w:r>
    </w:p>
    <w:p>
      <w:pPr>
        <w:pStyle w:val="ListParagraph"/>
        <w:numPr>
          <w:ilvl w:val="0"/>
          <w:numId w:val="2"/>
        </w:numPr>
        <w:spacing w:after="40" w:before="40"/>
      </w:pPr>
      <w:r>
        <w:rPr>
          <w:rFonts w:ascii="Arial" w:cs="Arial" w:eastAsia="Arial" w:hAnsi="Arial"/>
          <w:color w:val="1E293B"/>
          <w:sz w:val="20"/>
          <w:szCs w:val="20"/>
        </w:rPr>
        <w:t xml:space="preserve">El admin configura los parámetros de animación por elemento en el panel de datos del componente</w:t>
      </w:r>
    </w:p>
    <w:p>
      <w:pPr>
        <w:pStyle w:val="ListParagraph"/>
        <w:numPr>
          <w:ilvl w:val="0"/>
          <w:numId w:val="2"/>
        </w:numPr>
        <w:spacing w:after="40" w:before="40"/>
      </w:pPr>
      <w:r>
        <w:rPr>
          <w:rFonts w:ascii="Arial" w:cs="Arial" w:eastAsia="Arial" w:hAnsi="Arial"/>
          <w:color w:val="1E293B"/>
          <w:sz w:val="20"/>
          <w:szCs w:val="20"/>
        </w:rPr>
        <w:t xml:space="preserve">Se almacena en la tabla component: animation_type, pivot_point, axis, angle, duration</w:t>
      </w:r>
    </w:p>
    <w:p>
      <w:pPr>
        <w:pStyle w:val="Heading3"/>
        <w:spacing w:after="60" w:before="160"/>
      </w:pPr>
      <w:r>
        <w:rPr>
          <w:rFonts w:ascii="Arial" w:cs="Arial" w:eastAsia="Arial" w:hAnsi="Arial"/>
          <w:b/>
          <w:bCs/>
          <w:color w:val="1E293B"/>
          <w:sz w:val="22"/>
          <w:szCs w:val="22"/>
        </w:rPr>
        <w:t xml:space="preserve">Casos de uso con valor real</w:t>
      </w:r>
    </w:p>
    <w:p>
      <w:pPr>
        <w:pStyle w:val="ListParagraph"/>
        <w:numPr>
          <w:ilvl w:val="0"/>
          <w:numId w:val="2"/>
        </w:numPr>
        <w:spacing w:after="40" w:before="40"/>
      </w:pPr>
      <w:r>
        <w:rPr>
          <w:rFonts w:ascii="Arial" w:cs="Arial" w:eastAsia="Arial" w:hAnsi="Arial"/>
          <w:color w:val="1E293B"/>
          <w:sz w:val="20"/>
          <w:szCs w:val="20"/>
        </w:rPr>
        <w:t xml:space="preserve">Compuertas y escotillas: abrir/cerrar con rotación en eje configurado</w:t>
      </w:r>
    </w:p>
    <w:p>
      <w:pPr>
        <w:pStyle w:val="ListParagraph"/>
        <w:numPr>
          <w:ilvl w:val="0"/>
          <w:numId w:val="2"/>
        </w:numPr>
        <w:spacing w:after="40" w:before="40"/>
      </w:pPr>
      <w:r>
        <w:rPr>
          <w:rFonts w:ascii="Arial" w:cs="Arial" w:eastAsia="Arial" w:hAnsi="Arial"/>
          <w:color w:val="1E293B"/>
          <w:sz w:val="20"/>
          <w:szCs w:val="20"/>
        </w:rPr>
        <w:t xml:space="preserve">Vista explotada ya implementada: separación de componentes por sistema</w:t>
      </w:r>
    </w:p>
    <w:p>
      <w:pPr>
        <w:pStyle w:val="ListParagraph"/>
        <w:numPr>
          <w:ilvl w:val="0"/>
          <w:numId w:val="2"/>
        </w:numPr>
        <w:spacing w:after="40" w:before="40"/>
      </w:pPr>
      <w:r>
        <w:rPr>
          <w:rFonts w:ascii="Arial" w:cs="Arial" w:eastAsia="Arial" w:hAnsi="Arial"/>
          <w:color w:val="1E293B"/>
          <w:sz w:val="20"/>
          <w:szCs w:val="20"/>
        </w:rPr>
        <w:t xml:space="preserve">Secuencia de montaje: componentes aparecen en orden de construcción</w:t>
      </w:r>
    </w:p>
    <w:p>
      <w:pPr>
        <w:pStyle w:val="ListParagraph"/>
        <w:numPr>
          <w:ilvl w:val="0"/>
          <w:numId w:val="2"/>
        </w:numPr>
        <w:spacing w:after="40" w:before="40"/>
      </w:pPr>
      <w:r>
        <w:rPr>
          <w:rFonts w:ascii="Arial" w:cs="Arial" w:eastAsia="Arial" w:hAnsi="Arial"/>
          <w:color w:val="1E293B"/>
          <w:sz w:val="20"/>
          <w:szCs w:val="20"/>
        </w:rPr>
        <w:t xml:space="preserve">Flooding simulation: color de zona cambia según nivel de agua (para estudios de estabilidad)</w:t>
      </w:r>
    </w:p>
    <w:p>
      <w:pPr>
        <w:pStyle w:val="ListParagraph"/>
        <w:numPr>
          <w:ilvl w:val="0"/>
          <w:numId w:val="2"/>
        </w:numPr>
        <w:spacing w:after="40" w:before="40"/>
      </w:pPr>
      <w:r>
        <w:rPr>
          <w:rFonts w:ascii="Arial" w:cs="Arial" w:eastAsia="Arial" w:hAnsi="Arial"/>
          <w:color w:val="1E293B"/>
          <w:sz w:val="20"/>
          <w:szCs w:val="20"/>
        </w:rPr>
        <w:t xml:space="preserve">Mantenimiento guiado: animación muestra cómo desmontar un equipo paso a paso</w:t>
      </w:r>
    </w:p>
    <w:p>
      <w:pPr>
        <w:pStyle w:val="Heading2"/>
        <w:spacing w:after="80" w:before="240"/>
      </w:pPr>
      <w:r>
        <w:rPr>
          <w:rFonts w:ascii="Arial" w:cs="Arial" w:eastAsia="Arial" w:hAnsi="Arial"/>
          <w:b/>
          <w:bCs/>
          <w:color w:val="0E7490"/>
          <w:sz w:val="26"/>
          <w:szCs w:val="26"/>
        </w:rPr>
        <w:t xml:space="preserve">12.5 Hoja de ruta del visor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3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21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Visor en cotizador gabarra</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GLB con capas SWBS, áreas, pesos, cotización paramétrica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Completado</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Vista explotada</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Separación de componentes por sistema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Completado</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Etiquetas CSS2D ancladas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Toggle, clic abre panel de detalle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Completado</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Integración en proyecto</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Carga model_3d_url del activo en pestaña Visor 3D</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En progreso</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Panel de componente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Clic → datos SWBS, OT vinculadas, historial</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Estado visual por componente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Color por estado: pendiente/proceso/completo/observación</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Filtro por división</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Ver solo componentes asignados a una división</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Planos 2D automáticos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4 vistas ortogonales + PDF con membrete desde cualquier componente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Animaciones GLB</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AnimationMixer para modelos con animaciones pre-definidas</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Animaciones programáticas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Rotación/traslación configurada por componente en la plataforma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Flooding simulation</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Simulación visual de nivel de agua por zona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Conceptual</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IoT en tiempo real</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Sensores conectados al gemelo digital — color por estado en vivo</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Conceptual</w:t>
            </w:r>
          </w:p>
        </w:tc>
      </w:tr>
    </w:tbl>
    <w:p>
      <w:r>
        <w:br w:type="page"/>
      </w:r>
    </w:p>
    <w:p>
      <w:pPr>
        <w:pStyle w:val="Heading1"/>
        <w:spacing w:after="120" w:before="360"/>
      </w:pPr>
      <w:r>
        <w:rPr>
          <w:rFonts w:ascii="Arial" w:cs="Arial" w:eastAsia="Arial" w:hAnsi="Arial"/>
          <w:b/>
          <w:bCs/>
          <w:color w:val="1D5FA5"/>
          <w:sz w:val="32"/>
          <w:szCs w:val="32"/>
        </w:rPr>
        <w:t xml:space="preserve">13. Cronograma y Gantt interactivo con trazabilidad 3D</w:t>
      </w:r>
    </w:p>
    <w:p>
      <w:pPr>
        <w:spacing w:after="60" w:before="60"/>
      </w:pPr>
      <w:r>
        <w:rPr>
          <w:rFonts w:ascii="Arial" w:cs="Arial" w:eastAsia="Arial" w:hAnsi="Arial"/>
          <w:color w:val="1E293B"/>
          <w:sz w:val="20"/>
          <w:szCs w:val="20"/>
        </w:rPr>
        <w:t xml:space="preserve">ENGRAVIS integra un sistema de planificación de proyectos basado en WBS (Work Breakdown Structure) jerarquizado, con cronograma Gantt interactivo que responde en tiempo real a cualquier cambio en las tablas del proyecto y mantiene trazabilidad bidireccional con el modelo 3D. Esta capacidad es la que diferencia a los astilleros que operan con software como Primavera P6 o AVEVA Marine — ENGRAVIS la hace accesible, integrada y específica para la industria naval.</w:t>
      </w:r>
    </w:p>
    <w:p>
      <w:pPr>
        <w:pStyle w:val="Heading2"/>
        <w:spacing w:after="80" w:before="240"/>
      </w:pPr>
      <w:r>
        <w:rPr>
          <w:rFonts w:ascii="Arial" w:cs="Arial" w:eastAsia="Arial" w:hAnsi="Arial"/>
          <w:b/>
          <w:bCs/>
          <w:color w:val="0E7490"/>
          <w:sz w:val="26"/>
          <w:szCs w:val="26"/>
        </w:rPr>
        <w:t xml:space="preserve">13.1 Estructura del sistema de planificación</w:t>
      </w:r>
    </w:p>
    <w:p>
      <w:pPr>
        <w:spacing w:after="60" w:before="60"/>
      </w:pPr>
      <w:r>
        <w:rPr>
          <w:rFonts w:ascii="Arial" w:cs="Arial" w:eastAsia="Arial" w:hAnsi="Arial"/>
          <w:color w:val="1E293B"/>
          <w:sz w:val="20"/>
          <w:szCs w:val="20"/>
        </w:rPr>
        <w:t xml:space="preserve">El cronograma sigue la jerarquía del WBS definida por SWBS + ISO 19650. No es un único Gantt plano — es un árbol de cronogramas jerarquizados que se despliegan hasta el nivel de elemento individual del modelo 3D.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Nivel WBS</w:t>
            </w:r>
          </w:p>
        </w:tc>
        <w:tc>
          <w:tcPr>
            <w:tcW w:type="dxa" w:w="32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Tipo de cronograma</w:t>
            </w:r>
          </w:p>
        </w:tc>
        <w:tc>
          <w:tcPr>
            <w:tcW w:type="dxa" w:w="45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Ejemplo</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Nivel 0</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Cronograma maestro del proyecto</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D25-07T3 — Dique Andrea I — 45 días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Nivel 1</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Cronograma por sistema SWBS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Sistema 500 — Propulsión — 18 días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Nivel 2</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Cronograma por división / OT</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D25-07T3/SOL054 — Soldadura de eje — 5 días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Nivel 3</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Cronograma por elemento 3D</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PROPULSION_EJE — Diseño, construcción, montaje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Nivel N</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Sublíneas configurables libremente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Cualquier sub-tarea que el usuario defina</w:t>
            </w:r>
          </w:p>
        </w:tc>
      </w:tr>
    </w:tbl>
    <w:p>
      <w:r>
        <w:t xml:space="preserve"/>
      </w:r>
    </w:p>
    <w:p>
      <w:pPr>
        <w:spacing w:after="60" w:before="60"/>
      </w:pPr>
      <w:r>
        <w:rPr>
          <w:rFonts w:ascii="Arial" w:cs="Arial" w:eastAsia="Arial" w:hAnsi="Arial"/>
          <w:color w:val="1E293B"/>
          <w:sz w:val="20"/>
          <w:szCs w:val="20"/>
        </w:rPr>
        <w:t xml:space="preserve">Cada nivel se puede expandir o contraer en el Gantt. El cronograma maestro muestra los hitos principales. Al expandir una línea se despliegan sus sub-tareas. Cada sub-tarea tiene acceso directo al elemento 3D correspondiente y a su OT, cotización y materiales.</w:t>
      </w:r>
    </w:p>
    <w:p>
      <w:pPr>
        <w:pStyle w:val="Heading2"/>
        <w:spacing w:after="80" w:before="240"/>
      </w:pPr>
      <w:r>
        <w:rPr>
          <w:rFonts w:ascii="Arial" w:cs="Arial" w:eastAsia="Arial" w:hAnsi="Arial"/>
          <w:b/>
          <w:bCs/>
          <w:color w:val="0E7490"/>
          <w:sz w:val="26"/>
          <w:szCs w:val="26"/>
        </w:rPr>
        <w:t xml:space="preserve">13.2 Generación automática asistida por ARIA</w:t>
      </w:r>
    </w:p>
    <w:p>
      <w:pPr>
        <w:spacing w:after="60" w:before="60"/>
      </w:pPr>
      <w:r>
        <w:rPr>
          <w:rFonts w:ascii="Arial" w:cs="Arial" w:eastAsia="Arial" w:hAnsi="Arial"/>
          <w:color w:val="1E293B"/>
          <w:sz w:val="20"/>
          <w:szCs w:val="20"/>
        </w:rPr>
        <w:t xml:space="preserve">Al crear un proyecto, ARIA conduce al usuario por una serie de preguntas para generar el cronograma inicial automáticamente:</w:t>
      </w:r>
    </w:p>
    <w:p>
      <w:pPr>
        <w:pStyle w:val="ListParagraph"/>
        <w:numPr>
          <w:ilvl w:val="0"/>
          <w:numId w:val="2"/>
        </w:numPr>
        <w:spacing w:after="40" w:before="40"/>
      </w:pPr>
      <w:r>
        <w:rPr>
          <w:rFonts w:ascii="Arial" w:cs="Arial" w:eastAsia="Arial" w:hAnsi="Arial"/>
          <w:color w:val="1E293B"/>
          <w:sz w:val="20"/>
          <w:szCs w:val="20"/>
        </w:rPr>
        <w:t xml:space="preserve">¿Cuál es la fecha de varada y la fecha comprometida de entrega?</w:t>
      </w:r>
    </w:p>
    <w:p>
      <w:pPr>
        <w:pStyle w:val="ListParagraph"/>
        <w:numPr>
          <w:ilvl w:val="0"/>
          <w:numId w:val="2"/>
        </w:numPr>
        <w:spacing w:after="40" w:before="40"/>
      </w:pPr>
      <w:r>
        <w:rPr>
          <w:rFonts w:ascii="Arial" w:cs="Arial" w:eastAsia="Arial" w:hAnsi="Arial"/>
          <w:color w:val="1E293B"/>
          <w:sz w:val="20"/>
          <w:szCs w:val="20"/>
        </w:rPr>
        <w:t xml:space="preserve">¿Cuáles son los sistemas principales a intervenir? (selección desde el modelo 3D o desde SWBS)</w:t>
      </w:r>
    </w:p>
    <w:p>
      <w:pPr>
        <w:pStyle w:val="ListParagraph"/>
        <w:numPr>
          <w:ilvl w:val="0"/>
          <w:numId w:val="2"/>
        </w:numPr>
        <w:spacing w:after="40" w:before="40"/>
      </w:pPr>
      <w:r>
        <w:rPr>
          <w:rFonts w:ascii="Arial" w:cs="Arial" w:eastAsia="Arial" w:hAnsi="Arial"/>
          <w:color w:val="1E293B"/>
          <w:sz w:val="20"/>
          <w:szCs w:val="20"/>
        </w:rPr>
        <w:t xml:space="preserve">¿Cuántas divisiones trabajarán en paralelo y cuáles son sus dependencias?</w:t>
      </w:r>
    </w:p>
    <w:p>
      <w:pPr>
        <w:pStyle w:val="ListParagraph"/>
        <w:numPr>
          <w:ilvl w:val="0"/>
          <w:numId w:val="2"/>
        </w:numPr>
        <w:spacing w:after="40" w:before="40"/>
      </w:pPr>
      <w:r>
        <w:rPr>
          <w:rFonts w:ascii="Arial" w:cs="Arial" w:eastAsia="Arial" w:hAnsi="Arial"/>
          <w:color w:val="1E293B"/>
          <w:sz w:val="20"/>
          <w:szCs w:val="20"/>
        </w:rPr>
        <w:t xml:space="preserve">¿Existen fechas fijas de inspección de clasificadora o autoridad marítima?</w:t>
      </w:r>
    </w:p>
    <w:p>
      <w:r>
        <w:t xml:space="preserve"/>
      </w:r>
    </w:p>
    <w:p>
      <w:pPr>
        <w:spacing w:after="60" w:before="60"/>
      </w:pPr>
      <w:r>
        <w:rPr>
          <w:rFonts w:ascii="Arial" w:cs="Arial" w:eastAsia="Arial" w:hAnsi="Arial"/>
          <w:color w:val="1E293B"/>
          <w:sz w:val="20"/>
          <w:szCs w:val="20"/>
        </w:rPr>
        <w:t xml:space="preserve">Con esas respuestas, ARIA genera automáticamente:</w:t>
      </w:r>
    </w:p>
    <w:p>
      <w:pPr>
        <w:pStyle w:val="ListParagraph"/>
        <w:numPr>
          <w:ilvl w:val="0"/>
          <w:numId w:val="2"/>
        </w:numPr>
        <w:spacing w:after="40" w:before="40"/>
      </w:pPr>
      <w:r>
        <w:rPr>
          <w:rFonts w:ascii="Arial" w:cs="Arial" w:eastAsia="Arial" w:hAnsi="Arial"/>
          <w:color w:val="1E293B"/>
          <w:sz w:val="20"/>
          <w:szCs w:val="20"/>
        </w:rPr>
        <w:t xml:space="preserve">Estructura WBS basada en los sistemas seleccionados del modelo 3D</w:t>
      </w:r>
    </w:p>
    <w:p>
      <w:pPr>
        <w:pStyle w:val="ListParagraph"/>
        <w:numPr>
          <w:ilvl w:val="0"/>
          <w:numId w:val="2"/>
        </w:numPr>
        <w:spacing w:after="40" w:before="40"/>
      </w:pPr>
      <w:r>
        <w:rPr>
          <w:rFonts w:ascii="Arial" w:cs="Arial" w:eastAsia="Arial" w:hAnsi="Arial"/>
          <w:color w:val="1E293B"/>
          <w:sz w:val="20"/>
          <w:szCs w:val="20"/>
        </w:rPr>
        <w:t xml:space="preserve">Duraciones estimadas por tipo de tarea (referenciadas en la biblioteca de 87 tareas estándar de dique)</w:t>
      </w:r>
    </w:p>
    <w:p>
      <w:pPr>
        <w:pStyle w:val="ListParagraph"/>
        <w:numPr>
          <w:ilvl w:val="0"/>
          <w:numId w:val="2"/>
        </w:numPr>
        <w:spacing w:after="40" w:before="40"/>
      </w:pPr>
      <w:r>
        <w:rPr>
          <w:rFonts w:ascii="Arial" w:cs="Arial" w:eastAsia="Arial" w:hAnsi="Arial"/>
          <w:color w:val="1E293B"/>
          <w:sz w:val="20"/>
          <w:szCs w:val="20"/>
        </w:rPr>
        <w:t xml:space="preserve">Dependencias lógicas: varado → limpieza → inspección → trabajos → pruebas → desvare</w:t>
      </w:r>
    </w:p>
    <w:p>
      <w:pPr>
        <w:pStyle w:val="ListParagraph"/>
        <w:numPr>
          <w:ilvl w:val="0"/>
          <w:numId w:val="2"/>
        </w:numPr>
        <w:spacing w:after="40" w:before="40"/>
      </w:pPr>
      <w:r>
        <w:rPr>
          <w:rFonts w:ascii="Arial" w:cs="Arial" w:eastAsia="Arial" w:hAnsi="Arial"/>
          <w:color w:val="1E293B"/>
          <w:sz w:val="20"/>
          <w:szCs w:val="20"/>
        </w:rPr>
        <w:t xml:space="preserve">Asignación preliminar de divisiones a cada línea del cronograma</w:t>
      </w:r>
    </w:p>
    <w:p>
      <w:pPr>
        <w:pStyle w:val="ListParagraph"/>
        <w:numPr>
          <w:ilvl w:val="0"/>
          <w:numId w:val="2"/>
        </w:numPr>
        <w:spacing w:after="40" w:before="40"/>
      </w:pPr>
      <w:r>
        <w:rPr>
          <w:rFonts w:ascii="Arial" w:cs="Arial" w:eastAsia="Arial" w:hAnsi="Arial"/>
          <w:color w:val="1E293B"/>
          <w:sz w:val="20"/>
          <w:szCs w:val="20"/>
        </w:rPr>
        <w:t xml:space="preserve">Cronograma maestro listo para revisar y ajustar en el Gantt interactivo</w:t>
      </w:r>
    </w:p>
    <w:p>
      <w:pPr>
        <w:pStyle w:val="Heading2"/>
        <w:spacing w:after="80" w:before="240"/>
      </w:pPr>
      <w:r>
        <w:rPr>
          <w:rFonts w:ascii="Arial" w:cs="Arial" w:eastAsia="Arial" w:hAnsi="Arial"/>
          <w:b/>
          <w:bCs/>
          <w:color w:val="0E7490"/>
          <w:sz w:val="26"/>
          <w:szCs w:val="26"/>
        </w:rPr>
        <w:t xml:space="preserve">13.3 El Gantt interactivo</w:t>
      </w:r>
    </w:p>
    <w:p>
      <w:pPr>
        <w:spacing w:after="60" w:before="60"/>
      </w:pPr>
      <w:r>
        <w:rPr>
          <w:rFonts w:ascii="Arial" w:cs="Arial" w:eastAsia="Arial" w:hAnsi="Arial"/>
          <w:color w:val="1E293B"/>
          <w:sz w:val="20"/>
          <w:szCs w:val="20"/>
        </w:rPr>
        <w:t xml:space="preserve">El Gantt es completamente interactivo y se actualiza en tiempo real con cualquier cambio en el proyecto:</w:t>
      </w:r>
    </w:p>
    <w:p>
      <w:pPr>
        <w:pStyle w:val="Heading3"/>
        <w:spacing w:after="60" w:before="160"/>
      </w:pPr>
      <w:r>
        <w:rPr>
          <w:rFonts w:ascii="Arial" w:cs="Arial" w:eastAsia="Arial" w:hAnsi="Arial"/>
          <w:b/>
          <w:bCs/>
          <w:color w:val="1E293B"/>
          <w:sz w:val="22"/>
          <w:szCs w:val="22"/>
        </w:rPr>
        <w:t xml:space="preserve">Interacción directa en el Gantt</w:t>
      </w:r>
    </w:p>
    <w:p>
      <w:pPr>
        <w:pStyle w:val="ListParagraph"/>
        <w:numPr>
          <w:ilvl w:val="0"/>
          <w:numId w:val="2"/>
        </w:numPr>
        <w:spacing w:after="40" w:before="40"/>
      </w:pPr>
      <w:r>
        <w:rPr>
          <w:rFonts w:ascii="Arial" w:cs="Arial" w:eastAsia="Arial" w:hAnsi="Arial"/>
          <w:color w:val="1E293B"/>
          <w:sz w:val="20"/>
          <w:szCs w:val="20"/>
        </w:rPr>
        <w:t xml:space="preserve">Drag &amp; drop de barras para mover fechas — las dependencias se recalculan automáticamente</w:t>
      </w:r>
    </w:p>
    <w:p>
      <w:pPr>
        <w:pStyle w:val="ListParagraph"/>
        <w:numPr>
          <w:ilvl w:val="0"/>
          <w:numId w:val="2"/>
        </w:numPr>
        <w:spacing w:after="40" w:before="40"/>
      </w:pPr>
      <w:r>
        <w:rPr>
          <w:rFonts w:ascii="Arial" w:cs="Arial" w:eastAsia="Arial" w:hAnsi="Arial"/>
          <w:color w:val="1E293B"/>
          <w:sz w:val="20"/>
          <w:szCs w:val="20"/>
        </w:rPr>
        <w:t xml:space="preserve">Expandir/contraer niveles WBS para ver el detalle o el resumen</w:t>
      </w:r>
    </w:p>
    <w:p>
      <w:pPr>
        <w:pStyle w:val="ListParagraph"/>
        <w:numPr>
          <w:ilvl w:val="0"/>
          <w:numId w:val="2"/>
        </w:numPr>
        <w:spacing w:after="40" w:before="40"/>
      </w:pPr>
      <w:r>
        <w:rPr>
          <w:rFonts w:ascii="Arial" w:cs="Arial" w:eastAsia="Arial" w:hAnsi="Arial"/>
          <w:color w:val="1E293B"/>
          <w:sz w:val="20"/>
          <w:szCs w:val="20"/>
        </w:rPr>
        <w:t xml:space="preserve">Cambio de duración arrastrando el extremo de la barra</w:t>
      </w:r>
    </w:p>
    <w:p>
      <w:pPr>
        <w:pStyle w:val="ListParagraph"/>
        <w:numPr>
          <w:ilvl w:val="0"/>
          <w:numId w:val="2"/>
        </w:numPr>
        <w:spacing w:after="40" w:before="40"/>
      </w:pPr>
      <w:r>
        <w:rPr>
          <w:rFonts w:ascii="Arial" w:cs="Arial" w:eastAsia="Arial" w:hAnsi="Arial"/>
          <w:color w:val="1E293B"/>
          <w:sz w:val="20"/>
          <w:szCs w:val="20"/>
        </w:rPr>
        <w:t xml:space="preserve">Asignación de responsable directamente desde la barra del Gantt</w:t>
      </w:r>
    </w:p>
    <w:p>
      <w:pPr>
        <w:pStyle w:val="ListParagraph"/>
        <w:numPr>
          <w:ilvl w:val="0"/>
          <w:numId w:val="2"/>
        </w:numPr>
        <w:spacing w:after="40" w:before="40"/>
      </w:pPr>
      <w:r>
        <w:rPr>
          <w:rFonts w:ascii="Arial" w:cs="Arial" w:eastAsia="Arial" w:hAnsi="Arial"/>
          <w:color w:val="1E293B"/>
          <w:sz w:val="20"/>
          <w:szCs w:val="20"/>
        </w:rPr>
        <w:t xml:space="preserve">Cambio de estado: pendiente → en proceso → completado → con observación</w:t>
      </w:r>
    </w:p>
    <w:p>
      <w:pPr>
        <w:pStyle w:val="ListParagraph"/>
        <w:numPr>
          <w:ilvl w:val="0"/>
          <w:numId w:val="2"/>
        </w:numPr>
        <w:spacing w:after="40" w:before="40"/>
      </w:pPr>
      <w:r>
        <w:rPr>
          <w:rFonts w:ascii="Arial" w:cs="Arial" w:eastAsia="Arial" w:hAnsi="Arial"/>
          <w:color w:val="1E293B"/>
          <w:sz w:val="20"/>
          <w:szCs w:val="20"/>
        </w:rPr>
        <w:t xml:space="preserve">Agregar tareas hijo o hermanas desde el Gantt sin salir de la vista</w:t>
      </w:r>
    </w:p>
    <w:p>
      <w:pPr>
        <w:pStyle w:val="Heading3"/>
        <w:spacing w:after="60" w:before="160"/>
      </w:pPr>
      <w:r>
        <w:rPr>
          <w:rFonts w:ascii="Arial" w:cs="Arial" w:eastAsia="Arial" w:hAnsi="Arial"/>
          <w:b/>
          <w:bCs/>
          <w:color w:val="1E293B"/>
          <w:sz w:val="22"/>
          <w:szCs w:val="22"/>
        </w:rPr>
        <w:t xml:space="preserve">Respuesta en tiempo real a cambios externos</w:t>
      </w:r>
    </w:p>
    <w:p>
      <w:pPr>
        <w:pStyle w:val="ListParagraph"/>
        <w:numPr>
          <w:ilvl w:val="0"/>
          <w:numId w:val="2"/>
        </w:numPr>
        <w:spacing w:after="40" w:before="40"/>
      </w:pPr>
      <w:r>
        <w:rPr>
          <w:rFonts w:ascii="Arial" w:cs="Arial" w:eastAsia="Arial" w:hAnsi="Arial"/>
          <w:color w:val="1E293B"/>
          <w:sz w:val="20"/>
          <w:szCs w:val="20"/>
        </w:rPr>
        <w:t xml:space="preserve">Si se agrega una OT nueva en la tabla de órdenes → aparece como línea nueva en el Gantt</w:t>
      </w:r>
    </w:p>
    <w:p>
      <w:pPr>
        <w:pStyle w:val="ListParagraph"/>
        <w:numPr>
          <w:ilvl w:val="0"/>
          <w:numId w:val="2"/>
        </w:numPr>
        <w:spacing w:after="40" w:before="40"/>
      </w:pPr>
      <w:r>
        <w:rPr>
          <w:rFonts w:ascii="Arial" w:cs="Arial" w:eastAsia="Arial" w:hAnsi="Arial"/>
          <w:color w:val="1E293B"/>
          <w:sz w:val="20"/>
          <w:szCs w:val="20"/>
        </w:rPr>
        <w:t xml:space="preserve">Si una OT cambia de estado a "completada" → la barra del Gantt se marca como completada</w:t>
      </w:r>
    </w:p>
    <w:p>
      <w:pPr>
        <w:pStyle w:val="ListParagraph"/>
        <w:numPr>
          <w:ilvl w:val="0"/>
          <w:numId w:val="2"/>
        </w:numPr>
        <w:spacing w:after="40" w:before="40"/>
      </w:pPr>
      <w:r>
        <w:rPr>
          <w:rFonts w:ascii="Arial" w:cs="Arial" w:eastAsia="Arial" w:hAnsi="Arial"/>
          <w:color w:val="1E293B"/>
          <w:sz w:val="20"/>
          <w:szCs w:val="20"/>
        </w:rPr>
        <w:t xml:space="preserve">Si se modifica la fecha de inicio de una tarea padre → todas sus hijas se desplazan</w:t>
      </w:r>
    </w:p>
    <w:p>
      <w:pPr>
        <w:pStyle w:val="ListParagraph"/>
        <w:numPr>
          <w:ilvl w:val="0"/>
          <w:numId w:val="2"/>
        </w:numPr>
        <w:spacing w:after="40" w:before="40"/>
      </w:pPr>
      <w:r>
        <w:rPr>
          <w:rFonts w:ascii="Arial" w:cs="Arial" w:eastAsia="Arial" w:hAnsi="Arial"/>
          <w:color w:val="1E293B"/>
          <w:sz w:val="20"/>
          <w:szCs w:val="20"/>
        </w:rPr>
        <w:t xml:space="preserve">Si se asigna un material con fecha de entrega → aparece como hito en el cronograma</w:t>
      </w:r>
    </w:p>
    <w:p>
      <w:pPr>
        <w:pStyle w:val="ListParagraph"/>
        <w:numPr>
          <w:ilvl w:val="0"/>
          <w:numId w:val="2"/>
        </w:numPr>
        <w:spacing w:after="40" w:before="40"/>
      </w:pPr>
      <w:r>
        <w:rPr>
          <w:rFonts w:ascii="Arial" w:cs="Arial" w:eastAsia="Arial" w:hAnsi="Arial"/>
          <w:color w:val="1E293B"/>
          <w:sz w:val="20"/>
          <w:szCs w:val="20"/>
        </w:rPr>
        <w:t xml:space="preserve">Si un inspector registra una observación → la línea correspondiente se marca con alerta</w:t>
      </w:r>
    </w:p>
    <w:p>
      <w:pPr>
        <w:pStyle w:val="Heading3"/>
        <w:spacing w:after="60" w:before="160"/>
      </w:pPr>
      <w:r>
        <w:rPr>
          <w:rFonts w:ascii="Arial" w:cs="Arial" w:eastAsia="Arial" w:hAnsi="Arial"/>
          <w:b/>
          <w:bCs/>
          <w:color w:val="1E293B"/>
          <w:sz w:val="22"/>
          <w:szCs w:val="22"/>
        </w:rPr>
        <w:t xml:space="preserve">Vistas del Gantt</w:t>
      </w:r>
    </w:p>
    <w:p>
      <w:pPr>
        <w:pStyle w:val="ListParagraph"/>
        <w:numPr>
          <w:ilvl w:val="0"/>
          <w:numId w:val="2"/>
        </w:numPr>
        <w:spacing w:after="40" w:before="40"/>
      </w:pPr>
      <w:r>
        <w:rPr>
          <w:rFonts w:ascii="Arial" w:cs="Arial" w:eastAsia="Arial" w:hAnsi="Arial"/>
          <w:color w:val="1E293B"/>
          <w:sz w:val="20"/>
          <w:szCs w:val="20"/>
        </w:rPr>
        <w:t xml:space="preserve">Vista por día / semana / mes / proyecto completo (zoom configurable)</w:t>
      </w:r>
    </w:p>
    <w:p>
      <w:pPr>
        <w:pStyle w:val="ListParagraph"/>
        <w:numPr>
          <w:ilvl w:val="0"/>
          <w:numId w:val="2"/>
        </w:numPr>
        <w:spacing w:after="40" w:before="40"/>
      </w:pPr>
      <w:r>
        <w:rPr>
          <w:rFonts w:ascii="Arial" w:cs="Arial" w:eastAsia="Arial" w:hAnsi="Arial"/>
          <w:color w:val="1E293B"/>
          <w:sz w:val="20"/>
          <w:szCs w:val="20"/>
        </w:rPr>
        <w:t xml:space="preserve">Vista por división: filtra y muestra solo las líneas de una división específica</w:t>
      </w:r>
    </w:p>
    <w:p>
      <w:pPr>
        <w:pStyle w:val="ListParagraph"/>
        <w:numPr>
          <w:ilvl w:val="0"/>
          <w:numId w:val="2"/>
        </w:numPr>
        <w:spacing w:after="40" w:before="40"/>
      </w:pPr>
      <w:r>
        <w:rPr>
          <w:rFonts w:ascii="Arial" w:cs="Arial" w:eastAsia="Arial" w:hAnsi="Arial"/>
          <w:color w:val="1E293B"/>
          <w:sz w:val="20"/>
          <w:szCs w:val="20"/>
        </w:rPr>
        <w:t xml:space="preserve">Vista crítica: resalta el camino crítico (tareas cuyo retraso retrasa la entrega)</w:t>
      </w:r>
    </w:p>
    <w:p>
      <w:pPr>
        <w:pStyle w:val="ListParagraph"/>
        <w:numPr>
          <w:ilvl w:val="0"/>
          <w:numId w:val="2"/>
        </w:numPr>
        <w:spacing w:after="40" w:before="40"/>
      </w:pPr>
      <w:r>
        <w:rPr>
          <w:rFonts w:ascii="Arial" w:cs="Arial" w:eastAsia="Arial" w:hAnsi="Arial"/>
          <w:color w:val="1E293B"/>
          <w:sz w:val="20"/>
          <w:szCs w:val="20"/>
        </w:rPr>
        <w:t xml:space="preserve">Vista de recursos: muestra la carga de trabajo por persona o división en el tiempo</w:t>
      </w:r>
    </w:p>
    <w:p>
      <w:pPr>
        <w:pStyle w:val="ListParagraph"/>
        <w:numPr>
          <w:ilvl w:val="0"/>
          <w:numId w:val="2"/>
        </w:numPr>
        <w:spacing w:after="40" w:before="40"/>
      </w:pPr>
      <w:r>
        <w:rPr>
          <w:rFonts w:ascii="Arial" w:cs="Arial" w:eastAsia="Arial" w:hAnsi="Arial"/>
          <w:color w:val="1E293B"/>
          <w:sz w:val="20"/>
          <w:szCs w:val="20"/>
        </w:rPr>
        <w:t xml:space="preserve">Vista de hitos: solo los puntos de control principales del proyecto</w:t>
      </w:r>
    </w:p>
    <w:p>
      <w:pPr>
        <w:pStyle w:val="Heading2"/>
        <w:spacing w:after="80" w:before="240"/>
      </w:pPr>
      <w:r>
        <w:rPr>
          <w:rFonts w:ascii="Arial" w:cs="Arial" w:eastAsia="Arial" w:hAnsi="Arial"/>
          <w:b/>
          <w:bCs/>
          <w:color w:val="0E7490"/>
          <w:sz w:val="26"/>
          <w:szCs w:val="26"/>
        </w:rPr>
        <w:t xml:space="preserve">13.4 Trazabilidad bidireccional Gantt ↔ Modelo 3D</w:t>
      </w:r>
    </w:p>
    <w:p>
      <w:pPr>
        <w:spacing w:after="60" w:before="60"/>
      </w:pPr>
      <w:r>
        <w:rPr>
          <w:rFonts w:ascii="Arial" w:cs="Arial" w:eastAsia="Arial" w:hAnsi="Arial"/>
          <w:color w:val="1E293B"/>
          <w:sz w:val="20"/>
          <w:szCs w:val="20"/>
        </w:rPr>
        <w:t xml:space="preserve">Esta es la capacidad diferenciadora central: cualquier línea del Gantt tiene un vínculo directo al elemento del modelo 3D que le corresponde, y viceversa.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Desde el Gantt → al modelo 3D</w:t>
            </w:r>
          </w:p>
        </w:tc>
        <w:tc>
          <w:tcPr>
            <w:tcW w:type="dxa" w:w="468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Desde el modelo 3D → al Gantt</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Clic en ícono 3D de cualquier línea → el visor abre y aísla el elemento correspondiente</w:t>
            </w:r>
          </w:p>
        </w:tc>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Clic en componente en el visor → panel lateral muestra su línea en el Gantt</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Hover sobre una barra → el elemento se resalta en el modelo en tiempo real</w:t>
            </w:r>
          </w:p>
        </w:tc>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Hover sobre componente → su barra en el Gantt se resalta</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Seleccionar grupo de líneas → el visor muestra solo esos elementos aislados</w:t>
            </w:r>
          </w:p>
        </w:tc>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Clic en grupo de componentes → el Gantt filtra y muestra sus tareas</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Filtrar Gantt por sistema SWBS → el visor colorea solo ese sistema</w:t>
            </w:r>
          </w:p>
        </w:tc>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Filtrar visor por sistema → el Gantt colapsa al mismo sistema</w:t>
            </w:r>
          </w:p>
        </w:tc>
      </w:tr>
    </w:tbl>
    <w:p>
      <w:pPr>
        <w:pStyle w:val="Heading2"/>
        <w:spacing w:after="80" w:before="240"/>
      </w:pPr>
      <w:r>
        <w:rPr>
          <w:rFonts w:ascii="Arial" w:cs="Arial" w:eastAsia="Arial" w:hAnsi="Arial"/>
          <w:b/>
          <w:bCs/>
          <w:color w:val="0E7490"/>
          <w:sz w:val="26"/>
          <w:szCs w:val="26"/>
        </w:rPr>
        <w:t xml:space="preserve">13.5 Acceso directo a recursos desde el Gantt</w:t>
      </w:r>
    </w:p>
    <w:p>
      <w:pPr>
        <w:spacing w:after="60" w:before="60"/>
      </w:pPr>
      <w:r>
        <w:rPr>
          <w:rFonts w:ascii="Arial" w:cs="Arial" w:eastAsia="Arial" w:hAnsi="Arial"/>
          <w:color w:val="1E293B"/>
          <w:sz w:val="20"/>
          <w:szCs w:val="20"/>
        </w:rPr>
        <w:t xml:space="preserve">Cada línea del cronograma tiene acceso directo a todos los recursos vinculados sin salir del Gantt:</w:t>
      </w:r>
    </w:p>
    <w:p>
      <w:pPr>
        <w:pStyle w:val="ListParagraph"/>
        <w:numPr>
          <w:ilvl w:val="0"/>
          <w:numId w:val="2"/>
        </w:numPr>
        <w:spacing w:after="40" w:before="40"/>
      </w:pPr>
      <w:r>
        <w:rPr>
          <w:rFonts w:ascii="Arial" w:cs="Arial" w:eastAsia="Arial" w:hAnsi="Arial"/>
          <w:color w:val="1E293B"/>
          <w:sz w:val="20"/>
          <w:szCs w:val="20"/>
        </w:rPr>
        <w:t xml:space="preserve">OT vinculada: ver el detalle de la orden de trabajo con un clic</w:t>
      </w:r>
    </w:p>
    <w:p>
      <w:pPr>
        <w:pStyle w:val="ListParagraph"/>
        <w:numPr>
          <w:ilvl w:val="0"/>
          <w:numId w:val="2"/>
        </w:numPr>
        <w:spacing w:after="40" w:before="40"/>
      </w:pPr>
      <w:r>
        <w:rPr>
          <w:rFonts w:ascii="Arial" w:cs="Arial" w:eastAsia="Arial" w:hAnsi="Arial"/>
          <w:color w:val="1E293B"/>
          <w:sz w:val="20"/>
          <w:szCs w:val="20"/>
        </w:rPr>
        <w:t xml:space="preserve">Cotización directa: ver monto, tipo de facturación y estado de aprobación</w:t>
      </w:r>
    </w:p>
    <w:p>
      <w:pPr>
        <w:pStyle w:val="ListParagraph"/>
        <w:numPr>
          <w:ilvl w:val="0"/>
          <w:numId w:val="2"/>
        </w:numPr>
        <w:spacing w:after="40" w:before="40"/>
      </w:pPr>
      <w:r>
        <w:rPr>
          <w:rFonts w:ascii="Arial" w:cs="Arial" w:eastAsia="Arial" w:hAnsi="Arial"/>
          <w:color w:val="1E293B"/>
          <w:sz w:val="20"/>
          <w:szCs w:val="20"/>
        </w:rPr>
        <w:t xml:space="preserve">Materiales: lista de materiales necesarios con estado de pedido y fecha de entrega estimada</w:t>
      </w:r>
    </w:p>
    <w:p>
      <w:pPr>
        <w:pStyle w:val="ListParagraph"/>
        <w:numPr>
          <w:ilvl w:val="0"/>
          <w:numId w:val="2"/>
        </w:numPr>
        <w:spacing w:after="40" w:before="40"/>
      </w:pPr>
      <w:r>
        <w:rPr>
          <w:rFonts w:ascii="Arial" w:cs="Arial" w:eastAsia="Arial" w:hAnsi="Arial"/>
          <w:color w:val="1E293B"/>
          <w:sz w:val="20"/>
          <w:szCs w:val="20"/>
        </w:rPr>
        <w:t xml:space="preserve">Proveedor: contacto directo con el proveedor asignado, historial de cotizaciones</w:t>
      </w:r>
    </w:p>
    <w:p>
      <w:pPr>
        <w:pStyle w:val="ListParagraph"/>
        <w:numPr>
          <w:ilvl w:val="0"/>
          <w:numId w:val="2"/>
        </w:numPr>
        <w:spacing w:after="40" w:before="40"/>
      </w:pPr>
      <w:r>
        <w:rPr>
          <w:rFonts w:ascii="Arial" w:cs="Arial" w:eastAsia="Arial" w:hAnsi="Arial"/>
          <w:color w:val="1E293B"/>
          <w:sz w:val="20"/>
          <w:szCs w:val="20"/>
        </w:rPr>
        <w:t xml:space="preserve">Documentos: planos, especificaciones, certificados vinculados a esa tarea</w:t>
      </w:r>
    </w:p>
    <w:p>
      <w:pPr>
        <w:pStyle w:val="ListParagraph"/>
        <w:numPr>
          <w:ilvl w:val="0"/>
          <w:numId w:val="2"/>
        </w:numPr>
        <w:spacing w:after="40" w:before="40"/>
      </w:pPr>
      <w:r>
        <w:rPr>
          <w:rFonts w:ascii="Arial" w:cs="Arial" w:eastAsia="Arial" w:hAnsi="Arial"/>
          <w:color w:val="1E293B"/>
          <w:sz w:val="20"/>
          <w:szCs w:val="20"/>
        </w:rPr>
        <w:t xml:space="preserve">Responsable: perfil del usuario asignado, carga de trabajo actual, datos de contacto</w:t>
      </w:r>
    </w:p>
    <w:p>
      <w:pPr>
        <w:pStyle w:val="ListParagraph"/>
        <w:numPr>
          <w:ilvl w:val="0"/>
          <w:numId w:val="2"/>
        </w:numPr>
        <w:spacing w:after="40" w:before="40"/>
      </w:pPr>
      <w:r>
        <w:rPr>
          <w:rFonts w:ascii="Arial" w:cs="Arial" w:eastAsia="Arial" w:hAnsi="Arial"/>
          <w:color w:val="1E293B"/>
          <w:sz w:val="20"/>
          <w:szCs w:val="20"/>
        </w:rPr>
        <w:t xml:space="preserve">Fotos de avance: galería vinculada a la tarea con fecha y autor</w:t>
      </w:r>
    </w:p>
    <w:p>
      <w:pPr>
        <w:pStyle w:val="Heading2"/>
        <w:spacing w:after="80" w:before="240"/>
      </w:pPr>
      <w:r>
        <w:rPr>
          <w:rFonts w:ascii="Arial" w:cs="Arial" w:eastAsia="Arial" w:hAnsi="Arial"/>
          <w:b/>
          <w:bCs/>
          <w:color w:val="0E7490"/>
          <w:sz w:val="26"/>
          <w:szCs w:val="26"/>
        </w:rPr>
        <w:t xml:space="preserve">13.6 Múltiples cronogramas por proyecto</w:t>
      </w:r>
    </w:p>
    <w:p>
      <w:pPr>
        <w:spacing w:after="60" w:before="60"/>
      </w:pPr>
      <w:r>
        <w:rPr>
          <w:rFonts w:ascii="Arial" w:cs="Arial" w:eastAsia="Arial" w:hAnsi="Arial"/>
          <w:color w:val="1E293B"/>
          <w:sz w:val="20"/>
          <w:szCs w:val="20"/>
        </w:rPr>
        <w:t xml:space="preserve">Un proyecto no tiene un solo Gantt. Tiene una jerarquía de cronogramas que se relacionan entre sí:</w:t>
      </w:r>
    </w:p>
    <w:p>
      <w:pPr>
        <w:pStyle w:val="ListParagraph"/>
        <w:numPr>
          <w:ilvl w:val="0"/>
          <w:numId w:val="2"/>
        </w:numPr>
        <w:spacing w:after="40" w:before="40"/>
      </w:pPr>
      <w:r>
        <w:rPr>
          <w:rFonts w:ascii="Arial" w:cs="Arial" w:eastAsia="Arial" w:hAnsi="Arial"/>
          <w:color w:val="1E293B"/>
          <w:sz w:val="20"/>
          <w:szCs w:val="20"/>
        </w:rPr>
        <w:t xml:space="preserve">Cronograma maestro: hitos principales del proyecto completo — varada, inspecciones, entrega</w:t>
      </w:r>
    </w:p>
    <w:p>
      <w:pPr>
        <w:pStyle w:val="ListParagraph"/>
        <w:numPr>
          <w:ilvl w:val="0"/>
          <w:numId w:val="2"/>
        </w:numPr>
        <w:spacing w:after="40" w:before="40"/>
      </w:pPr>
      <w:r>
        <w:rPr>
          <w:rFonts w:ascii="Arial" w:cs="Arial" w:eastAsia="Arial" w:hAnsi="Arial"/>
          <w:color w:val="1E293B"/>
          <w:sz w:val="20"/>
          <w:szCs w:val="20"/>
        </w:rPr>
        <w:t xml:space="preserve">Cronogramas por sistema: cada sistema SWBS tiene su propio Gantt con todas sus tareas</w:t>
      </w:r>
    </w:p>
    <w:p>
      <w:pPr>
        <w:pStyle w:val="ListParagraph"/>
        <w:numPr>
          <w:ilvl w:val="0"/>
          <w:numId w:val="2"/>
        </w:numPr>
        <w:spacing w:after="40" w:before="40"/>
      </w:pPr>
      <w:r>
        <w:rPr>
          <w:rFonts w:ascii="Arial" w:cs="Arial" w:eastAsia="Arial" w:hAnsi="Arial"/>
          <w:color w:val="1E293B"/>
          <w:sz w:val="20"/>
          <w:szCs w:val="20"/>
        </w:rPr>
        <w:t xml:space="preserve">Cronogramas por OT: cada orden de trabajo tiene su propio mini-cronograma de subtareas</w:t>
      </w:r>
    </w:p>
    <w:p>
      <w:pPr>
        <w:pStyle w:val="ListParagraph"/>
        <w:numPr>
          <w:ilvl w:val="0"/>
          <w:numId w:val="2"/>
        </w:numPr>
        <w:spacing w:after="40" w:before="40"/>
      </w:pPr>
      <w:r>
        <w:rPr>
          <w:rFonts w:ascii="Arial" w:cs="Arial" w:eastAsia="Arial" w:hAnsi="Arial"/>
          <w:color w:val="1E293B"/>
          <w:sz w:val="20"/>
          <w:szCs w:val="20"/>
        </w:rPr>
        <w:t xml:space="preserve">Cronogramas especiales: para trabajos puntuales como "Diseño y construcción de pescante" o "Montaje de eje de propulsión"</w:t>
      </w:r>
    </w:p>
    <w:p>
      <w:r>
        <w:t xml:space="preserve"/>
      </w:r>
    </w:p>
    <w:p>
      <w:pPr>
        <w:spacing w:after="60" w:before="60"/>
      </w:pPr>
      <w:r>
        <w:rPr>
          <w:rFonts w:ascii="Arial" w:cs="Arial" w:eastAsia="Arial" w:hAnsi="Arial"/>
          <w:color w:val="1E293B"/>
          <w:sz w:val="20"/>
          <w:szCs w:val="20"/>
        </w:rPr>
        <w:t xml:space="preserve">La relación entre cronogramas es jerárquica: los hitos del cronograma de OT alimentan al cronograma de sistema, que alimenta al cronograma maestro. Un retraso en el nivel más bajo se propaga y alerta en todos los niveles superiores.</w:t>
      </w:r>
    </w:p>
    <w:p>
      <w:pPr>
        <w:pStyle w:val="Heading2"/>
        <w:spacing w:after="80" w:before="240"/>
      </w:pPr>
      <w:r>
        <w:rPr>
          <w:rFonts w:ascii="Arial" w:cs="Arial" w:eastAsia="Arial" w:hAnsi="Arial"/>
          <w:b/>
          <w:bCs/>
          <w:color w:val="0E7490"/>
          <w:sz w:val="26"/>
          <w:szCs w:val="26"/>
        </w:rPr>
        <w:t xml:space="preserve">13.7 Acceso universal al modelo 3D desde cualquier tabla</w:t>
      </w:r>
    </w:p>
    <w:p>
      <w:pPr>
        <w:spacing w:after="60" w:before="60"/>
      </w:pPr>
      <w:r>
        <w:rPr>
          <w:rFonts w:ascii="Arial" w:cs="Arial" w:eastAsia="Arial" w:hAnsi="Arial"/>
          <w:color w:val="1E293B"/>
          <w:sz w:val="20"/>
          <w:szCs w:val="20"/>
        </w:rPr>
        <w:t xml:space="preserve">La trazabilidad no es exclusiva del Gantt. Desde cualquier tabla del proyecto, si el registro tiene un componente 3D vinculado, hay acceso directo al visor:</w:t>
      </w:r>
    </w:p>
    <w:p>
      <w:pPr>
        <w:pStyle w:val="ListParagraph"/>
        <w:numPr>
          <w:ilvl w:val="0"/>
          <w:numId w:val="2"/>
        </w:numPr>
        <w:spacing w:after="40" w:before="40"/>
      </w:pPr>
      <w:r>
        <w:rPr>
          <w:rFonts w:ascii="Arial" w:cs="Arial" w:eastAsia="Arial" w:hAnsi="Arial"/>
          <w:color w:val="1E293B"/>
          <w:sz w:val="20"/>
          <w:szCs w:val="20"/>
        </w:rPr>
        <w:t xml:space="preserve">Tabla de OT → botón "Ver en 3D" → visor abre y aísla el componente de esa OT</w:t>
      </w:r>
    </w:p>
    <w:p>
      <w:pPr>
        <w:pStyle w:val="ListParagraph"/>
        <w:numPr>
          <w:ilvl w:val="0"/>
          <w:numId w:val="2"/>
        </w:numPr>
        <w:spacing w:after="40" w:before="40"/>
      </w:pPr>
      <w:r>
        <w:rPr>
          <w:rFonts w:ascii="Arial" w:cs="Arial" w:eastAsia="Arial" w:hAnsi="Arial"/>
          <w:color w:val="1E293B"/>
          <w:sz w:val="20"/>
          <w:szCs w:val="20"/>
        </w:rPr>
        <w:t xml:space="preserve">Tabla de materiales → botón "Ver en 3D" → visor muestra dónde se instala ese material</w:t>
      </w:r>
    </w:p>
    <w:p>
      <w:pPr>
        <w:pStyle w:val="ListParagraph"/>
        <w:numPr>
          <w:ilvl w:val="0"/>
          <w:numId w:val="2"/>
        </w:numPr>
        <w:spacing w:after="40" w:before="40"/>
      </w:pPr>
      <w:r>
        <w:rPr>
          <w:rFonts w:ascii="Arial" w:cs="Arial" w:eastAsia="Arial" w:hAnsi="Arial"/>
          <w:color w:val="1E293B"/>
          <w:sz w:val="20"/>
          <w:szCs w:val="20"/>
        </w:rPr>
        <w:t xml:space="preserve">Tabla de inspecciones → botón "Ver en 3D" → visor muestra la zona inspeccionada</w:t>
      </w:r>
    </w:p>
    <w:p>
      <w:pPr>
        <w:pStyle w:val="ListParagraph"/>
        <w:numPr>
          <w:ilvl w:val="0"/>
          <w:numId w:val="2"/>
        </w:numPr>
        <w:spacing w:after="40" w:before="40"/>
      </w:pPr>
      <w:r>
        <w:rPr>
          <w:rFonts w:ascii="Arial" w:cs="Arial" w:eastAsia="Arial" w:hAnsi="Arial"/>
          <w:color w:val="1E293B"/>
          <w:sz w:val="20"/>
          <w:szCs w:val="20"/>
        </w:rPr>
        <w:t xml:space="preserve">Tabla de informes → botón "Ver en 3D" → visor muestra el sistema al que refiere el informe</w:t>
      </w:r>
    </w:p>
    <w:p>
      <w:pPr>
        <w:pStyle w:val="ListParagraph"/>
        <w:numPr>
          <w:ilvl w:val="0"/>
          <w:numId w:val="2"/>
        </w:numPr>
        <w:spacing w:after="40" w:before="40"/>
      </w:pPr>
      <w:r>
        <w:rPr>
          <w:rFonts w:ascii="Arial" w:cs="Arial" w:eastAsia="Arial" w:hAnsi="Arial"/>
          <w:color w:val="1E293B"/>
          <w:sz w:val="20"/>
          <w:szCs w:val="20"/>
        </w:rPr>
        <w:t xml:space="preserve">Bitácora → botón "Ver en 3D" → visor muestra el elemento mencionado en el registro</w:t>
      </w:r>
    </w:p>
    <w:p>
      <w:r>
        <w:t xml:space="preserve"/>
      </w:r>
    </w:p>
    <w:p>
      <w:pPr>
        <w:spacing w:after="60" w:before="60"/>
      </w:pPr>
      <w:r>
        <w:rPr>
          <w:rFonts w:ascii="Arial" w:cs="Arial" w:eastAsia="Arial" w:hAnsi="Arial"/>
          <w:color w:val="1E293B"/>
          <w:sz w:val="20"/>
          <w:szCs w:val="20"/>
        </w:rPr>
        <w:t xml:space="preserve">Inversamente, desde el visor 3D al seleccionar cualquier componente, el panel lateral muestra todos los registros de todas las tablas vinculados a ese componente: OT, materiales, inspecciones, informes, bitácora y su posición en el Gantt.</w:t>
      </w:r>
    </w:p>
    <w:p>
      <w:pPr>
        <w:pStyle w:val="Heading2"/>
        <w:spacing w:after="80" w:before="240"/>
      </w:pPr>
      <w:r>
        <w:rPr>
          <w:rFonts w:ascii="Arial" w:cs="Arial" w:eastAsia="Arial" w:hAnsi="Arial"/>
          <w:b/>
          <w:bCs/>
          <w:color w:val="0E7490"/>
          <w:sz w:val="26"/>
          <w:szCs w:val="26"/>
        </w:rPr>
        <w:t xml:space="preserve">13.8 Implementación técnica</w:t>
      </w:r>
    </w:p>
    <w:p>
      <w:pPr>
        <w:spacing w:after="60" w:before="60"/>
      </w:pPr>
      <w:r>
        <w:rPr>
          <w:rFonts w:ascii="Arial" w:cs="Arial" w:eastAsia="Arial" w:hAnsi="Arial"/>
          <w:color w:val="1E293B"/>
          <w:sz w:val="20"/>
          <w:szCs w:val="20"/>
        </w:rPr>
        <w:t xml:space="preserve">La arquitectura que hace posible todo esto:</w:t>
      </w:r>
    </w:p>
    <w:p>
      <w:pPr>
        <w:pStyle w:val="ListParagraph"/>
        <w:numPr>
          <w:ilvl w:val="0"/>
          <w:numId w:val="2"/>
        </w:numPr>
        <w:spacing w:after="40" w:before="40"/>
      </w:pPr>
      <w:r>
        <w:rPr>
          <w:rFonts w:ascii="Arial" w:cs="Arial" w:eastAsia="Arial" w:hAnsi="Arial"/>
          <w:color w:val="1E293B"/>
          <w:sz w:val="20"/>
          <w:szCs w:val="20"/>
        </w:rPr>
        <w:t xml:space="preserve">Tabla schedule_task: id, project_id, parent_id, component_id (FK a component del modelo 3D), name, start_date, end_date, duration, status, responsible_id, wbs_code, depends_on[]</w:t>
      </w:r>
    </w:p>
    <w:p>
      <w:pPr>
        <w:pStyle w:val="ListParagraph"/>
        <w:numPr>
          <w:ilvl w:val="0"/>
          <w:numId w:val="2"/>
        </w:numPr>
        <w:spacing w:after="40" w:before="40"/>
      </w:pPr>
      <w:r>
        <w:rPr>
          <w:rFonts w:ascii="Arial" w:cs="Arial" w:eastAsia="Arial" w:hAnsi="Arial"/>
          <w:color w:val="1E293B"/>
          <w:sz w:val="20"/>
          <w:szCs w:val="20"/>
        </w:rPr>
        <w:t xml:space="preserve">Tabla schedule_resource: vincula schedule_task con work_order, inventory_item, document, supplier</w:t>
      </w:r>
    </w:p>
    <w:p>
      <w:pPr>
        <w:pStyle w:val="ListParagraph"/>
        <w:numPr>
          <w:ilvl w:val="0"/>
          <w:numId w:val="2"/>
        </w:numPr>
        <w:spacing w:after="40" w:before="40"/>
      </w:pPr>
      <w:r>
        <w:rPr>
          <w:rFonts w:ascii="Arial" w:cs="Arial" w:eastAsia="Arial" w:hAnsi="Arial"/>
          <w:color w:val="1E293B"/>
          <w:sz w:val="20"/>
          <w:szCs w:val="20"/>
        </w:rPr>
        <w:t xml:space="preserve">El Gantt se renderiza con una librería JavaScript (dhtmlx-gantt, frappe-gantt o D3.js) integrada en la pestaña del proyecto</w:t>
      </w:r>
    </w:p>
    <w:p>
      <w:pPr>
        <w:pStyle w:val="ListParagraph"/>
        <w:numPr>
          <w:ilvl w:val="0"/>
          <w:numId w:val="2"/>
        </w:numPr>
        <w:spacing w:after="40" w:before="40"/>
      </w:pPr>
      <w:r>
        <w:rPr>
          <w:rFonts w:ascii="Arial" w:cs="Arial" w:eastAsia="Arial" w:hAnsi="Arial"/>
          <w:color w:val="1E293B"/>
          <w:sz w:val="20"/>
          <w:szCs w:val="20"/>
        </w:rPr>
        <w:t xml:space="preserve">La comunicación Gantt ↔ Visor 3D se hace via eventos JavaScript: cuando se selecciona una tarea, se dispara un evento que el visor escucha y aísla el componente correspondiente</w:t>
      </w:r>
    </w:p>
    <w:p>
      <w:pPr>
        <w:pStyle w:val="ListParagraph"/>
        <w:numPr>
          <w:ilvl w:val="0"/>
          <w:numId w:val="2"/>
        </w:numPr>
        <w:spacing w:after="40" w:before="40"/>
      </w:pPr>
      <w:r>
        <w:rPr>
          <w:rFonts w:ascii="Arial" w:cs="Arial" w:eastAsia="Arial" w:hAnsi="Arial"/>
          <w:color w:val="1E293B"/>
          <w:sz w:val="20"/>
          <w:szCs w:val="20"/>
        </w:rPr>
        <w:t xml:space="preserve">Actualizaciones en tiempo real via Supabase Realtime: cualquier cambio en schedule_task notifica a todos los usuarios del proyecto que tienen el Gantt abierto</w:t>
      </w:r>
    </w:p>
    <w:p>
      <w:pPr>
        <w:pStyle w:val="Heading2"/>
        <w:spacing w:after="80" w:before="240"/>
      </w:pPr>
      <w:r>
        <w:rPr>
          <w:rFonts w:ascii="Arial" w:cs="Arial" w:eastAsia="Arial" w:hAnsi="Arial"/>
          <w:b/>
          <w:bCs/>
          <w:color w:val="0E7490"/>
          <w:sz w:val="26"/>
          <w:szCs w:val="26"/>
        </w:rPr>
        <w:t xml:space="preserve">13.9 Hoja de ruta del cronograma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160"/>
      </w:tblGrid>
      <w:tr>
        <w:trPr>
          <w:tblHeader/>
        </w:trPr>
        <w:tc>
          <w:tcPr>
            <w:tcW w:type="dxa" w:w="38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Capacidad</w:t>
            </w:r>
          </w:p>
        </w:tc>
        <w:tc>
          <w:tcPr>
            <w:tcW w:type="dxa" w:w="340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2160"/>
            <w:tcBorders>
              <w:top w:val="single" w:color="1D5FA5" w:sz="1"/>
              <w:left w:val="single" w:color="1D5FA5" w:sz="1"/>
              <w:bottom w:val="single" w:color="1D5FA5" w:sz="1"/>
              <w:right w:val="single" w:color="1D5FA5" w:sz="1"/>
            </w:tcBorders>
            <w:shd w:fill="1D5FA5"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Tabla schedule_task en Supabase</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Estructura WBS con jerarquía, dependencias y vinculación 3D</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Generación automática por ARIA</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ARIA pregunta y genera el WBS inicial del proyecto</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Definido</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Gantt interactivo — vista básica</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Barras, fechas, drag &amp; drop, estados</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Expandir/contraer niveles WBS</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Jerarquía visual en el Gantt</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Dependencias entre tareas</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Fin-Inicio, Inicio-Inicio, Fin-Fin con recálculo automático</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Camino crítico</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Resaltado automático de tareas que definen la fecha de entrega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Gantt ↔ Visor 3D — básico</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Clic en tarea → aísla componente en visor</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Gantt ↔ Visor 3D — hover</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Hover en tarea → resalta componente en tiempo real</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Respuesta a cambios externos</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OT nueva, material entregado, inspección completada → Gantt se actualiza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Acceso al 3D desde cualquier tabla</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Botón "Ver en 3D" en OT, materiales, inspecciones, bitácora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Múltiples cronogramas por proyecto</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Maestro, por sistema, por OT, especiales</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Acceso a recursos desde Gantt</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OT, materiales, proveedor, documentos desde cada línea</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Realtime multi-usuario</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Supabase Realtime: todos ven los cambios al instante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Pendiente</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Vista de carga de recursos</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Cuántas horas por persona/división en el tiempo</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Conceptual</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Exportación PDF/Excel del Gantt</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Para informes a clasificadora, armador o autoridad</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1E293B"/>
                <w:sz w:val="18"/>
                <w:szCs w:val="18"/>
              </w:rPr>
              <w:t xml:space="preserve">◌ Conceptual</w:t>
            </w:r>
          </w:p>
        </w:tc>
      </w:tr>
    </w:tbl>
    <w:p>
      <w:pPr>
        <w:pStyle w:val="Heading1"/>
        <w:spacing w:after="120" w:before="360"/>
      </w:pPr>
      <w:r>
        <w:rPr>
          <w:rFonts w:ascii="Arial" w:cs="Arial" w:eastAsia="Arial" w:hAnsi="Arial"/>
          <w:b/>
          <w:bCs/>
          <w:color w:val="1D5FA5"/>
          <w:sz w:val="32"/>
          <w:szCs w:val="32"/>
        </w:rPr>
        <w:t xml:space="preserve">14. Pendientes técnicos conocidos</w:t>
      </w:r>
    </w:p>
    <w:p>
      <w:pPr>
        <w:pStyle w:val="Heading2"/>
        <w:spacing w:after="80" w:before="240"/>
      </w:pPr>
      <w:r>
        <w:rPr>
          <w:rFonts w:ascii="Arial" w:cs="Arial" w:eastAsia="Arial" w:hAnsi="Arial"/>
          <w:b/>
          <w:bCs/>
          <w:color w:val="0E7490"/>
          <w:sz w:val="26"/>
          <w:szCs w:val="26"/>
        </w:rPr>
        <w:t xml:space="preserve">SQL pendiente de ejecutar en Supabase</w:t>
      </w:r>
    </w:p>
    <w:p>
      <w:pPr>
        <w:pStyle w:val="ListParagraph"/>
        <w:numPr>
          <w:ilvl w:val="0"/>
          <w:numId w:val="2"/>
        </w:numPr>
        <w:spacing w:after="40" w:before="40"/>
      </w:pPr>
      <w:r>
        <w:rPr>
          <w:rFonts w:ascii="Arial" w:cs="Arial" w:eastAsia="Arial" w:hAnsi="Arial"/>
          <w:color w:val="1E293B"/>
          <w:sz w:val="20"/>
          <w:szCs w:val="20"/>
        </w:rPr>
        <w:t xml:space="preserve">ALTER TABLE user_profile ADD COLUMN IF NOT EXISTS status varchar(50) DEFAULT 'activo';</w:t>
      </w:r>
    </w:p>
    <w:p>
      <w:pPr>
        <w:pStyle w:val="ListParagraph"/>
        <w:numPr>
          <w:ilvl w:val="0"/>
          <w:numId w:val="2"/>
        </w:numPr>
        <w:spacing w:after="40" w:before="40"/>
      </w:pPr>
      <w:r>
        <w:rPr>
          <w:rFonts w:ascii="Arial" w:cs="Arial" w:eastAsia="Arial" w:hAnsi="Arial"/>
          <w:color w:val="1E293B"/>
          <w:sz w:val="20"/>
          <w:szCs w:val="20"/>
        </w:rPr>
        <w:t xml:space="preserve">ALTER TABLE lists ADD COLUMN IF NOT EXISTS tipo_dato varchar(50) DEFAULT 'texto';</w:t>
      </w:r>
    </w:p>
    <w:p>
      <w:pPr>
        <w:pStyle w:val="ListParagraph"/>
        <w:numPr>
          <w:ilvl w:val="0"/>
          <w:numId w:val="2"/>
        </w:numPr>
        <w:spacing w:after="40" w:before="40"/>
      </w:pPr>
      <w:r>
        <w:rPr>
          <w:rFonts w:ascii="Arial" w:cs="Arial" w:eastAsia="Arial" w:hAnsi="Arial"/>
          <w:color w:val="1E293B"/>
          <w:sz w:val="20"/>
          <w:szCs w:val="20"/>
        </w:rPr>
        <w:t xml:space="preserve">ALTER TABLE lists ADD COLUMN IF NOT EXISTS orden int DEFAULT 0;</w:t>
      </w:r>
    </w:p>
    <w:p>
      <w:pPr>
        <w:pStyle w:val="ListParagraph"/>
        <w:numPr>
          <w:ilvl w:val="0"/>
          <w:numId w:val="2"/>
        </w:numPr>
        <w:spacing w:after="40" w:before="40"/>
      </w:pPr>
      <w:r>
        <w:rPr>
          <w:rFonts w:ascii="Arial" w:cs="Arial" w:eastAsia="Arial" w:hAnsi="Arial"/>
          <w:color w:val="1E293B"/>
          <w:sz w:val="20"/>
          <w:szCs w:val="20"/>
        </w:rPr>
        <w:t xml:space="preserve">CREATE TABLE project_attributes (id, project_id, company_id, key, value) — ver código en app</w:t>
      </w:r>
    </w:p>
    <w:p>
      <w:pPr>
        <w:pStyle w:val="ListParagraph"/>
        <w:numPr>
          <w:ilvl w:val="0"/>
          <w:numId w:val="2"/>
        </w:numPr>
        <w:spacing w:after="40" w:before="40"/>
      </w:pPr>
      <w:r>
        <w:rPr>
          <w:rFonts w:ascii="Arial" w:cs="Arial" w:eastAsia="Arial" w:hAnsi="Arial"/>
          <w:color w:val="1E293B"/>
          <w:sz w:val="20"/>
          <w:szCs w:val="20"/>
        </w:rPr>
        <w:t xml:space="preserve">RLS para project_attributes (ver políticas en comentarios del código)</w:t>
      </w:r>
    </w:p>
    <w:p>
      <w:pPr>
        <w:pStyle w:val="ListParagraph"/>
        <w:numPr>
          <w:ilvl w:val="0"/>
          <w:numId w:val="2"/>
        </w:numPr>
        <w:spacing w:after="40" w:before="40"/>
      </w:pPr>
      <w:r>
        <w:rPr>
          <w:rFonts w:ascii="Arial" w:cs="Arial" w:eastAsia="Arial" w:hAnsi="Arial"/>
          <w:color w:val="1E293B"/>
          <w:sz w:val="20"/>
          <w:szCs w:val="20"/>
        </w:rPr>
        <w:t xml:space="preserve">Vincular auth_id de maez_sdc@sdcecuador.com al user_profile de SDC Ecuador (admin)</w:t>
      </w:r>
    </w:p>
    <w:p>
      <w:pPr>
        <w:pStyle w:val="Heading2"/>
        <w:spacing w:after="80" w:before="240"/>
      </w:pPr>
      <w:r>
        <w:rPr>
          <w:rFonts w:ascii="Arial" w:cs="Arial" w:eastAsia="Arial" w:hAnsi="Arial"/>
          <w:b/>
          <w:bCs/>
          <w:color w:val="0E7490"/>
          <w:sz w:val="26"/>
          <w:szCs w:val="26"/>
        </w:rPr>
        <w:t xml:space="preserve">Formularios pendientes de revisión</w:t>
      </w:r>
    </w:p>
    <w:p>
      <w:pPr>
        <w:pStyle w:val="ListParagraph"/>
        <w:numPr>
          <w:ilvl w:val="0"/>
          <w:numId w:val="2"/>
        </w:numPr>
        <w:spacing w:after="40" w:before="40"/>
      </w:pPr>
      <w:r>
        <w:rPr>
          <w:rFonts w:ascii="Arial" w:cs="Arial" w:eastAsia="Arial" w:hAnsi="Arial"/>
          <w:color w:val="1E293B"/>
          <w:sz w:val="20"/>
          <w:szCs w:val="20"/>
        </w:rPr>
        <w:t xml:space="preserve">Botones de acción de cada modal deben corresponder exactamente a la entidad que se edita</w:t>
      </w:r>
    </w:p>
    <w:p>
      <w:pPr>
        <w:pStyle w:val="ListParagraph"/>
        <w:numPr>
          <w:ilvl w:val="0"/>
          <w:numId w:val="2"/>
        </w:numPr>
        <w:spacing w:after="40" w:before="40"/>
      </w:pPr>
      <w:r>
        <w:rPr>
          <w:rFonts w:ascii="Arial" w:cs="Arial" w:eastAsia="Arial" w:hAnsi="Arial"/>
          <w:color w:val="1E293B"/>
          <w:sz w:val="20"/>
          <w:szCs w:val="20"/>
        </w:rPr>
        <w:t xml:space="preserve">Formulario de empresa: botón "Eliminar empresa" (con advertencia de borrado total)</w:t>
      </w:r>
    </w:p>
    <w:p>
      <w:pPr>
        <w:pStyle w:val="ListParagraph"/>
        <w:numPr>
          <w:ilvl w:val="0"/>
          <w:numId w:val="2"/>
        </w:numPr>
        <w:spacing w:after="40" w:before="40"/>
      </w:pPr>
      <w:r>
        <w:rPr>
          <w:rFonts w:ascii="Arial" w:cs="Arial" w:eastAsia="Arial" w:hAnsi="Arial"/>
          <w:color w:val="1E293B"/>
          <w:sz w:val="20"/>
          <w:szCs w:val="20"/>
        </w:rPr>
        <w:t xml:space="preserve">Formulario de usuario: solo "Guardar" y "Eliminar usuario" — nada más</w:t>
      </w:r>
    </w:p>
    <w:p>
      <w:pPr>
        <w:pStyle w:val="ListParagraph"/>
        <w:numPr>
          <w:ilvl w:val="0"/>
          <w:numId w:val="2"/>
        </w:numPr>
        <w:spacing w:after="40" w:before="40"/>
      </w:pPr>
      <w:r>
        <w:rPr>
          <w:rFonts w:ascii="Arial" w:cs="Arial" w:eastAsia="Arial" w:hAnsi="Arial"/>
          <w:color w:val="1E293B"/>
          <w:sz w:val="20"/>
          <w:szCs w:val="20"/>
        </w:rPr>
        <w:t xml:space="preserve">Formulario de lista: solo "Guardar" y "Eliminar parámetro" — nada más</w:t>
      </w:r>
    </w:p>
    <w:p>
      <w:pPr>
        <w:pStyle w:val="ListParagraph"/>
        <w:numPr>
          <w:ilvl w:val="0"/>
          <w:numId w:val="2"/>
        </w:numPr>
        <w:spacing w:after="40" w:before="40"/>
      </w:pPr>
      <w:r>
        <w:rPr>
          <w:rFonts w:ascii="Arial" w:cs="Arial" w:eastAsia="Arial" w:hAnsi="Arial"/>
          <w:color w:val="1E293B"/>
          <w:sz w:val="20"/>
          <w:szCs w:val="20"/>
        </w:rPr>
        <w:t xml:space="preserve">Formulario de proyecto: "Guardar" y "Eliminar proyecto" — nada más</w:t>
      </w:r>
    </w:p>
    <w:p>
      <w:pPr>
        <w:pStyle w:val="Heading2"/>
        <w:spacing w:after="80" w:before="240"/>
      </w:pPr>
      <w:r>
        <w:rPr>
          <w:rFonts w:ascii="Arial" w:cs="Arial" w:eastAsia="Arial" w:hAnsi="Arial"/>
          <w:b/>
          <w:bCs/>
          <w:color w:val="0E7490"/>
          <w:sz w:val="26"/>
          <w:szCs w:val="26"/>
        </w:rPr>
        <w:t xml:space="preserve">Funcionalidades con bug conocido</w:t>
      </w:r>
    </w:p>
    <w:p>
      <w:pPr>
        <w:pStyle w:val="ListParagraph"/>
        <w:numPr>
          <w:ilvl w:val="0"/>
          <w:numId w:val="2"/>
        </w:numPr>
        <w:spacing w:after="40" w:before="40"/>
      </w:pPr>
      <w:r>
        <w:rPr>
          <w:rFonts w:ascii="Arial" w:cs="Arial" w:eastAsia="Arial" w:hAnsi="Arial"/>
          <w:color w:val="1E293B"/>
          <w:sz w:val="20"/>
          <w:szCs w:val="20"/>
        </w:rPr>
        <w:t xml:space="preserve">Fotos de personal: rutas locales de AppSheet dan 404 — resolver al migrar fotos a Supabase Storage</w:t>
      </w:r>
    </w:p>
    <w:p>
      <w:pPr>
        <w:pStyle w:val="ListParagraph"/>
        <w:numPr>
          <w:ilvl w:val="0"/>
          <w:numId w:val="2"/>
        </w:numPr>
        <w:spacing w:after="40" w:before="40"/>
      </w:pPr>
      <w:r>
        <w:rPr>
          <w:rFonts w:ascii="Arial" w:cs="Arial" w:eastAsia="Arial" w:hAnsi="Arial"/>
          <w:color w:val="1E293B"/>
          <w:sz w:val="20"/>
          <w:szCs w:val="20"/>
        </w:rPr>
        <w:t xml:space="preserve">ARIA drag offset: desalineación al arrastrar — eliminado, ahora es fija en esquina</w:t>
      </w:r>
    </w:p>
    <w:p>
      <w:pPr>
        <w:pStyle w:val="ListParagraph"/>
        <w:numPr>
          <w:ilvl w:val="0"/>
          <w:numId w:val="2"/>
        </w:numPr>
        <w:spacing w:after="40" w:before="40"/>
      </w:pPr>
      <w:r>
        <w:rPr>
          <w:rFonts w:ascii="Arial" w:cs="Arial" w:eastAsia="Arial" w:hAnsi="Arial"/>
          <w:color w:val="1E293B"/>
          <w:sz w:val="20"/>
          <w:szCs w:val="20"/>
        </w:rPr>
        <w:t xml:space="preserve">Listas lentas al agregar múltiples valores — optimizar con batch insert en lugar de inserts individuales</w:t>
      </w:r>
    </w:p>
    <w:p>
      <w:pPr>
        <w:pStyle w:val="Heading2"/>
        <w:spacing w:after="80" w:before="240"/>
      </w:pPr>
      <w:r>
        <w:rPr>
          <w:rFonts w:ascii="Arial" w:cs="Arial" w:eastAsia="Arial" w:hAnsi="Arial"/>
          <w:b/>
          <w:bCs/>
          <w:color w:val="0E7490"/>
          <w:sz w:val="26"/>
          <w:szCs w:val="26"/>
        </w:rPr>
        <w:t xml:space="preserve">Pendientes de diseño y UX</w:t>
      </w:r>
    </w:p>
    <w:p>
      <w:pPr>
        <w:pStyle w:val="ListParagraph"/>
        <w:numPr>
          <w:ilvl w:val="0"/>
          <w:numId w:val="2"/>
        </w:numPr>
        <w:spacing w:after="40" w:before="40"/>
      </w:pPr>
      <w:r>
        <w:rPr>
          <w:rFonts w:ascii="Arial" w:cs="Arial" w:eastAsia="Arial" w:hAnsi="Arial"/>
          <w:color w:val="1E293B"/>
          <w:sz w:val="20"/>
          <w:szCs w:val="20"/>
        </w:rPr>
        <w:t xml:space="preserve">Selector de empresas en registro: mostrar lista completa al hacer foco en el campo</w:t>
      </w:r>
    </w:p>
    <w:p>
      <w:pPr>
        <w:pStyle w:val="ListParagraph"/>
        <w:numPr>
          <w:ilvl w:val="0"/>
          <w:numId w:val="2"/>
        </w:numPr>
        <w:spacing w:after="40" w:before="40"/>
      </w:pPr>
      <w:r>
        <w:rPr>
          <w:rFonts w:ascii="Arial" w:cs="Arial" w:eastAsia="Arial" w:hAnsi="Arial"/>
          <w:color w:val="1E293B"/>
          <w:sz w:val="20"/>
          <w:szCs w:val="20"/>
        </w:rPr>
        <w:t xml:space="preserve">Empresa sin administrador: bloquear eliminación del último admin, flujo de recuperación</w:t>
      </w:r>
    </w:p>
    <w:p>
      <w:pPr>
        <w:pStyle w:val="ListParagraph"/>
        <w:numPr>
          <w:ilvl w:val="0"/>
          <w:numId w:val="2"/>
        </w:numPr>
        <w:spacing w:after="40" w:before="40"/>
      </w:pPr>
      <w:r>
        <w:rPr>
          <w:rFonts w:ascii="Arial" w:cs="Arial" w:eastAsia="Arial" w:hAnsi="Arial"/>
          <w:color w:val="1E293B"/>
          <w:sz w:val="20"/>
          <w:szCs w:val="20"/>
        </w:rPr>
        <w:t xml:space="preserve">Notificación de solicitud de acceso: email al admin cuando nuevo usuario solicita unirse</w:t>
      </w:r>
    </w:p>
    <w:p>
      <w:pPr>
        <w:pStyle w:val="ListParagraph"/>
        <w:numPr>
          <w:ilvl w:val="0"/>
          <w:numId w:val="2"/>
        </w:numPr>
        <w:spacing w:after="40" w:before="40"/>
      </w:pPr>
      <w:r>
        <w:rPr>
          <w:rFonts w:ascii="Arial" w:cs="Arial" w:eastAsia="Arial" w:hAnsi="Arial"/>
          <w:color w:val="1E293B"/>
          <w:sz w:val="20"/>
          <w:szCs w:val="20"/>
        </w:rPr>
        <w:t xml:space="preserve">Vista de perfil propio del usuario logueado</w:t>
      </w:r>
    </w:p>
    <w:p>
      <w:pPr>
        <w:pStyle w:val="ListParagraph"/>
        <w:numPr>
          <w:ilvl w:val="0"/>
          <w:numId w:val="2"/>
        </w:numPr>
        <w:spacing w:after="40" w:before="40"/>
      </w:pPr>
      <w:r>
        <w:rPr>
          <w:rFonts w:ascii="Arial" w:cs="Arial" w:eastAsia="Arial" w:hAnsi="Arial"/>
          <w:color w:val="1E293B"/>
          <w:sz w:val="20"/>
          <w:szCs w:val="20"/>
        </w:rPr>
        <w:t xml:space="preserve">Dashboard de empresa: KPIs, proyectos activos, alertas pendientes</w:t>
      </w:r>
    </w:p>
    <w:p>
      <w:r>
        <w:t xml:space="preserve"/>
      </w:r>
    </w:p>
    <w:p>
      <w:r>
        <w:t xml:space="preserve"/>
      </w:r>
    </w:p>
    <w:p>
      <w:pPr>
        <w:pBdr>
          <w:top w:val="single" w:color="CBD5E1" w:sz="4" w:space="12"/>
        </w:pBdr>
        <w:spacing w:before="480"/>
        <w:jc w:val="center"/>
      </w:pPr>
      <w:r>
        <w:rPr>
          <w:rFonts w:ascii="Arial" w:cs="Arial" w:eastAsia="Arial" w:hAnsi="Arial"/>
          <w:b/>
          <w:bCs/>
          <w:color w:val="1D5FA5"/>
          <w:sz w:val="20"/>
          <w:szCs w:val="20"/>
        </w:rPr>
        <w:t xml:space="preserve">ENGRAVIS / HDG — Documento Fundacional v3.0 — Abril 2026</w:t>
      </w:r>
    </w:p>
    <w:p>
      <w:pPr>
        <w:jc w:val="center"/>
      </w:pPr>
      <w:r>
        <w:rPr>
          <w:rFonts w:ascii="Arial" w:cs="Arial" w:eastAsia="Arial" w:hAnsi="Arial"/>
          <w:color w:val="64748B"/>
          <w:sz w:val="18"/>
          <w:szCs w:val="18"/>
        </w:rPr>
        <w:t xml:space="preserve">Ing. Miguel Ángel Engracia Zambrano · maez_sdc@sdcecuador.com · SDC Ecuador · TAERA Cía. Ltda.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pPr>
    <w:r>
      <w:rPr>
        <w:rFonts w:ascii="Arial" w:cs="Arial" w:eastAsia="Arial" w:hAnsi="Arial"/>
        <w:color w:val="64748B"/>
        <w:sz w:val="16"/>
        <w:szCs w:val="16"/>
      </w:rPr>
      <w:t xml:space="preserve">ENGRAVIS — Confidencial · maez_sdc@sdcecuador.com</w:t>
    </w:r>
    <w:r>
      <w:rPr>
        <w:rFonts w:ascii="Arial" w:cs="Arial" w:eastAsia="Arial" w:hAnsi="Arial"/>
        <w:color w:val="64748B"/>
        <w:sz w:val="16"/>
        <w:szCs w:val="16"/>
      </w:rPr>
      <w:t xml:space="preserve">      Pág.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5FA5" w:sz="6" w:space="6"/>
      </w:pBdr>
    </w:pPr>
    <w:r>
      <w:rPr>
        <w:rFonts w:ascii="Arial" w:cs="Arial" w:eastAsia="Arial" w:hAnsi="Arial"/>
        <w:b/>
        <w:bCs/>
        <w:color w:val="1D5FA5"/>
        <w:sz w:val="18"/>
        <w:szCs w:val="18"/>
      </w:rPr>
      <w:t xml:space="preserve">ENGRAVIS / HDG — Documento Fundacional v3.0</w:t>
    </w:r>
    <w:r>
      <w:rPr>
        <w:rFonts w:ascii="Arial" w:cs="Arial" w:eastAsia="Arial" w:hAnsi="Arial"/>
        <w:color w:val="64748B"/>
        <w:sz w:val="16"/>
        <w:szCs w:val="16"/>
      </w:rPr>
      <w:t xml:space="preserve">      Ing. Miguel Ángel Engracia Zambrano · SDC Ecuador · TAERA Cía. Ltda.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5FA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E7490"/>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2026-04-24T13:57:01.114Z</dcterms:created>
  <dcterms:modified xsi:type="dcterms:W3CDTF">2026-04-24T13:57:01.117Z</dcterms:modified>
</cp:coreProperties>
</file>

<file path=docProps/custom.xml><?xml version="1.0" encoding="utf-8"?>
<Properties xmlns="http://schemas.openxmlformats.org/officeDocument/2006/custom-properties" xmlns:vt="http://schemas.openxmlformats.org/officeDocument/2006/docPropsVTypes"/>
</file>