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3E2" w14:textId="5C3CEAFE" w:rsidR="00D736D6" w:rsidRPr="00F90046" w:rsidRDefault="00F90046" w:rsidP="00F90046">
      <w:pPr>
        <w:jc w:val="center"/>
        <w:rPr>
          <w:rFonts w:ascii="Roboto Lt" w:hAnsi="Roboto Lt"/>
          <w:sz w:val="28"/>
          <w:szCs w:val="28"/>
        </w:rPr>
      </w:pPr>
      <w:r w:rsidRPr="00F90046">
        <w:rPr>
          <w:rFonts w:ascii="Roboto Lt" w:hAnsi="Roboto Lt"/>
          <w:sz w:val="28"/>
          <w:szCs w:val="28"/>
        </w:rPr>
        <w:t>Gantt Project – Definições Gráficas</w:t>
      </w:r>
    </w:p>
    <w:p w14:paraId="280FE79E" w14:textId="7B89136F" w:rsidR="00F90046" w:rsidRPr="00F90046" w:rsidRDefault="00F90046" w:rsidP="00F90046">
      <w:pPr>
        <w:jc w:val="center"/>
        <w:rPr>
          <w:rFonts w:ascii="Roboto Lt" w:hAnsi="Roboto Lt"/>
          <w:sz w:val="28"/>
          <w:szCs w:val="28"/>
        </w:rPr>
      </w:pPr>
      <w:r w:rsidRPr="00F90046">
        <w:rPr>
          <w:rFonts w:ascii="Roboto Lt" w:hAnsi="Roboto Lt"/>
          <w:sz w:val="28"/>
          <w:szCs w:val="28"/>
        </w:rPr>
        <w:t>Use Case Descriptions</w:t>
      </w:r>
    </w:p>
    <w:p w14:paraId="0EEDA31C" w14:textId="0E59D618" w:rsidR="00F90046" w:rsidRDefault="00F90046" w:rsidP="00F90046">
      <w:pPr>
        <w:rPr>
          <w:rFonts w:ascii="Roboto Lt" w:hAnsi="Roboto Lt"/>
        </w:rPr>
      </w:pPr>
    </w:p>
    <w:p w14:paraId="0A181DD7" w14:textId="609164E3" w:rsid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  <w:t>Os use cases do diagrama que fiz estão relacionados às definições gráficas do projeto Gantt, nomeadamente as funcionalidades que permitem redimensionar os separadores Gantt e Resources Chart ou mostrar/ocultar o critical path.</w:t>
      </w:r>
    </w:p>
    <w:p w14:paraId="44D8438A" w14:textId="1B3A2DFC" w:rsid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  <w:t>Os use cases estão associados a apenas um ator que representa o utilizador da aplicação GanttProject.</w:t>
      </w:r>
    </w:p>
    <w:p w14:paraId="4FE3FA79" w14:textId="69EFCE91" w:rsidR="00894A73" w:rsidRP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</w:r>
      <w:r w:rsidR="00894A73">
        <w:rPr>
          <w:rFonts w:ascii="Roboto Lt" w:hAnsi="Roboto Lt"/>
        </w:rPr>
        <w:t xml:space="preserve">Todos os uses cases, que têm todos apenas um ator primário (não têm atores secundários) que é o utilizador da aplicação, são </w:t>
      </w:r>
      <w:r w:rsidR="00894A73" w:rsidRPr="00894A73">
        <w:rPr>
          <w:rFonts w:ascii="Roboto Lt" w:hAnsi="Roboto Lt"/>
          <w:vertAlign w:val="superscript"/>
        </w:rPr>
        <w:t>*</w:t>
      </w:r>
      <w:r>
        <w:rPr>
          <w:rFonts w:ascii="Roboto Lt" w:hAnsi="Roboto Lt"/>
        </w:rPr>
        <w:t>:</w:t>
      </w:r>
    </w:p>
    <w:p w14:paraId="626607B7" w14:textId="410934F2" w:rsidR="00D638B4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Abrir separador</w:t>
      </w:r>
    </w:p>
    <w:p w14:paraId="19410BB9" w14:textId="6D788F28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64</w:t>
      </w:r>
    </w:p>
    <w:p w14:paraId="72903243" w14:textId="468A41C0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94A73">
        <w:rPr>
          <w:rFonts w:ascii="Roboto Lt" w:hAnsi="Roboto Lt"/>
        </w:rPr>
        <w:t xml:space="preserve"> o utilizador abre um separador da aplicação</w:t>
      </w:r>
    </w:p>
    <w:p w14:paraId="181571CA" w14:textId="7A7D2E5D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Abrir Gantt</w:t>
      </w:r>
    </w:p>
    <w:p w14:paraId="104C8375" w14:textId="71C27BFD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65</w:t>
      </w:r>
    </w:p>
    <w:p w14:paraId="4D1B9690" w14:textId="1B06CE6B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>
        <w:rPr>
          <w:rFonts w:ascii="Roboto Lt" w:hAnsi="Roboto Lt"/>
        </w:rPr>
        <w:t>o utilizador abre o separador Gantt</w:t>
      </w:r>
    </w:p>
    <w:p w14:paraId="26B2CAA1" w14:textId="43AD344F" w:rsidR="00D638B4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Abrir Resources Chart</w:t>
      </w:r>
    </w:p>
    <w:p w14:paraId="66BC8AB8" w14:textId="53C030ED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66</w:t>
      </w:r>
    </w:p>
    <w:p w14:paraId="5ED99D4A" w14:textId="356D784F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94A73">
        <w:rPr>
          <w:rFonts w:ascii="Roboto Lt" w:hAnsi="Roboto Lt"/>
        </w:rPr>
        <w:t>o utilizador abre o separador Resources Chart</w:t>
      </w:r>
    </w:p>
    <w:p w14:paraId="595F3399" w14:textId="0F21CBEB" w:rsidR="00D638B4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PERT chart </w:t>
      </w:r>
    </w:p>
    <w:p w14:paraId="1E98A55A" w14:textId="039BE553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67</w:t>
      </w:r>
    </w:p>
    <w:p w14:paraId="4480FBF7" w14:textId="0595829B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94A73">
        <w:rPr>
          <w:rFonts w:ascii="Roboto Lt" w:hAnsi="Roboto Lt"/>
        </w:rPr>
        <w:t>o utilizador abre o separador PERT chart</w:t>
      </w:r>
    </w:p>
    <w:p w14:paraId="62A9CF83" w14:textId="4BF0CD49" w:rsidR="00D638B4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Ajustar zoom do painel</w:t>
      </w:r>
    </w:p>
    <w:p w14:paraId="700044EE" w14:textId="40B4F6D8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68</w:t>
      </w:r>
    </w:p>
    <w:p w14:paraId="2FBDDF67" w14:textId="5BCFBF75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94A73">
        <w:rPr>
          <w:rFonts w:ascii="Roboto Lt" w:hAnsi="Roboto Lt"/>
        </w:rPr>
        <w:t>o utilizador ajusta o zoom que afeta o tamanho dos conteúdos do painel</w:t>
      </w:r>
      <w:r w:rsidR="008A349F">
        <w:rPr>
          <w:rFonts w:ascii="Roboto Lt" w:hAnsi="Roboto Lt"/>
        </w:rPr>
        <w:t xml:space="preserve"> quando tem os separadores Gantt ou Resources Chart abertos</w:t>
      </w:r>
    </w:p>
    <w:p w14:paraId="28494B95" w14:textId="6E37F75F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8A349F">
        <w:rPr>
          <w:rFonts w:ascii="Roboto Lt" w:hAnsi="Roboto Lt"/>
        </w:rPr>
        <w:t xml:space="preserve">Zoom in </w:t>
      </w:r>
    </w:p>
    <w:p w14:paraId="7419F790" w14:textId="386B97FF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69</w:t>
      </w:r>
    </w:p>
    <w:p w14:paraId="15F04298" w14:textId="63B33CFF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A349F" w:rsidRPr="008A349F">
        <w:rPr>
          <w:rFonts w:ascii="Roboto Lt" w:hAnsi="Roboto Lt"/>
        </w:rPr>
        <w:t xml:space="preserve"> </w:t>
      </w:r>
      <w:r w:rsidR="008A349F">
        <w:rPr>
          <w:rFonts w:ascii="Roboto Lt" w:hAnsi="Roboto Lt"/>
        </w:rPr>
        <w:t xml:space="preserve">o utilizador ajusta o zoom, aumentando o tamanho dos conteúdos do painel </w:t>
      </w:r>
    </w:p>
    <w:p w14:paraId="4DB4C8A5" w14:textId="0953C756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8A349F">
        <w:rPr>
          <w:rFonts w:ascii="Roboto Lt" w:hAnsi="Roboto Lt"/>
        </w:rPr>
        <w:t xml:space="preserve">Zoom </w:t>
      </w:r>
      <w:r>
        <w:rPr>
          <w:rFonts w:ascii="Roboto Lt" w:hAnsi="Roboto Lt"/>
        </w:rPr>
        <w:t>out</w:t>
      </w:r>
    </w:p>
    <w:p w14:paraId="6E12EA2F" w14:textId="02723C0B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70</w:t>
      </w:r>
    </w:p>
    <w:p w14:paraId="020E4E15" w14:textId="5903FED3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 xml:space="preserve">o utilizador ajusta o zoom, diminuindo o tamanho dos conteúdos do painel </w:t>
      </w:r>
    </w:p>
    <w:p w14:paraId="52421962" w14:textId="043214E8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Ajustar separador</w:t>
      </w:r>
    </w:p>
    <w:p w14:paraId="1058CC05" w14:textId="7F75538F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71</w:t>
      </w:r>
    </w:p>
    <w:p w14:paraId="1104D93A" w14:textId="251726A4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>o utilizador ajusta a janela do separador aberto (Gantt ou Resources Chart</w:t>
      </w:r>
      <w:r w:rsidR="008A349F" w:rsidRPr="008A349F">
        <w:rPr>
          <w:rFonts w:ascii="Roboto Lt" w:hAnsi="Roboto Lt"/>
        </w:rPr>
        <w:t>)</w:t>
      </w:r>
    </w:p>
    <w:p w14:paraId="77384A1B" w14:textId="6E9D4C66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Reduzir separador </w:t>
      </w:r>
    </w:p>
    <w:p w14:paraId="2388D6A6" w14:textId="50F2AD92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72</w:t>
      </w:r>
    </w:p>
    <w:p w14:paraId="11357B17" w14:textId="3C9D0388" w:rsidR="008A349F" w:rsidRP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 xml:space="preserve"> o utilizador reduz o tamanho do separador</w:t>
      </w:r>
    </w:p>
    <w:p w14:paraId="7CFEB532" w14:textId="25217F3C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Aumentar separador </w:t>
      </w:r>
    </w:p>
    <w:p w14:paraId="111AF877" w14:textId="6C6F2DAF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73</w:t>
      </w:r>
    </w:p>
    <w:p w14:paraId="1A55C448" w14:textId="126AC558" w:rsidR="008A349F" w:rsidRP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A349F">
        <w:rPr>
          <w:rFonts w:ascii="Roboto Lt" w:hAnsi="Roboto Lt"/>
        </w:rPr>
        <w:t xml:space="preserve"> o utilizador </w:t>
      </w:r>
      <w:r w:rsidR="003F1F2F">
        <w:rPr>
          <w:rFonts w:ascii="Roboto Lt" w:hAnsi="Roboto Lt"/>
        </w:rPr>
        <w:t>aumenta</w:t>
      </w:r>
      <w:r w:rsidR="008A349F">
        <w:rPr>
          <w:rFonts w:ascii="Roboto Lt" w:hAnsi="Roboto Lt"/>
        </w:rPr>
        <w:t xml:space="preserve"> o tamanho do separador</w:t>
      </w:r>
    </w:p>
    <w:p w14:paraId="0779345B" w14:textId="6B01C489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lastRenderedPageBreak/>
        <w:t xml:space="preserve">Ocultar separador </w:t>
      </w:r>
    </w:p>
    <w:p w14:paraId="3DDDB78D" w14:textId="1C620ADB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74</w:t>
      </w:r>
    </w:p>
    <w:p w14:paraId="6AB73952" w14:textId="404E4B0E" w:rsidR="008A349F" w:rsidRP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A349F">
        <w:rPr>
          <w:rFonts w:ascii="Roboto Lt" w:hAnsi="Roboto Lt"/>
        </w:rPr>
        <w:t xml:space="preserve"> o utilizador oculta o separador</w:t>
      </w:r>
    </w:p>
    <w:p w14:paraId="3CF355AB" w14:textId="76F6E440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Mostrar separador</w:t>
      </w:r>
    </w:p>
    <w:p w14:paraId="789F6887" w14:textId="7938F66A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75</w:t>
      </w:r>
    </w:p>
    <w:p w14:paraId="05AE77C5" w14:textId="489C0D80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</w:t>
      </w:r>
      <w:r>
        <w:rPr>
          <w:rFonts w:ascii="Roboto Lt" w:hAnsi="Roboto Lt"/>
        </w:rPr>
        <w:t xml:space="preserve">: </w:t>
      </w:r>
      <w:r w:rsidR="008A349F">
        <w:rPr>
          <w:rFonts w:ascii="Roboto Lt" w:hAnsi="Roboto Lt"/>
        </w:rPr>
        <w:t>o utilizador</w:t>
      </w:r>
      <w:r w:rsidR="0091421D">
        <w:rPr>
          <w:rFonts w:ascii="Roboto Lt" w:hAnsi="Roboto Lt"/>
        </w:rPr>
        <w:t xml:space="preserve"> escolhe</w:t>
      </w:r>
      <w:r w:rsidR="008A349F">
        <w:rPr>
          <w:rFonts w:ascii="Roboto Lt" w:hAnsi="Roboto Lt"/>
        </w:rPr>
        <w:t xml:space="preserve"> mostra</w:t>
      </w:r>
      <w:r w:rsidR="0091421D">
        <w:rPr>
          <w:rFonts w:ascii="Roboto Lt" w:hAnsi="Roboto Lt"/>
        </w:rPr>
        <w:t>r</w:t>
      </w:r>
      <w:r w:rsidR="008A349F">
        <w:rPr>
          <w:rFonts w:ascii="Roboto Lt" w:hAnsi="Roboto Lt"/>
        </w:rPr>
        <w:t xml:space="preserve"> o separador</w:t>
      </w:r>
    </w:p>
    <w:p w14:paraId="398A6038" w14:textId="167ACC53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Ocultar baselines</w:t>
      </w:r>
    </w:p>
    <w:p w14:paraId="7FFD5368" w14:textId="54384A96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76</w:t>
      </w:r>
    </w:p>
    <w:p w14:paraId="6D9F695C" w14:textId="45C44AEA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>
        <w:rPr>
          <w:rFonts w:ascii="Roboto Lt" w:hAnsi="Roboto Lt"/>
        </w:rPr>
        <w:t xml:space="preserve"> </w:t>
      </w:r>
      <w:r w:rsidR="008A349F">
        <w:rPr>
          <w:rFonts w:ascii="Roboto Lt" w:hAnsi="Roboto Lt"/>
        </w:rPr>
        <w:t xml:space="preserve">o utilizador oculta as baselines </w:t>
      </w:r>
      <w:r w:rsidR="0091421D">
        <w:rPr>
          <w:rFonts w:ascii="Roboto Lt" w:hAnsi="Roboto Lt"/>
        </w:rPr>
        <w:t>n</w:t>
      </w:r>
      <w:r w:rsidR="008A349F">
        <w:rPr>
          <w:rFonts w:ascii="Roboto Lt" w:hAnsi="Roboto Lt"/>
        </w:rPr>
        <w:t>o separador Gantt</w:t>
      </w:r>
    </w:p>
    <w:p w14:paraId="68A68103" w14:textId="6D365DE1" w:rsidR="00D638B4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Adicionar</w:t>
      </w:r>
      <w:r w:rsidR="008A349F">
        <w:rPr>
          <w:rFonts w:ascii="Roboto Lt" w:hAnsi="Roboto Lt"/>
        </w:rPr>
        <w:t xml:space="preserve"> baseline</w:t>
      </w:r>
    </w:p>
    <w:p w14:paraId="59BC6810" w14:textId="4AB17F68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77</w:t>
      </w:r>
    </w:p>
    <w:p w14:paraId="0771B4CF" w14:textId="56B03DDC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 xml:space="preserve">o utilizador </w:t>
      </w:r>
      <w:r w:rsidR="00047E70">
        <w:rPr>
          <w:rFonts w:ascii="Roboto Lt" w:hAnsi="Roboto Lt"/>
        </w:rPr>
        <w:t>adiciona uma</w:t>
      </w:r>
      <w:r w:rsidR="008A349F">
        <w:rPr>
          <w:rFonts w:ascii="Roboto Lt" w:hAnsi="Roboto Lt"/>
        </w:rPr>
        <w:t xml:space="preserve"> baseline </w:t>
      </w:r>
      <w:r w:rsidR="0091421D">
        <w:rPr>
          <w:rFonts w:ascii="Roboto Lt" w:hAnsi="Roboto Lt"/>
        </w:rPr>
        <w:t>n</w:t>
      </w:r>
      <w:r w:rsidR="008A349F">
        <w:rPr>
          <w:rFonts w:ascii="Roboto Lt" w:hAnsi="Roboto Lt"/>
        </w:rPr>
        <w:t>o separador Gantt</w:t>
      </w:r>
    </w:p>
    <w:p w14:paraId="6B231A50" w14:textId="0237ADD9" w:rsidR="00D638B4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Remover baseline </w:t>
      </w:r>
    </w:p>
    <w:p w14:paraId="2D1521F1" w14:textId="5ECE05A5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78</w:t>
      </w:r>
    </w:p>
    <w:p w14:paraId="0F37C2D1" w14:textId="541D46F3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047E70">
        <w:rPr>
          <w:rFonts w:ascii="Roboto Lt" w:hAnsi="Roboto Lt"/>
        </w:rPr>
        <w:t xml:space="preserve"> o utilizador remover uma baseline </w:t>
      </w:r>
      <w:r w:rsidR="0091421D">
        <w:rPr>
          <w:rFonts w:ascii="Roboto Lt" w:hAnsi="Roboto Lt"/>
        </w:rPr>
        <w:t>n</w:t>
      </w:r>
      <w:r w:rsidR="00047E70">
        <w:rPr>
          <w:rFonts w:ascii="Roboto Lt" w:hAnsi="Roboto Lt"/>
        </w:rPr>
        <w:t>o separador Gantt</w:t>
      </w:r>
    </w:p>
    <w:p w14:paraId="4E627B27" w14:textId="229518C7" w:rsidR="00D638B4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Mudar indentação de tarefa </w:t>
      </w:r>
    </w:p>
    <w:p w14:paraId="4CE45466" w14:textId="54EE48D9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79</w:t>
      </w:r>
    </w:p>
    <w:p w14:paraId="531DCD60" w14:textId="331B69C6" w:rsidR="00047E70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 </w:t>
      </w:r>
      <w:r w:rsidR="00047E70">
        <w:rPr>
          <w:rFonts w:ascii="Roboto Lt" w:hAnsi="Roboto Lt"/>
        </w:rPr>
        <w:t>o utilizador muda a indentação das tarefas no separador Gantt</w:t>
      </w:r>
    </w:p>
    <w:p w14:paraId="250313DA" w14:textId="4D57FC20" w:rsidR="00D638B4" w:rsidRDefault="00047E70" w:rsidP="00047E70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Indentar tarefa </w:t>
      </w:r>
    </w:p>
    <w:p w14:paraId="43703968" w14:textId="708C9897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80</w:t>
      </w:r>
    </w:p>
    <w:p w14:paraId="42C85AB9" w14:textId="53E32D91" w:rsidR="00047E70" w:rsidRP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047E70">
        <w:rPr>
          <w:rFonts w:ascii="Roboto Lt" w:hAnsi="Roboto Lt"/>
        </w:rPr>
        <w:t xml:space="preserve"> o utilizador i</w:t>
      </w:r>
      <w:r w:rsidR="0091421D">
        <w:rPr>
          <w:rFonts w:ascii="Roboto Lt" w:hAnsi="Roboto Lt"/>
        </w:rPr>
        <w:t>n</w:t>
      </w:r>
      <w:r w:rsidR="00047E70">
        <w:rPr>
          <w:rFonts w:ascii="Roboto Lt" w:hAnsi="Roboto Lt"/>
        </w:rPr>
        <w:t>denta uma tarefa</w:t>
      </w:r>
      <w:r w:rsidR="0091421D">
        <w:rPr>
          <w:rFonts w:ascii="Roboto Lt" w:hAnsi="Roboto Lt"/>
        </w:rPr>
        <w:t xml:space="preserve"> no separador Gantt</w:t>
      </w:r>
    </w:p>
    <w:p w14:paraId="33B44055" w14:textId="1CEB6A6A" w:rsidR="00D638B4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Desindentar tarefa </w:t>
      </w:r>
    </w:p>
    <w:p w14:paraId="0E5E131E" w14:textId="067A210E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81</w:t>
      </w:r>
    </w:p>
    <w:p w14:paraId="6ADA21AF" w14:textId="5E55CECD" w:rsidR="0091421D" w:rsidRP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desindenta uma tarefa no separador Gantt</w:t>
      </w:r>
    </w:p>
    <w:p w14:paraId="2E525927" w14:textId="04549380" w:rsidR="00D638B4" w:rsidRDefault="0091421D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Ajustar critical path </w:t>
      </w:r>
    </w:p>
    <w:p w14:paraId="3BAB563D" w14:textId="4943BF17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82</w:t>
      </w:r>
    </w:p>
    <w:p w14:paraId="03C8A0AA" w14:textId="1A6DE0C5" w:rsidR="00047E70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ajusta o critical path no separador Gantt</w:t>
      </w:r>
    </w:p>
    <w:p w14:paraId="2064DEC5" w14:textId="33CB4C8A" w:rsidR="00D638B4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Mostrar critical path </w:t>
      </w:r>
    </w:p>
    <w:p w14:paraId="19440661" w14:textId="340D5E8D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83</w:t>
      </w:r>
    </w:p>
    <w:p w14:paraId="1CA5C643" w14:textId="26C02154" w:rsidR="00D638B4" w:rsidRP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escolhe mostrar o critical path no separador Gantt</w:t>
      </w:r>
    </w:p>
    <w:p w14:paraId="6202B904" w14:textId="20451B80" w:rsidR="00D638B4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Ocultar critical path </w:t>
      </w:r>
    </w:p>
    <w:p w14:paraId="163CCE0D" w14:textId="07D7F2D5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84</w:t>
      </w:r>
    </w:p>
    <w:p w14:paraId="6179E9E1" w14:textId="00999DBD" w:rsidR="00D638B4" w:rsidRP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oculta o critical path no separador Gantt</w:t>
      </w:r>
    </w:p>
    <w:p w14:paraId="6B17450A" w14:textId="710F1227" w:rsidR="00D638B4" w:rsidRDefault="0091421D" w:rsidP="00D638B4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Mudar ordem de objetos</w:t>
      </w:r>
    </w:p>
    <w:p w14:paraId="6A38454C" w14:textId="55D92443" w:rsidR="00D638B4" w:rsidRP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85</w:t>
      </w:r>
    </w:p>
    <w:p w14:paraId="5EF2224D" w14:textId="1211EBAB" w:rsidR="0091421D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altera a ordem pela qual os objetos aparecem nos separadores Gantt e Resources Chart</w:t>
      </w:r>
    </w:p>
    <w:p w14:paraId="7C09CFA5" w14:textId="23C70434" w:rsidR="005C5511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91421D">
        <w:rPr>
          <w:rFonts w:ascii="Roboto Lt" w:hAnsi="Roboto Lt"/>
        </w:rPr>
        <w:t>Mover objetos para baixo</w:t>
      </w:r>
      <w:r>
        <w:rPr>
          <w:rFonts w:ascii="Roboto Lt" w:hAnsi="Roboto Lt"/>
        </w:rPr>
        <w:t xml:space="preserve"> </w:t>
      </w:r>
    </w:p>
    <w:p w14:paraId="24F901CE" w14:textId="6DE40372" w:rsidR="005C5511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86</w:t>
      </w:r>
    </w:p>
    <w:p w14:paraId="3E90ACEE" w14:textId="64336C1A" w:rsidR="0091421D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move um ou mais objetos para baixo (tarefas ou recursos) nos separadores Gantt e Resources Chart</w:t>
      </w:r>
    </w:p>
    <w:p w14:paraId="0014A68A" w14:textId="795F699D" w:rsidR="005C5511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91421D">
        <w:rPr>
          <w:rFonts w:ascii="Roboto Lt" w:hAnsi="Roboto Lt"/>
        </w:rPr>
        <w:t xml:space="preserve">Mover objetos para </w:t>
      </w:r>
      <w:r>
        <w:rPr>
          <w:rFonts w:ascii="Roboto Lt" w:hAnsi="Roboto Lt"/>
        </w:rPr>
        <w:t xml:space="preserve">cima </w:t>
      </w:r>
    </w:p>
    <w:p w14:paraId="5C63B18E" w14:textId="4EF22A2B" w:rsidR="005C5511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87</w:t>
      </w:r>
    </w:p>
    <w:p w14:paraId="74832970" w14:textId="2786CC7C" w:rsidR="0091421D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move um ou mais objetos para cima (tarefas ou recursos) nos separadores Gantt e Resources Chart</w:t>
      </w:r>
    </w:p>
    <w:p w14:paraId="73CDF082" w14:textId="77777777" w:rsidR="0091421D" w:rsidRPr="0091421D" w:rsidRDefault="0091421D" w:rsidP="0091421D">
      <w:pPr>
        <w:ind w:left="708"/>
        <w:rPr>
          <w:rFonts w:ascii="Roboto Lt" w:hAnsi="Roboto Lt"/>
        </w:rPr>
      </w:pPr>
    </w:p>
    <w:p w14:paraId="0C8F3145" w14:textId="3D377871" w:rsidR="00894A73" w:rsidRPr="008A349F" w:rsidRDefault="00894A73" w:rsidP="008A349F">
      <w:pPr>
        <w:rPr>
          <w:rFonts w:ascii="Roboto Lt" w:hAnsi="Roboto Lt"/>
        </w:rPr>
      </w:pPr>
    </w:p>
    <w:p w14:paraId="2EB95C07" w14:textId="192CB4F9" w:rsidR="00894A73" w:rsidRDefault="00894A73" w:rsidP="00894A73">
      <w:pPr>
        <w:rPr>
          <w:rFonts w:ascii="Roboto Lt" w:hAnsi="Roboto Lt"/>
        </w:rPr>
      </w:pPr>
    </w:p>
    <w:p w14:paraId="63278574" w14:textId="2FD476F4" w:rsidR="00894A73" w:rsidRPr="00894A73" w:rsidRDefault="00894A73" w:rsidP="00894A73">
      <w:pPr>
        <w:ind w:left="708"/>
        <w:rPr>
          <w:rFonts w:ascii="Roboto Lt" w:hAnsi="Roboto Lt"/>
          <w:sz w:val="20"/>
          <w:szCs w:val="20"/>
        </w:rPr>
      </w:pPr>
      <w:r w:rsidRPr="00894A73">
        <w:rPr>
          <w:rFonts w:ascii="Roboto Lt" w:hAnsi="Roboto Lt"/>
          <w:sz w:val="20"/>
          <w:szCs w:val="20"/>
        </w:rPr>
        <w:t>(*) – cada ponto contém o nome de cada use</w:t>
      </w:r>
      <w:r>
        <w:rPr>
          <w:rFonts w:ascii="Roboto Lt" w:hAnsi="Roboto Lt"/>
          <w:sz w:val="20"/>
          <w:szCs w:val="20"/>
        </w:rPr>
        <w:t>; tal como foi mencionado anteriormente, os use cases têm todos os mesmos atores primários e secundários (neste diagrama não existem) e, portanto, não é repetida essa informação em cada ponto.</w:t>
      </w:r>
    </w:p>
    <w:sectPr w:rsidR="00894A73" w:rsidRPr="00894A73" w:rsidSect="0040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69D"/>
    <w:multiLevelType w:val="hybridMultilevel"/>
    <w:tmpl w:val="54CC78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598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46"/>
    <w:rsid w:val="00047E70"/>
    <w:rsid w:val="003F1F2F"/>
    <w:rsid w:val="00406CB7"/>
    <w:rsid w:val="005C5511"/>
    <w:rsid w:val="00894A73"/>
    <w:rsid w:val="008A349F"/>
    <w:rsid w:val="0091421D"/>
    <w:rsid w:val="009519BE"/>
    <w:rsid w:val="00BC1CBB"/>
    <w:rsid w:val="00D638B4"/>
    <w:rsid w:val="00D736D6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22B0"/>
  <w15:chartTrackingRefBased/>
  <w15:docId w15:val="{14579362-BDF7-451E-AAB4-32AC73BE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</dc:creator>
  <cp:keywords/>
  <dc:description/>
  <cp:lastModifiedBy>mafalda</cp:lastModifiedBy>
  <cp:revision>3</cp:revision>
  <dcterms:created xsi:type="dcterms:W3CDTF">2022-12-04T15:53:00Z</dcterms:created>
  <dcterms:modified xsi:type="dcterms:W3CDTF">2022-12-04T17:50:00Z</dcterms:modified>
</cp:coreProperties>
</file>