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82" w:name="how-do-i"/>
    <w:p>
      <w:pPr>
        <w:pStyle w:val="Heading1"/>
      </w:pPr>
      <w:r>
        <w:t xml:space="preserve">3. How do I…?</w:t>
      </w:r>
    </w:p>
    <w:p>
      <w:pPr>
        <w:pStyle w:val="FirstParagraph"/>
      </w:pPr>
      <w:r>
        <w:t xml:space="preserve">This page is intended as a FAQ/HowTo for some common questions that might come up when using this template for the first time.</w:t>
      </w:r>
    </w:p>
    <w:p>
      <w:pPr>
        <w:pStyle w:val="BodyText"/>
      </w:pPr>
      <w:r>
        <w:t xml:space="preserve">Some</w:t>
      </w:r>
      <w:r>
        <w:t xml:space="preserve"> </w:t>
      </w:r>
      <w:hyperlink r:id="rId71">
        <w:r>
          <w:rPr>
            <w:rStyle w:val="Hyperlink"/>
          </w:rPr>
          <w:t xml:space="preserve">example pages</w:t>
        </w:r>
      </w:hyperlink>
      <w:r>
        <w:t xml:space="preserve"> </w:t>
      </w:r>
      <w:r>
        <w:t xml:space="preserve">dedicated to common tasks and specific kinds of presentation are included later in the template.</w:t>
      </w:r>
    </w:p>
    <w:bookmarkStart w:id="78" w:name="create-a-new-page"/>
    <w:p>
      <w:pPr>
        <w:pStyle w:val="Heading2"/>
      </w:pPr>
      <w:r>
        <w:t xml:space="preserve">3.1 …create a new page?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tip.png" id="7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tl;dr</w:t>
            </w:r>
          </w:p>
        </w:tc>
      </w:tr>
      <w:tr>
        <w:trPr>
          <w:cantSplit/>
        </w:trPr>
        <w:tc>
          <w:tcPr>
            <w:tcMar>
              <w:top w:w="108" w:type="dxa"/>
              <w:bottom w:w="108" w:type="dxa"/>
            </w:tcMar>
          </w:tcPr>
          <w:p>
            <w:pPr>
              <w:pStyle w:val="Compact"/>
              <w:numPr>
                <w:ilvl w:val="0"/>
                <w:numId w:val="1016"/>
              </w:numPr>
            </w:pPr>
            <w:r>
              <w:t xml:space="preserve">Create a new plant text file</w:t>
            </w:r>
          </w:p>
          <w:p>
            <w:pPr>
              <w:pStyle w:val="Compact"/>
              <w:numPr>
                <w:ilvl w:val="0"/>
                <w:numId w:val="1016"/>
              </w:numPr>
            </w:pPr>
            <w:r>
              <w:t xml:space="preserve">Write Markdown content in your file</w:t>
            </w:r>
          </w:p>
          <w:p>
            <w:pPr>
              <w:pStyle w:val="Compact"/>
              <w:numPr>
                <w:ilvl w:val="0"/>
                <w:numId w:val="1016"/>
              </w:numPr>
            </w:pPr>
            <w:r>
              <w:t xml:space="preserve">Save your file as a</w:t>
            </w:r>
            <w:r>
              <w:t xml:space="preserve"> </w:t>
            </w:r>
            <w:r>
              <w:rPr>
                <w:rStyle w:val="VerbatimChar"/>
              </w:rPr>
              <w:t xml:space="preserve">.qmd</w:t>
            </w:r>
            <w:r>
              <w:t xml:space="preserve"> </w:t>
            </w:r>
            <w:r>
              <w:t xml:space="preserve">file (with an appropriate filename)</w:t>
            </w:r>
          </w:p>
          <w:p>
            <w:pPr>
              <w:pStyle w:val="Compact"/>
              <w:numPr>
                <w:ilvl w:val="0"/>
                <w:numId w:val="1016"/>
              </w:numPr>
            </w:pPr>
            <w:r>
              <w:t xml:space="preserve">Add your filename to the</w:t>
            </w:r>
            <w:r>
              <w:t xml:space="preserve"> </w:t>
            </w:r>
            <w:r>
              <w:rPr>
                <w:rStyle w:val="VerbatimChar"/>
              </w:rPr>
              <w:t xml:space="preserve">_quarto.yml</w:t>
            </w:r>
            <w:r>
              <w:t xml:space="preserve"> </w:t>
            </w:r>
            <w:r>
              <w:t xml:space="preserve">file in an appropriate place</w:t>
            </w:r>
          </w:p>
          <w:p>
            <w:pPr>
              <w:pStyle w:val="Compact"/>
              <w:numPr>
                <w:ilvl w:val="0"/>
                <w:numId w:val="1016"/>
              </w:numPr>
            </w:pPr>
            <w:r>
              <w:t xml:space="preserve">Commit your changes</w:t>
            </w:r>
          </w:p>
          <w:p>
            <w:pPr>
              <w:pStyle w:val="Compact"/>
              <w:numPr>
                <w:ilvl w:val="0"/>
                <w:numId w:val="1016"/>
              </w:numPr>
            </w:pPr>
            <w:r>
              <w:t xml:space="preserve">Push the changes to your repository</w:t>
            </w:r>
          </w:p>
        </w:tc>
      </w:tr>
    </w:tbl>
    <w:p>
      <w:pPr>
        <w:pStyle w:val="FirstParagraph"/>
      </w:pPr>
      <w:r>
        <w:t xml:space="preserve">Assuming that you’re using</w:t>
      </w:r>
      <w:r>
        <w:t xml:space="preserve"> </w:t>
      </w:r>
      <w:r>
        <w:rPr>
          <w:rStyle w:val="VerbatimChar"/>
        </w:rPr>
        <w:t xml:space="preserve">RStudio</w:t>
      </w:r>
      <w:r>
        <w:t xml:space="preserve">, you need to create a new file to hold the Markdown for your page. I usually create a new text file (</w:t>
      </w:r>
      <w:r>
        <w:rPr>
          <w:rStyle w:val="VerbatimChar"/>
        </w:rPr>
        <w:t xml:space="preserve">File -&gt; New File -&gt; Text File</w:t>
      </w:r>
      <w:r>
        <w:t xml:space="preserve"> </w:t>
      </w:r>
      <w:r>
        <w:t xml:space="preserve">or click on the</w:t>
      </w:r>
      <w:r>
        <w:t xml:space="preserve"> </w:t>
      </w:r>
      <w:r>
        <w:rPr>
          <w:rStyle w:val="VerbatimChar"/>
        </w:rPr>
        <w:t xml:space="preserve">New File</w:t>
      </w:r>
      <w:r>
        <w:t xml:space="preserve"> </w:t>
      </w:r>
      <w:r>
        <w:t xml:space="preserve">icon and select</w:t>
      </w:r>
      <w:r>
        <w:t xml:space="preserve"> </w:t>
      </w:r>
      <w:r>
        <w:rPr>
          <w:rStyle w:val="VerbatimChar"/>
        </w:rPr>
        <w:t xml:space="preserve">Text File</w:t>
      </w:r>
      <w:r>
        <w:t xml:space="preserve">). Write some content in the file and save it as a</w:t>
      </w:r>
      <w:r>
        <w:t xml:space="preserve"> </w:t>
      </w:r>
      <w:r>
        <w:rPr>
          <w:rStyle w:val="VerbatimChar"/>
        </w:rPr>
        <w:t xml:space="preserve">.qmd</w:t>
      </w:r>
      <w:r>
        <w:t xml:space="preserve"> </w:t>
      </w:r>
      <w:r>
        <w:t xml:space="preserve">file with a meaningful filename (e.g. this file is called</w:t>
      </w:r>
      <w:r>
        <w:t xml:space="preserve"> </w:t>
      </w:r>
      <w:r>
        <w:rPr>
          <w:rStyle w:val="VerbatimChar"/>
        </w:rPr>
        <w:t xml:space="preserve">howto.qmd</w:t>
      </w:r>
      <w:r>
        <w:t xml:space="preserve">).</w:t>
      </w:r>
    </w:p>
    <w:p>
      <w:pPr>
        <w:pStyle w:val="BodyText"/>
      </w:pPr>
      <w:r>
        <w:t xml:space="preserve">At this point, the file you just wrote could be rendered, but it won’t be linked as a page in the book. To link the file, open the</w:t>
      </w:r>
      <w:r>
        <w:t xml:space="preserve"> </w:t>
      </w:r>
      <w:r>
        <w:rPr>
          <w:rStyle w:val="VerbatimChar"/>
        </w:rPr>
        <w:t xml:space="preserve">_quarto.yml</w:t>
      </w:r>
      <w:r>
        <w:t xml:space="preserve"> </w:t>
      </w:r>
      <w:r>
        <w:t xml:space="preserve">file and look for the section that starts:</w:t>
      </w:r>
    </w:p>
    <w:p>
      <w:pPr>
        <w:pStyle w:val="SourceCode"/>
      </w:pPr>
      <w:r>
        <w:rPr>
          <w:rStyle w:val="CommentTok"/>
        </w:rPr>
        <w:t xml:space="preserve"># Define chapters and sections here</w:t>
      </w:r>
      <w:r>
        <w:br/>
      </w:r>
      <w:r>
        <w:rPr>
          <w:rStyle w:val="CommentTok"/>
        </w:rPr>
        <w:t xml:space="preserve">  # [E] CHAPTERS AND SECTIONS</w:t>
      </w:r>
      <w:r>
        <w:br/>
      </w:r>
      <w:r>
        <w:rPr>
          <w:rStyle w:val="AttributeTok"/>
        </w:rPr>
        <w:t xml:space="preserve">  </w:t>
      </w:r>
      <w:r>
        <w:rPr>
          <w:rStyle w:val="FunctionTok"/>
        </w:rPr>
        <w:t xml:space="preserve">chapters</w:t>
      </w:r>
      <w:r>
        <w:rPr>
          <w:rStyle w:val="KeywordTok"/>
        </w:rPr>
        <w:t xml:space="preserve">:</w:t>
      </w:r>
      <w:r>
        <w:br/>
      </w:r>
      <w:r>
        <w:rPr>
          <w:rStyle w:val="AttributeTok"/>
        </w:rPr>
        <w:t xml:space="preserve">    </w:t>
      </w:r>
      <w:r>
        <w:rPr>
          <w:rStyle w:val="KeywordTok"/>
        </w:rPr>
        <w:t xml:space="preserve">-</w:t>
      </w:r>
      <w:r>
        <w:rPr>
          <w:rStyle w:val="AttributeTok"/>
        </w:rPr>
        <w:t xml:space="preserve"> index.qmd</w:t>
      </w:r>
      <w:r>
        <w:br/>
      </w:r>
      <w:r>
        <w:rPr>
          <w:rStyle w:val="AttributeTok"/>
        </w:rPr>
        <w:t xml:space="preserve">    </w:t>
      </w:r>
      <w:r>
        <w:rPr>
          <w:rStyle w:val="KeywordTok"/>
        </w:rPr>
        <w:t xml:space="preserve">-</w:t>
      </w:r>
      <w:r>
        <w:rPr>
          <w:rStyle w:val="AttributeTok"/>
        </w:rPr>
        <w:t xml:space="preserve"> intro.qmd</w:t>
      </w:r>
    </w:p>
    <w:p>
      <w:pPr>
        <w:pStyle w:val="FirstParagraph"/>
      </w:pPr>
      <w:r>
        <w:t xml:space="preserve">Then enter the name of your file in the appropriate place, e.g. in the</w:t>
      </w:r>
      <w:r>
        <w:t xml:space="preserve"> </w:t>
      </w:r>
      <w:r>
        <w:rPr>
          <w:rStyle w:val="VerbatimChar"/>
        </w:rPr>
        <w:t xml:space="preserve">early-section.qmd</w:t>
      </w:r>
      <w:r>
        <w:t xml:space="preserve"> </w:t>
      </w:r>
      <w:r>
        <w:t xml:space="preserve">part, as a chapter following</w:t>
      </w:r>
      <w:r>
        <w:t xml:space="preserve"> </w:t>
      </w:r>
      <w:r>
        <w:rPr>
          <w:rStyle w:val="VerbatimChar"/>
        </w:rPr>
        <w:t xml:space="preserve">tutorial.qmd</w:t>
      </w:r>
      <w:r>
        <w:t xml:space="preserve"> </w:t>
      </w:r>
      <w:r>
        <w:t xml:space="preserve">in the example below:</w:t>
      </w:r>
    </w:p>
    <w:p>
      <w:pPr>
        <w:pStyle w:val="SourceCode"/>
      </w:pPr>
      <w:r>
        <w:rPr>
          <w:rStyle w:val="AttributeTok"/>
        </w:rPr>
        <w:t xml:space="preserve">    </w:t>
      </w:r>
      <w:r>
        <w:rPr>
          <w:rStyle w:val="KeywordTok"/>
        </w:rPr>
        <w:t xml:space="preserve">-</w:t>
      </w:r>
      <w:r>
        <w:rPr>
          <w:rStyle w:val="AttributeTok"/>
        </w:rPr>
        <w:t xml:space="preserve"> </w:t>
      </w:r>
      <w:r>
        <w:rPr>
          <w:rStyle w:val="FunctionTok"/>
        </w:rPr>
        <w:t xml:space="preserve">part</w:t>
      </w:r>
      <w:r>
        <w:rPr>
          <w:rStyle w:val="KeywordTok"/>
        </w:rPr>
        <w:t xml:space="preserve">:</w:t>
      </w:r>
      <w:r>
        <w:rPr>
          <w:rStyle w:val="AttributeTok"/>
        </w:rPr>
        <w:t xml:space="preserve"> early-section.qmd</w:t>
      </w:r>
      <w:r>
        <w:br/>
      </w:r>
      <w:r>
        <w:rPr>
          <w:rStyle w:val="AttributeTok"/>
        </w:rPr>
        <w:t xml:space="preserve">      </w:t>
      </w:r>
      <w:r>
        <w:rPr>
          <w:rStyle w:val="FunctionTok"/>
        </w:rPr>
        <w:t xml:space="preserve">chapters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tutorial.qmd</w:t>
      </w:r>
      <w:r>
        <w:br/>
      </w:r>
      <w:r>
        <w:rPr>
          <w:rStyle w:val="AttributeTok"/>
        </w:rPr>
        <w:t xml:space="preserve">        </w:t>
      </w:r>
      <w:r>
        <w:rPr>
          <w:rStyle w:val="KeywordTok"/>
        </w:rPr>
        <w:t xml:space="preserve">-</w:t>
      </w:r>
      <w:r>
        <w:rPr>
          <w:rStyle w:val="AttributeTok"/>
        </w:rPr>
        <w:t xml:space="preserve"> howto.qmd</w:t>
      </w:r>
      <w:r>
        <w:rPr>
          <w:rStyle w:val="CommentTok"/>
        </w:rPr>
        <w:t xml:space="preserve">      # new page added at this line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warning.png" id="7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_quarto.yml</w:t>
            </w:r>
            <w:r>
              <w:t xml:space="preserve"> </w:t>
            </w:r>
            <w:r>
              <w:t xml:space="preserve">file is written in a language called</w:t>
            </w:r>
            <w:r>
              <w:t xml:space="preserve"> </w:t>
            </w:r>
            <w:r>
              <w:rPr>
                <w:rStyle w:val="VerbatimChar"/>
              </w:rPr>
              <w:t xml:space="preserve">YAML</w:t>
            </w:r>
            <w:r>
              <w:t xml:space="preserve"> </w:t>
            </w:r>
            <w:r>
              <w:t xml:space="preserve">(yet another markup language), and the syntax is important. If you follow the style of the file, you should be fine.</w:t>
            </w:r>
          </w:p>
        </w:tc>
      </w:tr>
    </w:tbl>
    <w:p>
      <w:pPr>
        <w:pStyle w:val="BodyText"/>
      </w:pPr>
      <w:r>
        <w:t xml:space="preserve">and then render the file.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important.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To ensure your changes are not lost,</w:t>
            </w:r>
            <w:r>
              <w:t xml:space="preserve"> </w:t>
            </w:r>
            <w:r>
              <w:rPr>
                <w:i/>
                <w:iCs/>
              </w:rPr>
              <w:t xml:space="preserve">commit</w:t>
            </w:r>
            <w:r>
              <w:t xml:space="preserve"> </w:t>
            </w:r>
            <w:r>
              <w:t xml:space="preserve">the changes to your repository (your</w:t>
            </w:r>
            <w:r>
              <w:t xml:space="preserve"> </w:t>
            </w:r>
            <w:r>
              <w:rPr>
                <w:rStyle w:val="VerbatimChar"/>
              </w:rPr>
              <w:t xml:space="preserve">.qmd</w:t>
            </w:r>
            <w:r>
              <w:t xml:space="preserve"> </w:t>
            </w:r>
            <w:r>
              <w:t xml:space="preserve">file, the</w:t>
            </w:r>
            <w:r>
              <w:t xml:space="preserve"> </w:t>
            </w:r>
            <w:r>
              <w:rPr>
                <w:rStyle w:val="VerbatimChar"/>
              </w:rPr>
              <w:t xml:space="preserve">_quarto.yml</w:t>
            </w:r>
            <w:r>
              <w:t xml:space="preserve"> </w:t>
            </w:r>
            <w:r>
              <w:t xml:space="preserve">file, and any supporting images or other files), and</w:t>
            </w:r>
            <w:r>
              <w:t xml:space="preserve"> </w:t>
            </w:r>
            <w:r>
              <w:rPr>
                <w:i/>
                <w:iCs/>
              </w:rPr>
              <w:t xml:space="preserve">push</w:t>
            </w:r>
            <w:r>
              <w:t xml:space="preserve"> </w:t>
            </w:r>
            <w:r>
              <w:t xml:space="preserve">them to GitHub.</w:t>
            </w:r>
          </w:p>
        </w:tc>
      </w:tr>
    </w:tbl>
    <w:bookmarkEnd w:id="78"/>
    <w:bookmarkStart w:id="81" w:name="set-a-value-once-to-be-used-everywhere"/>
    <w:p>
      <w:pPr>
        <w:pStyle w:val="Heading2"/>
      </w:pPr>
      <w:r>
        <w:t xml:space="preserve">3.2 …set a value once to be used everywhere?</w:t>
      </w:r>
    </w:p>
    <w:p>
      <w:pPr>
        <w:pStyle w:val="FirstParagraph"/>
      </w:pPr>
      <w:r>
        <w:t xml:space="preserve">Quarto supports</w:t>
      </w:r>
      <w:r>
        <w:t xml:space="preserve"> </w:t>
      </w:r>
      <w:r>
        <w:rPr>
          <w:i/>
          <w:iCs/>
        </w:rPr>
        <w:t xml:space="preserve">global variables</w:t>
      </w:r>
      <w:r>
        <w:t xml:space="preserve">, values that are defined once in a document, and that can be referred to at any point by using a special sequence of characters called a</w:t>
      </w:r>
      <w:r>
        <w:t xml:space="preserve"> </w:t>
      </w:r>
      <w:r>
        <w:rPr>
          <w:i/>
          <w:iCs/>
        </w:rPr>
        <w:t xml:space="preserve">shortcode</w:t>
      </w:r>
      <w:r>
        <w:t xml:space="preserve">. The variables are defined in the</w:t>
      </w:r>
      <w:r>
        <w:t xml:space="preserve"> </w:t>
      </w:r>
      <w:r>
        <w:rPr>
          <w:rStyle w:val="VerbatimChar"/>
        </w:rPr>
        <w:t xml:space="preserve">_variables.yml</w:t>
      </w:r>
      <w:r>
        <w:t xml:space="preserve"> </w:t>
      </w:r>
      <w:r>
        <w:t xml:space="preserve">file, using the</w:t>
      </w:r>
      <w:r>
        <w:t xml:space="preserve"> </w:t>
      </w:r>
      <w:r>
        <w:rPr>
          <w:rStyle w:val="VerbatimChar"/>
        </w:rPr>
        <w:t xml:space="preserve">YAML</w:t>
      </w:r>
      <w:r>
        <w:t xml:space="preserve"> </w:t>
      </w:r>
      <w:r>
        <w:t xml:space="preserve">markup language.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Global variables can be useful for defining details that might be repeated multiple times across your book:</w:t>
            </w:r>
          </w:p>
          <w:p>
            <w:pPr>
              <w:pStyle w:val="Compact"/>
              <w:numPr>
                <w:ilvl w:val="0"/>
                <w:numId w:val="1017"/>
              </w:numPr>
            </w:pPr>
            <w:r>
              <w:t xml:space="preserve">administrative information, like contact emails and numbers</w:t>
            </w:r>
          </w:p>
          <w:p>
            <w:pPr>
              <w:pStyle w:val="Compact"/>
              <w:numPr>
                <w:ilvl w:val="0"/>
                <w:numId w:val="1017"/>
              </w:numPr>
            </w:pPr>
            <w:r>
              <w:t xml:space="preserve">the academic year for a module presentation (saves searching for every mention in all pages)</w:t>
            </w:r>
          </w:p>
        </w:tc>
      </w:tr>
    </w:tbl>
    <w:p>
      <w:pPr>
        <w:pStyle w:val="FirstParagraph"/>
      </w:pPr>
      <w:r>
        <w:t xml:space="preserve">To include the value held in a variable called</w:t>
      </w:r>
      <w:r>
        <w:t xml:space="preserve"> </w:t>
      </w:r>
      <w:r>
        <w:rPr>
          <w:rStyle w:val="VerbatimChar"/>
        </w:rPr>
        <w:t xml:space="preserve">myvar</w:t>
      </w:r>
      <w:r>
        <w:t xml:space="preserve">, you would define this in</w:t>
      </w:r>
      <w:r>
        <w:t xml:space="preserve"> </w:t>
      </w:r>
      <w:r>
        <w:rPr>
          <w:rStyle w:val="VerbatimChar"/>
        </w:rPr>
        <w:t xml:space="preserve">_variables.yml</w:t>
      </w:r>
      <w:r>
        <w:t xml:space="preserve"> </w:t>
      </w:r>
      <w:r>
        <w:t xml:space="preserve">as:</w:t>
      </w:r>
    </w:p>
    <w:p>
      <w:pPr>
        <w:pStyle w:val="SourceCode"/>
      </w:pPr>
      <w:r>
        <w:rPr>
          <w:rStyle w:val="FunctionTok"/>
        </w:rPr>
        <w:t xml:space="preserve">myvar</w:t>
      </w:r>
      <w:r>
        <w:rPr>
          <w:rStyle w:val="KeywordTok"/>
        </w:rPr>
        <w:t xml:space="preserve">:</w:t>
      </w:r>
      <w:r>
        <w:rPr>
          <w:rStyle w:val="AttributeTok"/>
        </w:rPr>
        <w:t xml:space="preserve"> </w:t>
      </w:r>
      <w:r>
        <w:rPr>
          <w:rStyle w:val="StringTok"/>
        </w:rPr>
        <w:t xml:space="preserve">"The value of the variable"</w:t>
      </w:r>
    </w:p>
    <w:p>
      <w:pPr>
        <w:pStyle w:val="FirstParagraph"/>
      </w:pPr>
      <w:r>
        <w:t xml:space="preserve">and use the shortcode:</w:t>
      </w:r>
    </w:p>
    <w:p>
      <w:pPr>
        <w:pStyle w:val="SourceCode"/>
      </w:pPr>
      <w:r>
        <w:rPr>
          <w:rStyle w:val="NormalTok"/>
        </w:rPr>
        <w:t xml:space="preserve">{{&lt; var myvar &gt;}}</w:t>
      </w:r>
    </w:p>
    <w:p>
      <w:pPr>
        <w:pStyle w:val="FirstParagraph"/>
      </w:pPr>
      <w:r>
        <w:t xml:space="preserve">Variables can be named directly, as with</w:t>
      </w:r>
      <w:r>
        <w:t xml:space="preserve"> </w:t>
      </w:r>
      <w:r>
        <w:rPr>
          <w:rStyle w:val="VerbatimChar"/>
        </w:rPr>
        <w:t xml:space="preserve">myvar</w:t>
      </w:r>
      <w:r>
        <w:t xml:space="preserve"> </w:t>
      </w:r>
      <w:r>
        <w:t xml:space="preserve">above, but they can also be grouped by category as</w:t>
      </w:r>
      <w:r>
        <w:t xml:space="preserve"> </w:t>
      </w:r>
      <w:r>
        <w:rPr>
          <w:rStyle w:val="VerbatimChar"/>
        </w:rPr>
        <w:t xml:space="preserve">category.variable</w:t>
      </w:r>
      <w:r>
        <w:t xml:space="preserve"> </w:t>
      </w:r>
      <w:r>
        <w:t xml:space="preserve">combinations. For instance, if you wanted to define a set of telephone numbers for three rooms</w:t>
      </w:r>
      <w:r>
        <w:t xml:space="preserve"> </w:t>
      </w:r>
      <w:r>
        <w:rPr>
          <w:rStyle w:val="VerbatimChar"/>
        </w:rPr>
        <w:t xml:space="preserve">HW312</w:t>
      </w:r>
      <w:r>
        <w:t xml:space="preserve">,</w:t>
      </w:r>
      <w:r>
        <w:t xml:space="preserve"> </w:t>
      </w:r>
      <w:r>
        <w:rPr>
          <w:rStyle w:val="VerbatimChar"/>
        </w:rPr>
        <w:t xml:space="preserve">HW313</w:t>
      </w:r>
      <w:r>
        <w:t xml:space="preserve">, and</w:t>
      </w:r>
      <w:r>
        <w:t xml:space="preserve"> </w:t>
      </w:r>
      <w:r>
        <w:rPr>
          <w:rStyle w:val="VerbatimChar"/>
        </w:rPr>
        <w:t xml:space="preserve">HW314</w:t>
      </w:r>
      <w:r>
        <w:t xml:space="preserve">, you could give these the category</w:t>
      </w:r>
      <w:r>
        <w:t xml:space="preserve"> </w:t>
      </w:r>
      <w:r>
        <w:rPr>
          <w:rStyle w:val="VerbatimChar"/>
        </w:rPr>
        <w:t xml:space="preserve">phone</w:t>
      </w:r>
      <w:r>
        <w:t xml:space="preserve">, defining them as, e.g.:</w:t>
      </w:r>
    </w:p>
    <w:p>
      <w:pPr>
        <w:pStyle w:val="SourceCode"/>
      </w:pPr>
      <w:r>
        <w:rPr>
          <w:rStyle w:val="FunctionTok"/>
        </w:rPr>
        <w:t xml:space="preserve">phone</w:t>
      </w:r>
      <w:r>
        <w:rPr>
          <w:rStyle w:val="KeywordTok"/>
        </w:rPr>
        <w:t xml:space="preserve">:</w:t>
      </w:r>
      <w:r>
        <w:br/>
      </w:r>
      <w:r>
        <w:rPr>
          <w:rStyle w:val="AttributeTok"/>
        </w:rPr>
        <w:t xml:space="preserve">  </w:t>
      </w:r>
      <w:r>
        <w:rPr>
          <w:rStyle w:val="FunctionTok"/>
        </w:rPr>
        <w:t xml:space="preserve">HW312</w:t>
      </w:r>
      <w:r>
        <w:rPr>
          <w:rStyle w:val="KeywordTok"/>
        </w:rPr>
        <w:t xml:space="preserve">:</w:t>
      </w:r>
      <w:r>
        <w:rPr>
          <w:rStyle w:val="AttributeTok"/>
        </w:rPr>
        <w:t xml:space="preserve"> 01-234-657890</w:t>
      </w:r>
      <w:r>
        <w:br/>
      </w:r>
      <w:r>
        <w:rPr>
          <w:rStyle w:val="AttributeTok"/>
        </w:rPr>
        <w:t xml:space="preserve">  </w:t>
      </w:r>
      <w:r>
        <w:rPr>
          <w:rStyle w:val="FunctionTok"/>
        </w:rPr>
        <w:t xml:space="preserve">HW313</w:t>
      </w:r>
      <w:r>
        <w:rPr>
          <w:rStyle w:val="KeywordTok"/>
        </w:rPr>
        <w:t xml:space="preserve">:</w:t>
      </w:r>
      <w:r>
        <w:rPr>
          <w:rStyle w:val="AttributeTok"/>
        </w:rPr>
        <w:t xml:space="preserve"> 01-234-657891</w:t>
      </w:r>
      <w:r>
        <w:br/>
      </w:r>
      <w:r>
        <w:rPr>
          <w:rStyle w:val="AttributeTok"/>
        </w:rPr>
        <w:t xml:space="preserve">  </w:t>
      </w:r>
      <w:r>
        <w:rPr>
          <w:rStyle w:val="FunctionTok"/>
        </w:rPr>
        <w:t xml:space="preserve">HW313</w:t>
      </w:r>
      <w:r>
        <w:rPr>
          <w:rStyle w:val="KeywordTok"/>
        </w:rPr>
        <w:t xml:space="preserve">:</w:t>
      </w:r>
      <w:r>
        <w:rPr>
          <w:rStyle w:val="AttributeTok"/>
        </w:rPr>
        <w:t xml:space="preserve"> 01-234-657892</w:t>
      </w:r>
    </w:p>
    <w:p>
      <w:pPr>
        <w:pStyle w:val="FirstParagraph"/>
      </w:pPr>
      <w:r>
        <w:t xml:space="preserve">and use them with shortcode:</w:t>
      </w:r>
    </w:p>
    <w:p>
      <w:pPr>
        <w:pStyle w:val="SourceCode"/>
      </w:pPr>
      <w:r>
        <w:rPr>
          <w:rStyle w:val="NormalTok"/>
        </w:rPr>
        <w:t xml:space="preserve">{{&lt; var phone.HW313 &gt;}}</w:t>
      </w:r>
    </w:p>
    <w:bookmarkEnd w:id="81"/>
    <w:p>
      <w:pPr>
        <w:pStyle w:val="Heading2"/>
      </w:pPr>
      <w:r>
        <w:t xml:space="preserve">Appearance</w:t>
      </w:r>
    </w:p>
    <w:p>
      <w:pPr>
        <w:pStyle w:val="FirstParagraph"/>
      </w:pPr>
      <w:r>
        <w:t xml:space="preserve">This is</w:t>
      </w:r>
      <w:r>
        <w:t xml:space="preserve"> </w:t>
      </w:r>
      <w:r>
        <w:rPr>
          <w:rStyle w:val="VerbatimChar"/>
        </w:rPr>
        <w:t xml:space="preserve">global_variable</w:t>
      </w:r>
      <w:r>
        <w:t xml:space="preserve">: This is an example of a global variable.</w:t>
      </w:r>
    </w:p>
    <w:p>
      <w:pPr>
        <w:pStyle w:val="BodyText"/>
      </w:pPr>
      <w:r>
        <w:t xml:space="preserve">This is</w:t>
      </w:r>
      <w:r>
        <w:t xml:space="preserve"> </w:t>
      </w:r>
      <w:r>
        <w:rPr>
          <w:rStyle w:val="VerbatimChar"/>
        </w:rPr>
        <w:t xml:space="preserve">category.value1</w:t>
      </w:r>
      <w:r>
        <w:t xml:space="preserve">: This is an example of a</w:t>
      </w:r>
      <w:r>
        <w:t xml:space="preserve"> </w:t>
      </w:r>
      <w:r>
        <w:rPr>
          <w:rStyle w:val="VerbatimChar"/>
        </w:rPr>
        <w:t xml:space="preserve">category.value</w:t>
      </w:r>
      <w:r>
        <w:t xml:space="preserve"> </w:t>
      </w:r>
      <w:r>
        <w:t xml:space="preserve">variable.</w:t>
      </w:r>
    </w:p>
    <w:p>
      <w:pPr>
        <w:pStyle w:val="BodyText"/>
      </w:pPr>
      <w:r>
        <w:t xml:space="preserve">This is</w:t>
      </w:r>
      <w:r>
        <w:t xml:space="preserve"> </w:t>
      </w:r>
      <w:r>
        <w:rPr>
          <w:rStyle w:val="VerbatimChar"/>
        </w:rPr>
        <w:t xml:space="preserve">category.value2</w:t>
      </w:r>
      <w:r>
        <w:t xml:space="preserve">: This is another example of a</w:t>
      </w:r>
      <w:r>
        <w:t xml:space="preserve"> </w:t>
      </w:r>
      <w:r>
        <w:rPr>
          <w:rStyle w:val="VerbatimChar"/>
        </w:rPr>
        <w:t xml:space="preserve">category.value</w:t>
      </w:r>
      <w:r>
        <w:t xml:space="preserve"> </w:t>
      </w:r>
      <w:r>
        <w:t xml:space="preserve">variable.</w:t>
      </w:r>
    </w:p>
    <w:p>
      <w:pPr>
        <w:pStyle w:val="Heading2"/>
      </w:pPr>
      <w:r>
        <w:t xml:space="preserve">Markdown</w:t>
      </w:r>
    </w:p>
    <w:p>
      <w:pPr>
        <w:pStyle w:val="SourceCode"/>
      </w:pPr>
      <w:r>
        <w:rPr>
          <w:rStyle w:val="NormalTok"/>
        </w:rPr>
        <w:t xml:space="preserve">This is </w:t>
      </w:r>
      <w:r>
        <w:rPr>
          <w:rStyle w:val="InformationTok"/>
        </w:rPr>
        <w:t xml:space="preserve">`global_variable`</w:t>
      </w:r>
      <w:r>
        <w:rPr>
          <w:rStyle w:val="NormalTok"/>
        </w:rPr>
        <w:t xml:space="preserve">: {{&lt; var global_variable &gt;}}.</w:t>
      </w:r>
      <w:r>
        <w:br/>
      </w:r>
      <w:r>
        <w:br/>
      </w:r>
      <w:r>
        <w:rPr>
          <w:rStyle w:val="NormalTok"/>
        </w:rPr>
        <w:t xml:space="preserve">This is </w:t>
      </w:r>
      <w:r>
        <w:rPr>
          <w:rStyle w:val="InformationTok"/>
        </w:rPr>
        <w:t xml:space="preserve">`category.value1`</w:t>
      </w:r>
      <w:r>
        <w:rPr>
          <w:rStyle w:val="NormalTok"/>
        </w:rPr>
        <w:t xml:space="preserve">: {{&lt; var category.value1 &gt;}}.</w:t>
      </w:r>
      <w:r>
        <w:br/>
      </w:r>
      <w:r>
        <w:br/>
      </w:r>
      <w:r>
        <w:rPr>
          <w:rStyle w:val="NormalTok"/>
        </w:rPr>
        <w:t xml:space="preserve">This is </w:t>
      </w:r>
      <w:r>
        <w:rPr>
          <w:rStyle w:val="InformationTok"/>
        </w:rPr>
        <w:t xml:space="preserve">`category.value2`</w:t>
      </w:r>
      <w:r>
        <w:rPr>
          <w:rStyle w:val="NormalTok"/>
        </w:rPr>
        <w:t xml:space="preserve">: {{&lt; var category.value2 &gt;}}.</w:t>
      </w:r>
    </w:p>
    <w:p>
      <w:pPr>
        <w:pStyle w:val="Heading2"/>
      </w:pPr>
      <w:r>
        <w:rPr>
          <w:rStyle w:val="VerbatimChar"/>
        </w:rPr>
        <w:t xml:space="preserve">_variables.yml</w:t>
      </w:r>
    </w:p>
    <w:p>
      <w:pPr>
        <w:pStyle w:val="SourceCode"/>
      </w:pPr>
      <w:r>
        <w:rPr>
          <w:rStyle w:val="CommentTok"/>
        </w:rPr>
        <w:t xml:space="preserve"># Example variables for the howto page</w:t>
      </w:r>
      <w:r>
        <w:br/>
      </w:r>
      <w:r>
        <w:rPr>
          <w:rStyle w:val="FunctionTok"/>
        </w:rPr>
        <w:t xml:space="preserve">global_variable</w:t>
      </w:r>
      <w:r>
        <w:rPr>
          <w:rStyle w:val="KeywordTok"/>
        </w:rPr>
        <w:t xml:space="preserve">:</w:t>
      </w:r>
      <w:r>
        <w:rPr>
          <w:rStyle w:val="AttributeTok"/>
        </w:rPr>
        <w:t xml:space="preserve"> </w:t>
      </w:r>
      <w:r>
        <w:rPr>
          <w:rStyle w:val="StringTok"/>
        </w:rPr>
        <w:t xml:space="preserve">"This is an example of a global variable"</w:t>
      </w:r>
      <w:r>
        <w:br/>
      </w:r>
      <w:r>
        <w:rPr>
          <w:rStyle w:val="FunctionTok"/>
        </w:rPr>
        <w:t xml:space="preserve">category</w:t>
      </w:r>
      <w:r>
        <w:rPr>
          <w:rStyle w:val="KeywordTok"/>
        </w:rPr>
        <w:t xml:space="preserve">:</w:t>
      </w:r>
      <w:r>
        <w:br/>
      </w:r>
      <w:r>
        <w:rPr>
          <w:rStyle w:val="AttributeTok"/>
        </w:rPr>
        <w:t xml:space="preserve">  </w:t>
      </w:r>
      <w:r>
        <w:rPr>
          <w:rStyle w:val="FunctionTok"/>
        </w:rPr>
        <w:t xml:space="preserve">value1</w:t>
      </w:r>
      <w:r>
        <w:rPr>
          <w:rStyle w:val="KeywordTok"/>
        </w:rPr>
        <w:t xml:space="preserve">:</w:t>
      </w:r>
      <w:r>
        <w:rPr>
          <w:rStyle w:val="AttributeTok"/>
        </w:rPr>
        <w:t xml:space="preserve"> </w:t>
      </w:r>
      <w:r>
        <w:rPr>
          <w:rStyle w:val="StringTok"/>
        </w:rPr>
        <w:t xml:space="preserve">"This is an example of a `category.value` variable"</w:t>
      </w:r>
      <w:r>
        <w:br/>
      </w:r>
      <w:r>
        <w:rPr>
          <w:rStyle w:val="AttributeTok"/>
        </w:rPr>
        <w:t xml:space="preserve">  </w:t>
      </w:r>
      <w:r>
        <w:rPr>
          <w:rStyle w:val="FunctionTok"/>
        </w:rPr>
        <w:t xml:space="preserve">value2</w:t>
      </w:r>
      <w:r>
        <w:rPr>
          <w:rStyle w:val="KeywordTok"/>
        </w:rPr>
        <w:t xml:space="preserve">:</w:t>
      </w:r>
      <w:r>
        <w:rPr>
          <w:rStyle w:val="AttributeTok"/>
        </w:rPr>
        <w:t xml:space="preserve"> </w:t>
      </w:r>
      <w:r>
        <w:rPr>
          <w:rStyle w:val="StringTok"/>
        </w:rPr>
        <w:t xml:space="preserve">"This is another example of a `category.value` variable"</w:t>
      </w:r>
    </w:p>
    <w:bookmarkEnd w:id="82"/>
    <w:bookmarkStart w:id="132" w:name="useful-links"/>
    <w:p>
      <w:pPr>
        <w:pStyle w:val="Heading1"/>
      </w:pPr>
      <w:r>
        <w:t xml:space="preserve">4. Useful links</w:t>
      </w:r>
    </w:p>
    <w:p>
      <w:pPr>
        <w:pStyle w:val="FirstParagraph"/>
      </w:pPr>
      <w:r>
        <w:t xml:space="preserve">This page provides links to online resources that may be useful when working with Quarto or this template.</w:t>
      </w:r>
    </w:p>
    <w:bookmarkStart w:id="88" w:name="quarto"/>
    <w:p>
      <w:pPr>
        <w:pStyle w:val="Heading2"/>
      </w:pPr>
      <w:r>
        <w:t xml:space="preserve">4.1 Quarto</w:t>
      </w:r>
    </w:p>
    <w:p>
      <w:pPr>
        <w:pStyle w:val="Compact"/>
        <w:numPr>
          <w:ilvl w:val="0"/>
          <w:numId w:val="1018"/>
        </w:numPr>
      </w:pPr>
      <w:hyperlink r:id="rId83">
        <w:r>
          <w:rPr>
            <w:rStyle w:val="Hyperlink"/>
          </w:rPr>
          <w:t xml:space="preserve">Quarto guide</w:t>
        </w:r>
      </w:hyperlink>
    </w:p>
    <w:p>
      <w:pPr>
        <w:pStyle w:val="Compact"/>
        <w:numPr>
          <w:ilvl w:val="0"/>
          <w:numId w:val="1018"/>
        </w:numPr>
      </w:pPr>
      <w:hyperlink r:id="rId84">
        <w:r>
          <w:rPr>
            <w:rStyle w:val="Hyperlink"/>
          </w:rPr>
          <w:t xml:space="preserve">Using</w:t>
        </w:r>
        <w:r>
          <w:rPr>
            <w:rStyle w:val="Hyperlink"/>
          </w:rPr>
          <w:t xml:space="preserve"> </w:t>
        </w:r>
        <w:r>
          <w:rPr>
            <w:rStyle w:val="VerbatimChar"/>
          </w:rPr>
          <w:t xml:space="preserve">R</w:t>
        </w:r>
        <w:r>
          <w:rPr>
            <w:rStyle w:val="Hyperlink"/>
          </w:rPr>
          <w:t xml:space="preserve"> </w:t>
        </w:r>
        <w:r>
          <w:rPr>
            <w:rStyle w:val="Hyperlink"/>
          </w:rPr>
          <w:t xml:space="preserve">with Quarto</w:t>
        </w:r>
      </w:hyperlink>
    </w:p>
    <w:bookmarkStart w:id="87" w:name="markdown-1"/>
    <w:p>
      <w:pPr>
        <w:pStyle w:val="Heading3"/>
      </w:pPr>
      <w:r>
        <w:t xml:space="preserve">4.1.1 Markdown</w:t>
      </w:r>
    </w:p>
    <w:p>
      <w:pPr>
        <w:pStyle w:val="Compact"/>
        <w:numPr>
          <w:ilvl w:val="0"/>
          <w:numId w:val="1019"/>
        </w:numPr>
      </w:pPr>
      <w:hyperlink r:id="rId25">
        <w:r>
          <w:rPr>
            <w:rStyle w:val="Hyperlink"/>
          </w:rPr>
          <w:t xml:space="preserve">Quarto Markdown basics</w:t>
        </w:r>
      </w:hyperlink>
    </w:p>
    <w:p>
      <w:pPr>
        <w:pStyle w:val="Compact"/>
        <w:numPr>
          <w:ilvl w:val="0"/>
          <w:numId w:val="1019"/>
        </w:numPr>
      </w:pPr>
      <w:hyperlink r:id="rId85">
        <w:r>
          <w:rPr>
            <w:rStyle w:val="VerbatimChar"/>
          </w:rPr>
          <w:t xml:space="preserve">kableExtra</w:t>
        </w:r>
        <w:r>
          <w:rPr>
            <w:rStyle w:val="Hyperlink"/>
          </w:rPr>
          <w:t xml:space="preserve"> </w:t>
        </w:r>
        <w:r>
          <w:rPr>
            <w:rStyle w:val="Hyperlink"/>
          </w:rPr>
          <w:t xml:space="preserve">documentation</w:t>
        </w:r>
      </w:hyperlink>
    </w:p>
    <w:p>
      <w:pPr>
        <w:pStyle w:val="Compact"/>
        <w:numPr>
          <w:ilvl w:val="0"/>
          <w:numId w:val="1019"/>
        </w:numPr>
      </w:pPr>
      <w:hyperlink r:id="rId86">
        <w:r>
          <w:rPr>
            <w:rStyle w:val="VerbatimChar"/>
          </w:rPr>
          <w:t xml:space="preserve">RMarkdown</w:t>
        </w:r>
        <w:r>
          <w:rPr>
            <w:rStyle w:val="Hyperlink"/>
          </w:rPr>
          <w:t xml:space="preserve"> </w:t>
        </w:r>
        <w:r>
          <w:rPr>
            <w:rStyle w:val="Hyperlink"/>
          </w:rPr>
          <w:t xml:space="preserve">cookbook</w:t>
        </w:r>
      </w:hyperlink>
    </w:p>
    <w:bookmarkEnd w:id="87"/>
    <w:bookmarkEnd w:id="88"/>
    <w:bookmarkStart w:id="103" w:name="r"/>
    <w:p>
      <w:pPr>
        <w:pStyle w:val="Heading2"/>
      </w:pPr>
      <w:r>
        <w:t xml:space="preserve">4.2</w:t>
      </w:r>
      <w:r>
        <w:t xml:space="preserve"> </w:t>
      </w:r>
      <w:r>
        <w:rPr>
          <w:rStyle w:val="VerbatimChar"/>
        </w:rPr>
        <w:t xml:space="preserve">R</w:t>
      </w:r>
    </w:p>
    <w:p>
      <w:pPr>
        <w:pStyle w:val="Compact"/>
        <w:numPr>
          <w:ilvl w:val="0"/>
          <w:numId w:val="1020"/>
        </w:numPr>
      </w:pPr>
      <w:hyperlink r:id="rId89">
        <w:r>
          <w:rPr>
            <w:rStyle w:val="Hyperlink"/>
          </w:rPr>
          <w:t xml:space="preserve">Programming with</w:t>
        </w:r>
        <w:r>
          <w:rPr>
            <w:rStyle w:val="Hyperlink"/>
          </w:rPr>
          <w:t xml:space="preserve"> </w:t>
        </w:r>
        <w:r>
          <w:rPr>
            <w:rStyle w:val="VerbatimChar"/>
          </w:rPr>
          <w:t xml:space="preserve">R</w:t>
        </w:r>
        <w:r>
          <w:rPr>
            <w:rStyle w:val="Hyperlink"/>
          </w:rPr>
          <w:t xml:space="preserve"> </w:t>
        </w:r>
        <w:r>
          <w:rPr>
            <w:rStyle w:val="Hyperlink"/>
          </w:rPr>
          <w:t xml:space="preserve">(Carpentries)</w:t>
        </w:r>
      </w:hyperlink>
    </w:p>
    <w:p>
      <w:pPr>
        <w:pStyle w:val="Compact"/>
        <w:numPr>
          <w:ilvl w:val="0"/>
          <w:numId w:val="1020"/>
        </w:numPr>
      </w:pPr>
      <w:hyperlink r:id="rId90">
        <w:r>
          <w:rPr>
            <w:rStyle w:val="VerbatimChar"/>
          </w:rPr>
          <w:t xml:space="preserve">R</w:t>
        </w:r>
        <w:r>
          <w:rPr>
            <w:rStyle w:val="Hyperlink"/>
          </w:rPr>
          <w:t xml:space="preserve"> </w:t>
        </w:r>
        <w:r>
          <w:rPr>
            <w:rStyle w:val="Hyperlink"/>
          </w:rPr>
          <w:t xml:space="preserve">for Reproducible Scientific Analysis (Carpentries)</w:t>
        </w:r>
      </w:hyperlink>
    </w:p>
    <w:bookmarkStart w:id="96" w:name="data-processing"/>
    <w:p>
      <w:pPr>
        <w:pStyle w:val="Heading3"/>
      </w:pPr>
      <w:r>
        <w:t xml:space="preserve">4.2.1 Data processing</w:t>
      </w:r>
    </w:p>
    <w:p>
      <w:pPr>
        <w:pStyle w:val="Compact"/>
        <w:numPr>
          <w:ilvl w:val="0"/>
          <w:numId w:val="1021"/>
        </w:numPr>
      </w:pPr>
      <w:hyperlink r:id="rId91">
        <w:r>
          <w:rPr>
            <w:rStyle w:val="VerbatimChar"/>
          </w:rPr>
          <w:t xml:space="preserve">readr</w:t>
        </w:r>
        <w:r>
          <w:rPr>
            <w:rStyle w:val="Hyperlink"/>
          </w:rPr>
          <w:t xml:space="preserve"> </w:t>
        </w:r>
        <w:r>
          <w:rPr>
            <w:rStyle w:val="Hyperlink"/>
          </w:rPr>
          <w:t xml:space="preserve">documentation</w:t>
        </w:r>
      </w:hyperlink>
    </w:p>
    <w:p>
      <w:pPr>
        <w:pStyle w:val="Compact"/>
        <w:numPr>
          <w:ilvl w:val="0"/>
          <w:numId w:val="1021"/>
        </w:numPr>
      </w:pPr>
      <w:hyperlink r:id="rId92">
        <w:r>
          <w:rPr>
            <w:rStyle w:val="VerbatimChar"/>
          </w:rPr>
          <w:t xml:space="preserve">dplyr</w:t>
        </w:r>
        <w:r>
          <w:rPr>
            <w:rStyle w:val="Hyperlink"/>
          </w:rPr>
          <w:t xml:space="preserve"> </w:t>
        </w:r>
        <w:r>
          <w:rPr>
            <w:rStyle w:val="Hyperlink"/>
          </w:rPr>
          <w:t xml:space="preserve">documentation</w:t>
        </w:r>
      </w:hyperlink>
    </w:p>
    <w:p>
      <w:pPr>
        <w:pStyle w:val="Compact"/>
        <w:numPr>
          <w:ilvl w:val="0"/>
          <w:numId w:val="1021"/>
        </w:numPr>
      </w:pPr>
      <w:hyperlink r:id="rId93">
        <w:r>
          <w:rPr>
            <w:rStyle w:val="VerbatimChar"/>
          </w:rPr>
          <w:t xml:space="preserve">tidyr</w:t>
        </w:r>
        <w:r>
          <w:rPr>
            <w:rStyle w:val="Hyperlink"/>
          </w:rPr>
          <w:t xml:space="preserve"> </w:t>
        </w:r>
        <w:r>
          <w:rPr>
            <w:rStyle w:val="Hyperlink"/>
          </w:rPr>
          <w:t xml:space="preserve">documentation</w:t>
        </w:r>
      </w:hyperlink>
    </w:p>
    <w:p>
      <w:pPr>
        <w:pStyle w:val="Compact"/>
        <w:numPr>
          <w:ilvl w:val="0"/>
          <w:numId w:val="1021"/>
        </w:numPr>
      </w:pPr>
      <w:hyperlink r:id="rId94">
        <w:r>
          <w:rPr>
            <w:rStyle w:val="VerbatimChar"/>
          </w:rPr>
          <w:t xml:space="preserve">stringr</w:t>
        </w:r>
        <w:r>
          <w:rPr>
            <w:rStyle w:val="Hyperlink"/>
          </w:rPr>
          <w:t xml:space="preserve"> </w:t>
        </w:r>
        <w:r>
          <w:rPr>
            <w:rStyle w:val="Hyperlink"/>
          </w:rPr>
          <w:t xml:space="preserve">documentation</w:t>
        </w:r>
      </w:hyperlink>
    </w:p>
    <w:p>
      <w:pPr>
        <w:pStyle w:val="Compact"/>
        <w:numPr>
          <w:ilvl w:val="0"/>
          <w:numId w:val="1021"/>
        </w:numPr>
      </w:pPr>
      <w:hyperlink r:id="rId95">
        <w:r>
          <w:rPr>
            <w:rStyle w:val="VerbatimChar"/>
          </w:rPr>
          <w:t xml:space="preserve">lubridate</w:t>
        </w:r>
        <w:r>
          <w:rPr>
            <w:rStyle w:val="Hyperlink"/>
          </w:rPr>
          <w:t xml:space="preserve"> </w:t>
        </w:r>
        <w:r>
          <w:rPr>
            <w:rStyle w:val="Hyperlink"/>
          </w:rPr>
          <w:t xml:space="preserve">documentation</w:t>
        </w:r>
      </w:hyperlink>
    </w:p>
    <w:bookmarkEnd w:id="96"/>
    <w:bookmarkStart w:id="100" w:name="data-visualisation"/>
    <w:p>
      <w:pPr>
        <w:pStyle w:val="Heading3"/>
      </w:pPr>
      <w:r>
        <w:t xml:space="preserve">4.2.2 Data Visualisation</w:t>
      </w:r>
    </w:p>
    <w:p>
      <w:pPr>
        <w:pStyle w:val="Compact"/>
        <w:numPr>
          <w:ilvl w:val="0"/>
          <w:numId w:val="1022"/>
        </w:numPr>
      </w:pPr>
      <w:hyperlink r:id="rId97">
        <w:r>
          <w:rPr>
            <w:rStyle w:val="VerbatimChar"/>
          </w:rPr>
          <w:t xml:space="preserve">ggplot2</w:t>
        </w:r>
        <w:r>
          <w:rPr>
            <w:rStyle w:val="Hyperlink"/>
          </w:rPr>
          <w:t xml:space="preserve"> </w:t>
        </w:r>
        <w:r>
          <w:rPr>
            <w:rStyle w:val="Hyperlink"/>
          </w:rPr>
          <w:t xml:space="preserve">documentation</w:t>
        </w:r>
      </w:hyperlink>
    </w:p>
    <w:p>
      <w:pPr>
        <w:pStyle w:val="Compact"/>
        <w:numPr>
          <w:ilvl w:val="0"/>
          <w:numId w:val="1022"/>
        </w:numPr>
      </w:pPr>
      <w:hyperlink r:id="rId98">
        <w:r>
          <w:rPr>
            <w:rStyle w:val="VerbatimChar"/>
          </w:rPr>
          <w:t xml:space="preserve">ggally</w:t>
        </w:r>
        <w:r>
          <w:rPr>
            <w:rStyle w:val="Hyperlink"/>
          </w:rPr>
          <w:t xml:space="preserve"> </w:t>
        </w:r>
        <w:r>
          <w:rPr>
            <w:rStyle w:val="Hyperlink"/>
          </w:rPr>
          <w:t xml:space="preserve">documentation</w:t>
        </w:r>
      </w:hyperlink>
    </w:p>
    <w:p>
      <w:pPr>
        <w:pStyle w:val="Compact"/>
        <w:numPr>
          <w:ilvl w:val="0"/>
          <w:numId w:val="1022"/>
        </w:numPr>
      </w:pPr>
      <w:hyperlink r:id="rId99">
        <w:r>
          <w:rPr>
            <w:rStyle w:val="VerbatimChar"/>
          </w:rPr>
          <w:t xml:space="preserve">ggpubr</w:t>
        </w:r>
        <w:r>
          <w:rPr>
            <w:rStyle w:val="Hyperlink"/>
          </w:rPr>
          <w:t xml:space="preserve"> </w:t>
        </w:r>
        <w:r>
          <w:rPr>
            <w:rStyle w:val="Hyperlink"/>
          </w:rPr>
          <w:t xml:space="preserve">documentation</w:t>
        </w:r>
      </w:hyperlink>
    </w:p>
    <w:bookmarkEnd w:id="100"/>
    <w:bookmarkStart w:id="102" w:name="shiny"/>
    <w:p>
      <w:pPr>
        <w:pStyle w:val="Heading3"/>
      </w:pPr>
      <w:r>
        <w:t xml:space="preserve">4.2.3</w:t>
      </w:r>
      <w:r>
        <w:t xml:space="preserve"> </w:t>
      </w:r>
      <w:r>
        <w:rPr>
          <w:rStyle w:val="VerbatimChar"/>
        </w:rPr>
        <w:t xml:space="preserve">Shiny</w:t>
      </w:r>
    </w:p>
    <w:p>
      <w:pPr>
        <w:pStyle w:val="Compact"/>
        <w:numPr>
          <w:ilvl w:val="0"/>
          <w:numId w:val="1023"/>
        </w:numPr>
      </w:pPr>
      <w:hyperlink r:id="rId101">
        <w:r>
          <w:rPr>
            <w:rStyle w:val="VerbatimChar"/>
          </w:rPr>
          <w:t xml:space="preserve">Shiny</w:t>
        </w:r>
        <w:r>
          <w:rPr>
            <w:rStyle w:val="Hyperlink"/>
          </w:rPr>
          <w:t xml:space="preserve"> </w:t>
        </w:r>
        <w:r>
          <w:rPr>
            <w:rStyle w:val="Hyperlink"/>
          </w:rPr>
          <w:t xml:space="preserve">documentation</w:t>
        </w:r>
      </w:hyperlink>
    </w:p>
    <w:bookmarkEnd w:id="102"/>
    <w:bookmarkEnd w:id="103"/>
    <w:bookmarkStart w:id="112" w:name="rstudio"/>
    <w:p>
      <w:pPr>
        <w:pStyle w:val="Heading2"/>
      </w:pPr>
      <w:r>
        <w:t xml:space="preserve">4.3</w:t>
      </w:r>
      <w:r>
        <w:t xml:space="preserve"> </w:t>
      </w:r>
      <w:r>
        <w:rPr>
          <w:rStyle w:val="VerbatimChar"/>
        </w:rPr>
        <w:t xml:space="preserve">RStudio</w:t>
      </w:r>
    </w:p>
    <w:p>
      <w:pPr>
        <w:pStyle w:val="Compact"/>
        <w:numPr>
          <w:ilvl w:val="0"/>
          <w:numId w:val="1024"/>
        </w:numPr>
      </w:pPr>
      <w:hyperlink r:id="rId104">
        <w:r>
          <w:rPr>
            <w:rStyle w:val="VerbatimChar"/>
          </w:rPr>
          <w:t xml:space="preserve">RStudio</w:t>
        </w:r>
        <w:r>
          <w:rPr>
            <w:rStyle w:val="Hyperlink"/>
          </w:rPr>
          <w:t xml:space="preserve"> </w:t>
        </w:r>
        <w:r>
          <w:rPr>
            <w:rStyle w:val="Hyperlink"/>
          </w:rPr>
          <w:t xml:space="preserve">Getting Started</w:t>
        </w:r>
      </w:hyperlink>
    </w:p>
    <w:p>
      <w:pPr>
        <w:pStyle w:val="Compact"/>
        <w:numPr>
          <w:ilvl w:val="0"/>
          <w:numId w:val="1024"/>
        </w:numPr>
      </w:pPr>
      <w:hyperlink r:id="rId105">
        <w:r>
          <w:rPr>
            <w:rStyle w:val="VerbatimChar"/>
          </w:rPr>
          <w:t xml:space="preserve">RStudio</w:t>
        </w:r>
        <w:r>
          <w:rPr>
            <w:rStyle w:val="Hyperlink"/>
          </w:rPr>
          <w:t xml:space="preserve"> </w:t>
        </w:r>
        <w:r>
          <w:rPr>
            <w:rStyle w:val="Hyperlink"/>
          </w:rPr>
          <w:t xml:space="preserve">tutorial (DataCamp)</w:t>
        </w:r>
      </w:hyperlink>
    </w:p>
    <w:p>
      <w:pPr>
        <w:pStyle w:val="Compact"/>
        <w:numPr>
          <w:ilvl w:val="0"/>
          <w:numId w:val="1024"/>
        </w:numPr>
      </w:pPr>
      <w:hyperlink r:id="rId106">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from</w:t>
        </w:r>
        <w:r>
          <w:rPr>
            <w:rStyle w:val="Hyperlink"/>
          </w:rPr>
          <w:t xml:space="preserve"> </w:t>
        </w:r>
        <w:r>
          <w:rPr>
            <w:rStyle w:val="VerbatimChar"/>
          </w:rPr>
          <w:t xml:space="preserve">RStudio</w:t>
        </w:r>
        <w:r>
          <w:rPr>
            <w:rStyle w:val="Hyperlink"/>
          </w:rPr>
          <w:t xml:space="preserve"> </w:t>
        </w:r>
        <w:r>
          <w:rPr>
            <w:rStyle w:val="Hyperlink"/>
          </w:rPr>
          <w:t xml:space="preserve">(Carpentries)</w:t>
        </w:r>
      </w:hyperlink>
    </w:p>
    <w:bookmarkStart w:id="109" w:name="shiny-1"/>
    <w:p>
      <w:pPr>
        <w:pStyle w:val="Heading3"/>
      </w:pPr>
      <w:r>
        <w:t xml:space="preserve">4.3.1</w:t>
      </w:r>
      <w:r>
        <w:t xml:space="preserve"> </w:t>
      </w:r>
      <w:r>
        <w:rPr>
          <w:rStyle w:val="VerbatimChar"/>
        </w:rPr>
        <w:t xml:space="preserve">Shiny</w:t>
      </w:r>
    </w:p>
    <w:p>
      <w:pPr>
        <w:pStyle w:val="Compact"/>
        <w:numPr>
          <w:ilvl w:val="0"/>
          <w:numId w:val="1025"/>
        </w:numPr>
      </w:pPr>
      <w:hyperlink r:id="rId107">
        <w:r>
          <w:rPr>
            <w:rStyle w:val="VerbatimChar"/>
          </w:rPr>
          <w:t xml:space="preserve">r-</w:t>
        </w:r>
        <w:r>
          <w:rPr>
            <w:rStyle w:val="Hyperlink"/>
          </w:rPr>
          <w:t xml:space="preserve">shinylive` documentation</w:t>
        </w:r>
      </w:hyperlink>
    </w:p>
    <w:p>
      <w:pPr>
        <w:pStyle w:val="Compact"/>
        <w:numPr>
          <w:ilvl w:val="0"/>
          <w:numId w:val="1025"/>
        </w:numPr>
      </w:pPr>
      <w:hyperlink r:id="rId108">
        <w:r>
          <w:rPr>
            <w:rStyle w:val="VerbatimChar"/>
          </w:rPr>
          <w:t xml:space="preserve">shinylive</w:t>
        </w:r>
        <w:r>
          <w:rPr>
            <w:rStyle w:val="Hyperlink"/>
          </w:rPr>
          <w:t xml:space="preserve"> </w:t>
        </w:r>
        <w:r>
          <w:rPr>
            <w:rStyle w:val="Hyperlink"/>
          </w:rPr>
          <w:t xml:space="preserve">documentation</w:t>
        </w:r>
      </w:hyperlink>
    </w:p>
    <w:bookmarkEnd w:id="109"/>
    <w:bookmarkStart w:id="111" w:name="webr"/>
    <w:p>
      <w:pPr>
        <w:pStyle w:val="Heading3"/>
      </w:pPr>
      <w:r>
        <w:t xml:space="preserve">4.3.2</w:t>
      </w:r>
      <w:r>
        <w:t xml:space="preserve"> </w:t>
      </w:r>
      <w:r>
        <w:rPr>
          <w:rStyle w:val="VerbatimChar"/>
        </w:rPr>
        <w:t xml:space="preserve">WebR</w:t>
      </w:r>
    </w:p>
    <w:p>
      <w:pPr>
        <w:pStyle w:val="Compact"/>
        <w:numPr>
          <w:ilvl w:val="0"/>
          <w:numId w:val="1026"/>
        </w:numPr>
      </w:pPr>
      <w:hyperlink r:id="rId110">
        <w:r>
          <w:rPr>
            <w:rStyle w:val="VerbatimChar"/>
          </w:rPr>
          <w:t xml:space="preserve">WebR</w:t>
        </w:r>
        <w:r>
          <w:rPr>
            <w:rStyle w:val="Hyperlink"/>
          </w:rPr>
          <w:t xml:space="preserve"> </w:t>
        </w:r>
        <w:r>
          <w:rPr>
            <w:rStyle w:val="Hyperlink"/>
          </w:rPr>
          <w:t xml:space="preserve">documentation</w:t>
        </w:r>
      </w:hyperlink>
    </w:p>
    <w:bookmarkEnd w:id="111"/>
    <w:bookmarkEnd w:id="112"/>
    <w:bookmarkStart w:id="120" w:name="version-control-with-git-and-github"/>
    <w:p>
      <w:pPr>
        <w:pStyle w:val="Heading2"/>
      </w:pPr>
      <w:r>
        <w:t xml:space="preserve">4.4 Version Control with</w:t>
      </w:r>
      <w:r>
        <w:t xml:space="preserve"> </w:t>
      </w:r>
      <w:r>
        <w:rPr>
          <w:rStyle w:val="VerbatimChar"/>
        </w:rPr>
        <w:t xml:space="preserve">git</w:t>
      </w:r>
      <w:r>
        <w:t xml:space="preserve"> </w:t>
      </w:r>
      <w:r>
        <w:t xml:space="preserve">and GitHub</w:t>
      </w:r>
    </w:p>
    <w:bookmarkStart w:id="116" w:name="git"/>
    <w:p>
      <w:pPr>
        <w:pStyle w:val="Heading3"/>
      </w:pPr>
      <w:r>
        <w:t xml:space="preserve">4.4.1</w:t>
      </w:r>
      <w:r>
        <w:t xml:space="preserve"> </w:t>
      </w:r>
      <w:r>
        <w:rPr>
          <w:rStyle w:val="VerbatimChar"/>
        </w:rPr>
        <w:t xml:space="preserve">git</w:t>
      </w:r>
    </w:p>
    <w:p>
      <w:pPr>
        <w:pStyle w:val="Compact"/>
        <w:numPr>
          <w:ilvl w:val="0"/>
          <w:numId w:val="1027"/>
        </w:numPr>
      </w:pPr>
      <w:hyperlink r:id="rId113">
        <w:r>
          <w:rPr>
            <w:rStyle w:val="Hyperlink"/>
          </w:rPr>
          <w:t xml:space="preserve">Version control with</w:t>
        </w:r>
        <w:r>
          <w:rPr>
            <w:rStyle w:val="Hyperlink"/>
          </w:rPr>
          <w:t xml:space="preserve"> </w:t>
        </w:r>
        <w:r>
          <w:rPr>
            <w:rStyle w:val="VerbatimChar"/>
          </w:rPr>
          <w:t xml:space="preserve">git</w:t>
        </w:r>
        <w:r>
          <w:rPr>
            <w:rStyle w:val="Hyperlink"/>
          </w:rPr>
          <w:t xml:space="preserve"> </w:t>
        </w:r>
        <w:r>
          <w:rPr>
            <w:rStyle w:val="Hyperlink"/>
          </w:rPr>
          <w:t xml:space="preserve">(Carpentries)</w:t>
        </w:r>
      </w:hyperlink>
    </w:p>
    <w:p>
      <w:pPr>
        <w:pStyle w:val="Compact"/>
        <w:numPr>
          <w:ilvl w:val="0"/>
          <w:numId w:val="1027"/>
        </w:numPr>
      </w:pPr>
      <w:hyperlink r:id="rId114">
        <w:r>
          <w:rPr>
            <w:rStyle w:val="Hyperlink"/>
          </w:rPr>
          <w:t xml:space="preserve">About</w:t>
        </w:r>
        <w:r>
          <w:rPr>
            <w:rStyle w:val="Hyperlink"/>
          </w:rPr>
          <w:t xml:space="preserve"> </w:t>
        </w:r>
        <w:r>
          <w:rPr>
            <w:rStyle w:val="VerbatimChar"/>
          </w:rPr>
          <w:t xml:space="preserve">git</w:t>
        </w:r>
        <w:r>
          <w:rPr>
            <w:rStyle w:val="Hyperlink"/>
          </w:rPr>
          <w:t xml:space="preserve"> </w:t>
        </w:r>
        <w:r>
          <w:rPr>
            <w:rStyle w:val="Hyperlink"/>
          </w:rPr>
          <w:t xml:space="preserve">(GitHub)</w:t>
        </w:r>
      </w:hyperlink>
    </w:p>
    <w:p>
      <w:pPr>
        <w:pStyle w:val="Compact"/>
        <w:numPr>
          <w:ilvl w:val="0"/>
          <w:numId w:val="1027"/>
        </w:numPr>
      </w:pPr>
      <w:hyperlink r:id="rId115">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with</w:t>
        </w:r>
        <w:r>
          <w:rPr>
            <w:rStyle w:val="Hyperlink"/>
          </w:rPr>
          <w:t xml:space="preserve"> </w:t>
        </w:r>
        <w:r>
          <w:rPr>
            <w:rStyle w:val="VerbatimChar"/>
          </w:rPr>
          <w:t xml:space="preserve">RStudio</w:t>
        </w:r>
      </w:hyperlink>
    </w:p>
    <w:bookmarkEnd w:id="116"/>
    <w:bookmarkStart w:id="119" w:name="github"/>
    <w:p>
      <w:pPr>
        <w:pStyle w:val="Heading3"/>
      </w:pPr>
      <w:r>
        <w:t xml:space="preserve">4.4.2 GitHub</w:t>
      </w:r>
    </w:p>
    <w:p>
      <w:pPr>
        <w:pStyle w:val="Compact"/>
        <w:numPr>
          <w:ilvl w:val="0"/>
          <w:numId w:val="1028"/>
        </w:numPr>
      </w:pPr>
      <w:hyperlink r:id="rId117">
        <w:r>
          <w:rPr>
            <w:rStyle w:val="Hyperlink"/>
          </w:rPr>
          <w:t xml:space="preserve">Getting started with GitHub</w:t>
        </w:r>
      </w:hyperlink>
    </w:p>
    <w:p>
      <w:pPr>
        <w:pStyle w:val="Compact"/>
        <w:numPr>
          <w:ilvl w:val="0"/>
          <w:numId w:val="1028"/>
        </w:numPr>
      </w:pPr>
      <w:hyperlink r:id="rId46">
        <w:r>
          <w:rPr>
            <w:rStyle w:val="Hyperlink"/>
          </w:rPr>
          <w:t xml:space="preserve">Creating an account on GitHub</w:t>
        </w:r>
      </w:hyperlink>
    </w:p>
    <w:p>
      <w:pPr>
        <w:pStyle w:val="Compact"/>
        <w:numPr>
          <w:ilvl w:val="0"/>
          <w:numId w:val="1028"/>
        </w:numPr>
      </w:pPr>
      <w:hyperlink r:id="rId118">
        <w:r>
          <w:rPr>
            <w:rStyle w:val="Hyperlink"/>
          </w:rPr>
          <w:t xml:space="preserve">Using</w:t>
        </w:r>
        <w:r>
          <w:rPr>
            <w:rStyle w:val="Hyperlink"/>
          </w:rPr>
          <w:t xml:space="preserve"> </w:t>
        </w:r>
        <w:r>
          <w:rPr>
            <w:rStyle w:val="VerbatimChar"/>
          </w:rPr>
          <w:t xml:space="preserve">git</w:t>
        </w:r>
        <w:r>
          <w:rPr>
            <w:rStyle w:val="Hyperlink"/>
          </w:rPr>
          <w:t xml:space="preserve">/GitHub with</w:t>
        </w:r>
        <w:r>
          <w:rPr>
            <w:rStyle w:val="Hyperlink"/>
          </w:rPr>
          <w:t xml:space="preserve"> </w:t>
        </w:r>
        <w:r>
          <w:rPr>
            <w:rStyle w:val="VerbatimChar"/>
          </w:rPr>
          <w:t xml:space="preserve">R</w:t>
        </w:r>
      </w:hyperlink>
    </w:p>
    <w:bookmarkEnd w:id="119"/>
    <w:bookmarkEnd w:id="120"/>
    <w:bookmarkStart w:id="131" w:name="cheatsheets"/>
    <w:p>
      <w:pPr>
        <w:pStyle w:val="Heading2"/>
      </w:pPr>
      <w:r>
        <w:t xml:space="preserve">4.5 Cheatsheets</w:t>
      </w:r>
    </w:p>
    <w:p>
      <w:pPr>
        <w:pStyle w:val="Compact"/>
        <w:numPr>
          <w:ilvl w:val="0"/>
          <w:numId w:val="1029"/>
        </w:numPr>
      </w:pPr>
      <w:hyperlink r:id="rId121">
        <w:r>
          <w:rPr>
            <w:rStyle w:val="Hyperlink"/>
          </w:rPr>
          <w:t xml:space="preserve">Quarto/RMarkdown cheatsheet</w:t>
        </w:r>
      </w:hyperlink>
    </w:p>
    <w:p>
      <w:pPr>
        <w:pStyle w:val="Compact"/>
        <w:numPr>
          <w:ilvl w:val="0"/>
          <w:numId w:val="1029"/>
        </w:numPr>
      </w:pPr>
      <w:hyperlink r:id="rId122">
        <w:r>
          <w:rPr>
            <w:rStyle w:val="VerbatimChar"/>
          </w:rPr>
          <w:t xml:space="preserve">readr</w:t>
        </w:r>
        <w:r>
          <w:rPr>
            <w:rStyle w:val="Hyperlink"/>
          </w:rPr>
          <w:t xml:space="preserve"> </w:t>
        </w:r>
        <w:r>
          <w:rPr>
            <w:rStyle w:val="Hyperlink"/>
          </w:rPr>
          <w:t xml:space="preserve">cheatsheet</w:t>
        </w:r>
      </w:hyperlink>
    </w:p>
    <w:p>
      <w:pPr>
        <w:pStyle w:val="Compact"/>
        <w:numPr>
          <w:ilvl w:val="0"/>
          <w:numId w:val="1029"/>
        </w:numPr>
      </w:pPr>
      <w:hyperlink r:id="rId123">
        <w:r>
          <w:rPr>
            <w:rStyle w:val="VerbatimChar"/>
          </w:rPr>
          <w:t xml:space="preserve">dplyr</w:t>
        </w:r>
        <w:r>
          <w:rPr>
            <w:rStyle w:val="Hyperlink"/>
          </w:rPr>
          <w:t xml:space="preserve"> </w:t>
        </w:r>
        <w:r>
          <w:rPr>
            <w:rStyle w:val="Hyperlink"/>
          </w:rPr>
          <w:t xml:space="preserve">cheatsheet</w:t>
        </w:r>
      </w:hyperlink>
    </w:p>
    <w:p>
      <w:pPr>
        <w:pStyle w:val="Compact"/>
        <w:numPr>
          <w:ilvl w:val="0"/>
          <w:numId w:val="1029"/>
        </w:numPr>
      </w:pPr>
      <w:hyperlink r:id="rId124">
        <w:r>
          <w:rPr>
            <w:rStyle w:val="VerbatimChar"/>
          </w:rPr>
          <w:t xml:space="preserve">tidyr</w:t>
        </w:r>
        <w:r>
          <w:rPr>
            <w:rStyle w:val="Hyperlink"/>
          </w:rPr>
          <w:t xml:space="preserve"> </w:t>
        </w:r>
        <w:r>
          <w:rPr>
            <w:rStyle w:val="Hyperlink"/>
          </w:rPr>
          <w:t xml:space="preserve">cheatsheet</w:t>
        </w:r>
      </w:hyperlink>
    </w:p>
    <w:p>
      <w:pPr>
        <w:pStyle w:val="Compact"/>
        <w:numPr>
          <w:ilvl w:val="0"/>
          <w:numId w:val="1029"/>
        </w:numPr>
      </w:pPr>
      <w:hyperlink r:id="rId125">
        <w:r>
          <w:rPr>
            <w:rStyle w:val="VerbatimChar"/>
          </w:rPr>
          <w:t xml:space="preserve">stringr</w:t>
        </w:r>
        <w:r>
          <w:rPr>
            <w:rStyle w:val="Hyperlink"/>
          </w:rPr>
          <w:t xml:space="preserve"> </w:t>
        </w:r>
        <w:r>
          <w:rPr>
            <w:rStyle w:val="Hyperlink"/>
          </w:rPr>
          <w:t xml:space="preserve">cheatsheet</w:t>
        </w:r>
      </w:hyperlink>
    </w:p>
    <w:p>
      <w:pPr>
        <w:pStyle w:val="Compact"/>
        <w:numPr>
          <w:ilvl w:val="0"/>
          <w:numId w:val="1029"/>
        </w:numPr>
      </w:pPr>
      <w:hyperlink r:id="rId126">
        <w:r>
          <w:rPr>
            <w:rStyle w:val="VerbatimChar"/>
          </w:rPr>
          <w:t xml:space="preserve">lubridate</w:t>
        </w:r>
        <w:r>
          <w:rPr>
            <w:rStyle w:val="Hyperlink"/>
          </w:rPr>
          <w:t xml:space="preserve"> </w:t>
        </w:r>
        <w:r>
          <w:rPr>
            <w:rStyle w:val="Hyperlink"/>
          </w:rPr>
          <w:t xml:space="preserve">cheatsheet</w:t>
        </w:r>
      </w:hyperlink>
    </w:p>
    <w:p>
      <w:pPr>
        <w:pStyle w:val="Compact"/>
        <w:numPr>
          <w:ilvl w:val="0"/>
          <w:numId w:val="1029"/>
        </w:numPr>
      </w:pPr>
      <w:hyperlink r:id="rId127">
        <w:r>
          <w:rPr>
            <w:rStyle w:val="VerbatimChar"/>
          </w:rPr>
          <w:t xml:space="preserve">ggplot2</w:t>
        </w:r>
        <w:r>
          <w:rPr>
            <w:rStyle w:val="Hyperlink"/>
          </w:rPr>
          <w:t xml:space="preserve"> </w:t>
        </w:r>
        <w:r>
          <w:rPr>
            <w:rStyle w:val="Hyperlink"/>
          </w:rPr>
          <w:t xml:space="preserve">cheatsheet</w:t>
        </w:r>
      </w:hyperlink>
    </w:p>
    <w:p>
      <w:pPr>
        <w:pStyle w:val="Compact"/>
        <w:numPr>
          <w:ilvl w:val="0"/>
          <w:numId w:val="1029"/>
        </w:numPr>
      </w:pPr>
      <w:hyperlink r:id="rId128">
        <w:r>
          <w:rPr>
            <w:rStyle w:val="VerbatimChar"/>
          </w:rPr>
          <w:t xml:space="preserve">Shiny</w:t>
        </w:r>
        <w:r>
          <w:rPr>
            <w:rStyle w:val="Hyperlink"/>
          </w:rPr>
          <w:t xml:space="preserve"> </w:t>
        </w:r>
        <w:r>
          <w:rPr>
            <w:rStyle w:val="Hyperlink"/>
          </w:rPr>
          <w:t xml:space="preserve">cheatsheet</w:t>
        </w:r>
      </w:hyperlink>
    </w:p>
    <w:p>
      <w:pPr>
        <w:pStyle w:val="Compact"/>
        <w:numPr>
          <w:ilvl w:val="0"/>
          <w:numId w:val="1029"/>
        </w:numPr>
      </w:pPr>
      <w:hyperlink r:id="rId129">
        <w:r>
          <w:rPr>
            <w:rStyle w:val="VerbatimChar"/>
          </w:rPr>
          <w:t xml:space="preserve">git</w:t>
        </w:r>
        <w:r>
          <w:rPr>
            <w:rStyle w:val="Hyperlink"/>
          </w:rPr>
          <w:t xml:space="preserve"> </w:t>
        </w:r>
        <w:r>
          <w:rPr>
            <w:rStyle w:val="Hyperlink"/>
          </w:rPr>
          <w:t xml:space="preserve">cheatsheet</w:t>
        </w:r>
      </w:hyperlink>
    </w:p>
    <w:p>
      <w:pPr>
        <w:pStyle w:val="Compact"/>
        <w:numPr>
          <w:ilvl w:val="0"/>
          <w:numId w:val="1029"/>
        </w:numPr>
      </w:pPr>
      <w:hyperlink r:id="rId130">
        <w:r>
          <w:rPr>
            <w:rStyle w:val="Hyperlink"/>
          </w:rPr>
          <w:t xml:space="preserve">GitHub cheatsheet</w:t>
        </w:r>
      </w:hyperlink>
    </w:p>
    <w:bookmarkEnd w:id="131"/>
    <w:bookmarkEnd w:id="132"/>
    <w:bookmarkStart w:id="152" w:name="custom-callouts"/>
    <w:p>
      <w:pPr>
        <w:pStyle w:val="Heading1"/>
      </w:pPr>
      <w:r>
        <w:t xml:space="preserve">5. Custom Callouts</w:t>
      </w:r>
    </w:p>
    <w:p>
      <w:pPr>
        <w:pStyle w:val="FirstParagraph"/>
      </w:pPr>
      <w:r>
        <w:t xml:space="preserve">This page demonstrates the use of the</w:t>
      </w:r>
      <w:r>
        <w:t xml:space="preserve"> </w:t>
      </w:r>
      <w:hyperlink r:id="rId133">
        <w:r>
          <w:rPr>
            <w:rStyle w:val="VerbatimChar"/>
          </w:rPr>
          <w:t xml:space="preserve">quarto-custom-callout</w:t>
        </w:r>
      </w:hyperlink>
      <w:r>
        <w:t xml:space="preserve"> </w:t>
      </w:r>
      <w:r>
        <w:t xml:space="preserve">extension to provide bespoke callout blocks.</w:t>
      </w:r>
    </w:p>
    <w:p>
      <w:pPr>
        <w:pStyle w:val="Compact"/>
        <w:numPr>
          <w:ilvl w:val="0"/>
          <w:numId w:val="1030"/>
        </w:numPr>
      </w:pPr>
      <w:hyperlink r:id="rId13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30"/>
        </w:numPr>
      </w:pPr>
      <w:hyperlink r:id="rId133">
        <w:r>
          <w:rPr>
            <w:rStyle w:val="VerbatimChar"/>
          </w:rPr>
          <w:t xml:space="preserve">quarto-custom-callout</w:t>
        </w:r>
        <w:r>
          <w:rPr>
            <w:rStyle w:val="Hyperlink"/>
          </w:rPr>
          <w:t xml:space="preserve"> </w:t>
        </w:r>
        <w:r>
          <w:rPr>
            <w:rStyle w:val="Hyperlink"/>
          </w:rPr>
          <w:t xml:space="preserve">examples and documentation</w:t>
        </w:r>
      </w:hyperlink>
    </w:p>
    <w:bookmarkStart w:id="145" w:name="introduction-1"/>
    <w:p>
      <w:pPr>
        <w:pStyle w:val="Heading2"/>
      </w:pPr>
      <w:r>
        <w:t xml:space="preserve">5.1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caution.png" id="13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important.png" id="13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opt/quarto/share/formats/docx/tip.png" id="14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opt/quarto/share/formats/docx/caution.png" id="14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145"/>
    <w:bookmarkStart w:id="150" w:name="defining-a-new-callout"/>
    <w:p>
      <w:pPr>
        <w:pStyle w:val="Heading2"/>
      </w:pPr>
      <w:r>
        <w:t xml:space="preserve">5.2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warning.png" id="14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tip.png" id="14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150"/>
    <w:bookmarkStart w:id="151" w:name="custom-callouts-in-this-template"/>
    <w:p>
      <w:pPr>
        <w:pStyle w:val="Heading2"/>
      </w:pPr>
      <w:r>
        <w:t xml:space="preserve">5.3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51"/>
    <w:bookmarkEnd w:id="152"/>
    <w:bookmarkStart w:id="162"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31"/>
        </w:numPr>
      </w:pPr>
      <w:hyperlink r:id="rId153">
        <w:r>
          <w:rPr>
            <w:rStyle w:val="Hyperlink"/>
          </w:rPr>
          <w:t xml:space="preserve">Quarto video embedding documentation</w:t>
        </w:r>
      </w:hyperlink>
    </w:p>
    <w:bookmarkStart w:id="157" w:name="embedding-a-video"/>
    <w:p>
      <w:pPr>
        <w:pStyle w:val="Heading2"/>
      </w:pPr>
      <w:r>
        <w:t xml:space="preserve">6.1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56" w:name="local-file"/>
    <w:p>
      <w:pPr>
        <w:pStyle w:val="Heading3"/>
      </w:pPr>
      <w:r>
        <w:t xml:space="preserve">6.1.1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56"/>
    <w:bookmarkEnd w:id="157"/>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58" w:name="remote-video-file"/>
    <w:p>
      <w:pPr>
        <w:pStyle w:val="Heading3"/>
      </w:pPr>
      <w:r>
        <w:t xml:space="preserve">6.1.2 Remote video file</w:t>
      </w:r>
    </w:p>
    <w:bookmarkEnd w:id="158"/>
    <w:p>
      <w:pPr>
        <w:pStyle w:val="Heading2"/>
      </w:pPr>
      <w:r>
        <w:t xml:space="preserve">Appearance</w:t>
      </w:r>
    </w:p>
    <w:p>
      <w:pPr>
        <w:pStyle w:val="FirstParagraph"/>
      </w:pPr>
      <w:hyperlink r:id="rId159">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60" w:name="cross-referencing-videos"/>
    <w:p>
      <w:pPr>
        <w:pStyle w:val="Heading3"/>
      </w:pPr>
      <w:r>
        <w:t xml:space="preserve">6.1.3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160"/>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61"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61"/>
        </w:tc>
      </w:tr>
    </w:tbl>
    <w:p>
      <w:pPr>
        <w:pStyle w:val="BodyText"/>
      </w:pPr>
      <w:r>
        <w:t xml:space="preserve">And it’s cross-referenced like this (</w:t>
      </w:r>
      <w:hyperlink w:anchor="fig-example-1">
        <w:r>
          <w:rPr>
            <w:rStyle w:val="Hyperlink"/>
          </w:rPr>
          <w:t xml:space="preserve">Figure 6.1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62"/>
    <w:bookmarkStart w:id="178"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warning.png" id="164"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65" w:name="native-embedding"/>
    <w:p>
      <w:pPr>
        <w:pStyle w:val="Heading2"/>
      </w:pPr>
      <w:r>
        <w:t xml:space="preserve">7.1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65"/>
    <w:p>
      <w:pPr>
        <w:pStyle w:val="Heading2"/>
      </w:pPr>
      <w:r>
        <w:t xml:space="preserve">Appearance</w:t>
      </w:r>
    </w:p>
    <w:p>
      <w:pPr>
        <w:pStyle w:val="CaptionedFigure"/>
      </w:pPr>
      <w:r>
        <w:drawing>
          <wp:inline>
            <wp:extent cx="5334000" cy="7010400"/>
            <wp:effectExtent b="0" l="0" r="0" t="0"/>
            <wp:docPr descr="Kiepas et al. (2024)" title="" id="167" name="Picture"/>
            <a:graphic>
              <a:graphicData uri="http://schemas.openxmlformats.org/drawingml/2006/picture">
                <pic:pic>
                  <pic:nvPicPr>
                    <pic:cNvPr descr="assets/papers/kiepas_et_al_2024.pdf" id="168" name="Picture"/>
                    <pic:cNvPicPr>
                      <a:picLocks noChangeArrowheads="1" noChangeAspect="1"/>
                    </pic:cNvPicPr>
                  </pic:nvPicPr>
                  <pic:blipFill>
                    <a:blip r:embed="rId166"/>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69" w:name="controlling-embedded-document-size"/>
    <w:p>
      <w:pPr>
        <w:pStyle w:val="Heading3"/>
      </w:pPr>
      <w:r>
        <w:t xml:space="preserve">7.1.1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69"/>
    <w:p>
      <w:pPr>
        <w:pStyle w:val="Heading2"/>
      </w:pPr>
      <w:r>
        <w:t xml:space="preserve">Appearance</w:t>
      </w:r>
    </w:p>
    <w:p>
      <w:pPr>
        <w:pStyle w:val="CaptionedFigure"/>
      </w:pPr>
      <w:r>
        <w:drawing>
          <wp:inline>
            <wp:extent cx="2174184" cy="2857500"/>
            <wp:effectExtent b="0" l="0" r="0" t="0"/>
            <wp:docPr descr="Kiepas et al. (2024)" title="" id="170" name="Picture"/>
            <a:graphic>
              <a:graphicData uri="http://schemas.openxmlformats.org/drawingml/2006/picture">
                <pic:pic>
                  <pic:nvPicPr>
                    <pic:cNvPr descr="assets/papers/kiepas_et_al_2024.pdf" id="171" name="Picture"/>
                    <pic:cNvPicPr>
                      <a:picLocks noChangeArrowheads="1" noChangeAspect="1"/>
                    </pic:cNvPicPr>
                  </pic:nvPicPr>
                  <pic:blipFill>
                    <a:blip r:embed="rId166"/>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75" w:name="embedpdf"/>
    <w:p>
      <w:pPr>
        <w:pStyle w:val="Heading2"/>
      </w:pPr>
      <w:r>
        <w:t xml:space="preserve">7.2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32"/>
        </w:numPr>
      </w:pPr>
      <w:hyperlink r:id="rId172">
        <w:r>
          <w:rPr>
            <w:rStyle w:val="VerbatimChar"/>
          </w:rPr>
          <w:t xml:space="preserve">embedpdf</w:t>
        </w:r>
        <w:r>
          <w:rPr>
            <w:rStyle w:val="Hyperlink"/>
          </w:rPr>
          <w:t xml:space="preserve"> </w:t>
        </w:r>
        <w:r>
          <w:rPr>
            <w:rStyle w:val="Hyperlink"/>
          </w:rPr>
          <w:t xml:space="preserve">repository</w:t>
        </w:r>
      </w:hyperlink>
    </w:p>
    <w:p>
      <w:pPr>
        <w:pStyle w:val="Compact"/>
        <w:numPr>
          <w:ilvl w:val="0"/>
          <w:numId w:val="1032"/>
        </w:numPr>
      </w:pPr>
      <w:hyperlink r:id="rId173">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74">
        <w:r>
          <w:rPr>
            <w:rStyle w:val="Hyperlink"/>
          </w:rPr>
          <w:t xml:space="preserve">shortcodes</w:t>
        </w:r>
      </w:hyperlink>
      <w:r>
        <w:t xml:space="preserve">, e.g.:</w:t>
      </w:r>
    </w:p>
    <w:p>
      <w:pPr>
        <w:pStyle w:val="SourceCode"/>
      </w:pPr>
      <w:r>
        <w:rPr>
          <w:rStyle w:val="NormalTok"/>
        </w:rPr>
        <w:t xml:space="preserve">{{&lt; pdf example.pdf &gt;}}</w:t>
      </w:r>
    </w:p>
    <w:bookmarkEnd w:id="175"/>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76" w:name="controlling-embedded-document-size-1"/>
    <w:p>
      <w:pPr>
        <w:pStyle w:val="Heading3"/>
      </w:pPr>
      <w:r>
        <w:t xml:space="preserve">7.2.1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76"/>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77" w:name="installing-embedpdf"/>
    <w:p>
      <w:pPr>
        <w:pStyle w:val="Heading3"/>
      </w:pPr>
      <w:r>
        <w:t xml:space="preserve">7.2.2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77"/>
    <w:bookmarkEnd w:id="178"/>
    <w:bookmarkStart w:id="199" w:name="interactive-multiple-choice-questions"/>
    <w:p>
      <w:pPr>
        <w:pStyle w:val="Heading1"/>
      </w:pPr>
      <w:r>
        <w:t xml:space="preserve">8. Interactive Multiple Choice Questions</w:t>
      </w:r>
    </w:p>
    <w:p>
      <w:pPr>
        <w:pStyle w:val="FirstParagraph"/>
      </w:pPr>
      <w:r>
        <w:t xml:space="preserve">This page demonstrates the setup of an</w:t>
      </w:r>
      <w:r>
        <w:t xml:space="preserve"> </w:t>
      </w:r>
      <w:hyperlink r:id="rId179">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33"/>
        </w:numPr>
      </w:pPr>
      <w:hyperlink r:id="rId180">
        <w:r>
          <w:rPr>
            <w:rStyle w:val="VerbatimChar"/>
          </w:rPr>
          <w:t xml:space="preserve">naquiz</w:t>
        </w:r>
        <w:r>
          <w:rPr>
            <w:rStyle w:val="Hyperlink"/>
          </w:rPr>
          <w:t xml:space="preserve"> </w:t>
        </w:r>
        <w:r>
          <w:rPr>
            <w:rStyle w:val="Hyperlink"/>
          </w:rPr>
          <w:t xml:space="preserve">repository</w:t>
        </w:r>
      </w:hyperlink>
    </w:p>
    <w:p>
      <w:pPr>
        <w:pStyle w:val="Compact"/>
        <w:numPr>
          <w:ilvl w:val="0"/>
          <w:numId w:val="1033"/>
        </w:numPr>
      </w:pPr>
      <w:hyperlink r:id="rId179">
        <w:r>
          <w:rPr>
            <w:rStyle w:val="VerbatimChar"/>
          </w:rPr>
          <w:t xml:space="preserve">naquiz</w:t>
        </w:r>
        <w:r>
          <w:rPr>
            <w:rStyle w:val="Hyperlink"/>
          </w:rPr>
          <w:t xml:space="preserve"> </w:t>
        </w:r>
        <w:r>
          <w:rPr>
            <w:rStyle w:val="Hyperlink"/>
          </w:rPr>
          <w:t xml:space="preserve">examples and documentation</w:t>
        </w:r>
      </w:hyperlink>
    </w:p>
    <w:bookmarkStart w:id="182" w:name="multiple-choice-questions"/>
    <w:p>
      <w:pPr>
        <w:pStyle w:val="Heading2"/>
      </w:pPr>
      <w:r>
        <w:t xml:space="preserve">8.1 Multiple Choice Questions</w:t>
      </w:r>
    </w:p>
    <w:bookmarkStart w:id="181" w:name="basic-mcq"/>
    <w:p>
      <w:pPr>
        <w:pStyle w:val="Heading3"/>
      </w:pPr>
      <w:r>
        <w:t xml:space="preserve">8.1.1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81"/>
    <w:bookmarkEnd w:id="182"/>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caution.png" id="18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3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3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3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85" w:name="add-a-clear-answer-button"/>
    <w:p>
      <w:pPr>
        <w:pStyle w:val="Heading3"/>
      </w:pPr>
      <w:r>
        <w:t xml:space="preserve">8.1.2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85"/>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important.png" id="18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88" w:name="add-a-hint-button"/>
    <w:p>
      <w:pPr>
        <w:pStyle w:val="Heading3"/>
      </w:pPr>
      <w:r>
        <w:t xml:space="preserve">8.1.3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88"/>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important.png" id="190"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91" w:name="add-an-answer-button"/>
    <w:p>
      <w:pPr>
        <w:pStyle w:val="Heading3"/>
      </w:pPr>
      <w:r>
        <w:t xml:space="preserve">8.1.4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9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94" w:name="placing-an-mcq-in-a-custom-callout"/>
    <w:p>
      <w:pPr>
        <w:pStyle w:val="Heading3"/>
      </w:pPr>
      <w:r>
        <w:t xml:space="preserve">8.1.5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94"/>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98" w:name="randomising-question-values"/>
    <w:p>
      <w:pPr>
        <w:pStyle w:val="Heading3"/>
      </w:pPr>
      <w:r>
        <w:t xml:space="preserve">8.1.6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caution.png" id="19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01">
              <w:r>
                <w:rPr>
                  <w:rStyle w:val="Hyperlink"/>
                </w:rPr>
                <w:t xml:space="preserve">Shiny</w:t>
              </w:r>
            </w:hyperlink>
            <w:r>
              <w:t xml:space="preserve"> </w:t>
            </w:r>
            <w:r>
              <w:t xml:space="preserve">or</w:t>
            </w:r>
            <w:r>
              <w:t xml:space="preserve"> </w:t>
            </w:r>
            <w:hyperlink r:id="rId107">
              <w:r>
                <w:rPr>
                  <w:rStyle w:val="Hyperlink"/>
                </w:rPr>
                <w:t xml:space="preserve">Shinylive</w:t>
              </w:r>
            </w:hyperlink>
            <w:r>
              <w:t xml:space="preserve"> </w:t>
            </w:r>
            <w:r>
              <w:t xml:space="preserve">solution, or a solution like</w:t>
            </w:r>
            <w:r>
              <w:t xml:space="preserve"> </w:t>
            </w:r>
            <w:hyperlink r:id="rId197">
              <w:r>
                <w:rPr>
                  <w:rStyle w:val="Hyperlink"/>
                </w:rPr>
                <w:t xml:space="preserve">Numbas</w:t>
              </w:r>
            </w:hyperlink>
            <w:r>
              <w:t xml:space="preserve">.</w:t>
            </w:r>
          </w:p>
        </w:tc>
      </w:tr>
    </w:tbl>
    <w:bookmarkEnd w:id="19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10 and 19?</w:t>
            </w:r>
          </w:p>
          <w:p>
            <w:pPr>
              <w:pStyle w:val="BodyText"/>
            </w:pPr>
            <w:r>
              <w:t xml:space="preserve">-9</w:t>
            </w:r>
          </w:p>
          <w:p>
            <w:pPr>
              <w:pStyle w:val="BodyText"/>
            </w:pPr>
            <w:r>
              <w:t xml:space="preserve">29</w:t>
            </w:r>
          </w:p>
          <w:p>
            <w:pPr>
              <w:pStyle w:val="BodyText"/>
            </w:pPr>
            <w:r>
              <w:t xml:space="preserve">9</w:t>
            </w:r>
          </w:p>
          <w:p>
            <w:pPr>
              <w:pStyle w:val="BodyText"/>
            </w:pPr>
            <w:r>
              <w:t xml:space="preserve">190</w:t>
            </w:r>
          </w:p>
          <w:p>
            <w:pPr>
              <w:pStyle w:val="BodyText"/>
            </w:pPr>
            <w:r>
              <w:t xml:space="preserve">You need to add the two numbers 10 and 19</w:t>
            </w:r>
          </w:p>
          <w:p>
            <w:pPr>
              <w:pStyle w:val="BodyText"/>
            </w:pPr>
            <w:r>
              <w:t xml:space="preserve">10 + 19 = 29</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99"/>
    <w:bookmarkStart w:id="236" w:name="webr-playground"/>
    <w:p>
      <w:pPr>
        <w:pStyle w:val="Heading1"/>
      </w:pPr>
      <w:r>
        <w:t xml:space="preserve">9.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200" w:name="introduction-2"/>
    <w:p>
      <w:pPr>
        <w:pStyle w:val="Heading2"/>
      </w:pPr>
      <w:r>
        <w:t xml:space="preserve">9.1 Introduction</w:t>
      </w:r>
    </w:p>
    <w:p>
      <w:pPr>
        <w:pStyle w:val="FirstParagraph"/>
      </w:pPr>
      <w:r>
        <w:t xml:space="preserve">This page provides a</w:t>
      </w:r>
      <w:r>
        <w:t xml:space="preserve"> </w:t>
      </w:r>
      <w:hyperlink r:id="rId11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35"/>
        </w:numPr>
      </w:pPr>
      <w:hyperlink r:id="rId110">
        <w:r>
          <w:rPr>
            <w:rStyle w:val="VerbatimChar"/>
          </w:rPr>
          <w:t xml:space="preserve">WebR</w:t>
        </w:r>
        <w:r>
          <w:rPr>
            <w:rStyle w:val="Hyperlink"/>
          </w:rPr>
          <w:t xml:space="preserve"> </w:t>
        </w:r>
        <w:r>
          <w:rPr>
            <w:rStyle w:val="Hyperlink"/>
          </w:rPr>
          <w:t xml:space="preserve">documentation</w:t>
        </w:r>
      </w:hyperlink>
    </w:p>
    <w:bookmarkEnd w:id="200"/>
    <w:bookmarkStart w:id="201" w:name="playground"/>
    <w:p>
      <w:pPr>
        <w:pStyle w:val="Heading2"/>
      </w:pPr>
      <w:r>
        <w:t xml:space="preserve">9.2 Playground</w:t>
      </w:r>
    </w:p>
    <w:bookmarkEnd w:id="201"/>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202" w:name="examples-to-try"/>
    <w:p>
      <w:pPr>
        <w:pStyle w:val="Heading2"/>
      </w:pPr>
      <w:r>
        <w:t xml:space="preserve">9.3 Examples to try</w:t>
      </w:r>
    </w:p>
    <w:bookmarkEnd w:id="202"/>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203">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36"/>
        </w:numPr>
      </w:pPr>
      <w:r>
        <w:rPr>
          <w:rStyle w:val="VerbatimChar"/>
        </w:rPr>
        <w:t xml:space="preserve">mtcars</w:t>
      </w:r>
      <w:r>
        <w:t xml:space="preserve">: fuel consumption and other statistic for 32 automobiles</w:t>
      </w:r>
    </w:p>
    <w:p>
      <w:pPr>
        <w:pStyle w:val="Compact"/>
        <w:numPr>
          <w:ilvl w:val="0"/>
          <w:numId w:val="103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207" w:name="setting-up-webr"/>
    <w:p>
      <w:pPr>
        <w:pStyle w:val="Heading2"/>
      </w:pPr>
      <w:r>
        <w:t xml:space="preserve">9.4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204" w:name="yaml-header"/>
    <w:p>
      <w:pPr>
        <w:pStyle w:val="Heading3"/>
      </w:pPr>
      <w:r>
        <w:t xml:space="preserve">9.4.1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204"/>
    <w:bookmarkStart w:id="205" w:name="webr-setup-block"/>
    <w:p>
      <w:pPr>
        <w:pStyle w:val="Heading3"/>
      </w:pPr>
      <w:r>
        <w:t xml:space="preserve">9.4.2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205"/>
    <w:bookmarkStart w:id="206" w:name="the-webr-code-cell"/>
    <w:p>
      <w:pPr>
        <w:pStyle w:val="Heading3"/>
      </w:pPr>
      <w:r>
        <w:t xml:space="preserve">9.4.3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206"/>
    <w:bookmarkEnd w:id="207"/>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228" w:name="using-shinylive"/>
    <w:p>
      <w:pPr>
        <w:pStyle w:val="Heading1"/>
      </w:pPr>
      <w:r>
        <w:t xml:space="preserve">10.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10.1</w:t>
        </w:r>
      </w:hyperlink>
      <w:r>
        <w:t xml:space="preserve">.</w:t>
      </w:r>
    </w:p>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08"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10.1: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208"/>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p>
      <w:pPr>
        <w:pStyle w:val="Heading2"/>
      </w:pPr>
      <w:r>
        <w:t xml:space="preserve">Code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(bslib)</w:t>
      </w:r>
      <w:r>
        <w:br/>
      </w:r>
      <w:r>
        <w:br/>
      </w:r>
      <w:r>
        <w:rPr>
          <w:rStyle w:val="CommentTok"/>
        </w:rPr>
        <w:t xml:space="preserve"># Define UI for app that draws a histogram ----</w:t>
      </w:r>
      <w:r>
        <w:br/>
      </w:r>
      <w:r>
        <w:rPr>
          <w:rStyle w:val="NormalTok"/>
        </w:rPr>
        <w:t xml:space="preserve">ui </w:t>
      </w:r>
      <w:r>
        <w:rPr>
          <w:rStyle w:val="OtherTok"/>
        </w:rPr>
        <w:t xml:space="preserve">&lt;-</w:t>
      </w:r>
      <w:r>
        <w:rPr>
          <w:rStyle w:val="NormalTok"/>
        </w:rPr>
        <w:t xml:space="preserve"> </w:t>
      </w:r>
      <w:r>
        <w:rPr>
          <w:rStyle w:val="FunctionTok"/>
        </w:rPr>
        <w:t xml:space="preserve">page_sidebar</w:t>
      </w:r>
      <w:r>
        <w:rPr>
          <w:rStyle w:val="NormalTok"/>
        </w:rPr>
        <w:t xml:space="preserve">(</w:t>
      </w:r>
      <w:r>
        <w:br/>
      </w:r>
      <w:r>
        <w:rPr>
          <w:rStyle w:val="NormalTok"/>
        </w:rPr>
        <w:t xml:space="preserve">  </w:t>
      </w:r>
      <w:r>
        <w:rPr>
          <w:rStyle w:val="AttributeTok"/>
        </w:rPr>
        <w:t xml:space="preserve">sidebar =</w:t>
      </w:r>
      <w:r>
        <w:rPr>
          <w:rStyle w:val="NormalTok"/>
        </w:rPr>
        <w:t xml:space="preserve"> </w:t>
      </w:r>
      <w:r>
        <w:rPr>
          <w:rStyle w:val="FunctionTok"/>
        </w:rPr>
        <w:t xml:space="preserve">sidebar</w:t>
      </w:r>
      <w:r>
        <w:rPr>
          <w:rStyle w:val="NormalTok"/>
        </w:rPr>
        <w:t xml:space="preserve">(</w:t>
      </w:r>
      <w:r>
        <w:rPr>
          <w:rStyle w:val="AttributeTok"/>
        </w:rPr>
        <w:t xml:space="preserve">open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FunctionTok"/>
        </w:rPr>
        <w:t xml:space="preserve">numericInput</w:t>
      </w:r>
      <w:r>
        <w:rPr>
          <w:rStyle w:val="NormalTok"/>
        </w:rPr>
        <w:t xml:space="preserve">(</w:t>
      </w:r>
      <w:r>
        <w:rPr>
          <w:rStyle w:val="StringTok"/>
        </w:rPr>
        <w:t xml:space="preserve">"n"</w:t>
      </w:r>
      <w:r>
        <w:rPr>
          <w:rStyle w:val="NormalTok"/>
        </w:rPr>
        <w:t xml:space="preserve">, </w:t>
      </w:r>
      <w:r>
        <w:rPr>
          <w:rStyle w:val="StringTok"/>
        </w:rPr>
        <w:t xml:space="preserve">"Sample count"</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checkboxInput</w:t>
      </w:r>
      <w:r>
        <w:rPr>
          <w:rStyle w:val="NormalTok"/>
        </w:rPr>
        <w:t xml:space="preserve">(</w:t>
      </w:r>
      <w:r>
        <w:rPr>
          <w:rStyle w:val="StringTok"/>
        </w:rPr>
        <w:t xml:space="preserve">"pause"</w:t>
      </w:r>
      <w:r>
        <w:rPr>
          <w:rStyle w:val="NormalTok"/>
        </w:rPr>
        <w:t xml:space="preserve">, </w:t>
      </w:r>
      <w:r>
        <w:rPr>
          <w:rStyle w:val="StringTok"/>
        </w:rPr>
        <w:t xml:space="preserve">"Pause"</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width=</w:t>
      </w:r>
      <w:r>
        <w:rPr>
          <w:rStyle w:val="DecValTok"/>
        </w:rPr>
        <w:t xml:space="preserve">500</w:t>
      </w:r>
      <w:r>
        <w:rPr>
          <w:rStyle w:val="NormalTok"/>
        </w:rPr>
        <w:t xml:space="preserve">)</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input</w:t>
      </w:r>
      <w:r>
        <w:rPr>
          <w:rStyle w:val="SpecialCharTok"/>
        </w:rPr>
        <w:t xml:space="preserve">$</w:t>
      </w:r>
      <w:r>
        <w:rPr>
          <w:rStyle w:val="NormalTok"/>
        </w:rPr>
        <w:t xml:space="preserve">resample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isTRUE</w:t>
      </w:r>
      <w:r>
        <w:rPr>
          <w:rStyle w:val="NormalTok"/>
        </w:rPr>
        <w:t xml:space="preserve">(input</w:t>
      </w:r>
      <w:r>
        <w:rPr>
          <w:rStyle w:val="SpecialCharTok"/>
        </w:rPr>
        <w:t xml:space="preserve">$</w:t>
      </w:r>
      <w:r>
        <w:rPr>
          <w:rStyle w:val="NormalTok"/>
        </w:rPr>
        <w:t xml:space="preserve">pause)) {</w:t>
      </w:r>
      <w:r>
        <w:br/>
      </w:r>
      <w:r>
        <w:rPr>
          <w:rStyle w:val="NormalTok"/>
        </w:rPr>
        <w:t xml:space="preserve">      </w:t>
      </w:r>
      <w:r>
        <w:rPr>
          <w:rStyle w:val="FunctionTok"/>
        </w:rPr>
        <w:t xml:space="preserve">invalidateLater</w:t>
      </w:r>
      <w:r>
        <w:rPr>
          <w:rStyle w:val="Normal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FunctionTok"/>
        </w:rPr>
        <w:t xml:space="preserve">rnorm</w:t>
      </w:r>
      <w:r>
        <w:rPr>
          <w:rStyle w:val="NormalTok"/>
        </w:rPr>
        <w:t xml:space="preserve">(input</w:t>
      </w:r>
      <w:r>
        <w:rPr>
          <w:rStyle w:val="SpecialCharTok"/>
        </w:rPr>
        <w:t xml:space="preserve">$</w:t>
      </w:r>
      <w:r>
        <w:rPr>
          <w:rStyle w:val="NormalTok"/>
        </w:rPr>
        <w:t xml:space="preserve">n)</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cex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FunctionTok"/>
        </w:rPr>
        <w:t xml:space="preserve">hist</w:t>
      </w:r>
      <w:r>
        <w:rPr>
          <w:rStyle w:val="NormalTok"/>
        </w:rPr>
        <w:t xml:space="preserve">(</w:t>
      </w:r>
      <w:r>
        <w:rPr>
          <w:rStyle w:val="FunctionTok"/>
        </w:rPr>
        <w:t xml:space="preserve">data</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StringTok"/>
        </w:rPr>
        <w:t xml:space="preserve">"blank"</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w:t>
      </w:r>
      <w:r>
        <w:br/>
      </w:r>
      <w:r>
        <w:rPr>
          <w:rStyle w:val="NormalTok"/>
        </w:rPr>
        <w:t xml:space="preserve">    )</w:t>
      </w:r>
      <w:r>
        <w:br/>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2</w:t>
      </w:r>
      <w:r>
        <w:rPr>
          <w:rStyle w:val="NormalTok"/>
        </w:rPr>
        <w:t xml:space="preserve">, </w:t>
      </w:r>
      <w:r>
        <w:rPr>
          <w:rStyle w:val="AttributeTok"/>
        </w:rPr>
        <w:t xml:space="preserve">length.out =</w:t>
      </w:r>
      <w:r>
        <w:rPr>
          <w:rStyle w:val="NormalTok"/>
        </w:rPr>
        <w:t xml:space="preserve"> </w:t>
      </w:r>
      <w:r>
        <w:rPr>
          <w:rStyle w:val="DecValTok"/>
        </w:rPr>
        <w:t xml:space="preserve">500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    </w:t>
      </w:r>
      <w:r>
        <w:rPr>
          <w:rStyle w:val="FunctionTok"/>
        </w:rPr>
        <w:t xml:space="preserve">lines</w:t>
      </w:r>
      <w:r>
        <w:rPr>
          <w:rStyle w:val="NormalTok"/>
        </w:rPr>
        <w:t xml:space="preserve">(x, y, </w:t>
      </w:r>
      <w:r>
        <w:rPr>
          <w:rStyle w:val="AttributeTok"/>
        </w:rPr>
        <w:t xml:space="preserve">lwd=</w:t>
      </w:r>
      <w:r>
        <w:rPr>
          <w:rStyle w:val="FloatTok"/>
        </w:rPr>
        <w:t xml:space="preserve">1.5</w:t>
      </w:r>
      <w:r>
        <w:rPr>
          <w:rStyle w:val="NormalTok"/>
        </w:rPr>
        <w:t xml:space="preserve">)</w:t>
      </w:r>
      <w:r>
        <w:br/>
      </w:r>
      <w:r>
        <w:rPr>
          <w:rStyle w:val="NormalTok"/>
        </w:rPr>
        <w:t xml:space="preserve">    </w:t>
      </w:r>
      <w:r>
        <w:br/>
      </w:r>
      <w:r>
        <w:rPr>
          <w:rStyle w:val="NormalTok"/>
        </w:rPr>
        <w:t xml:space="preserve">    lwd </w:t>
      </w:r>
      <w:r>
        <w:rPr>
          <w:rStyle w:val="OtherTok"/>
        </w:rPr>
        <w:t xml:space="preserve">&lt;-</w:t>
      </w:r>
      <w:r>
        <w:rPr>
          <w:rStyle w:val="NormalTok"/>
        </w:rPr>
        <w:t xml:space="preserve"> </w:t>
      </w:r>
      <w:r>
        <w:rPr>
          <w:rStyle w:val="DecValTok"/>
        </w:rPr>
        <w:t xml:space="preserve">5</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w:t>
      </w:r>
      <w:r>
        <w:rPr>
          <w:rStyle w:val="FunctionTok"/>
        </w:rPr>
        <w:t xml:space="preserve">data</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"Mean"</w:t>
      </w:r>
      <w:r>
        <w:rPr>
          <w:rStyle w:val="NormalTok"/>
        </w:rPr>
        <w:t xml:space="preserve">, </w:t>
      </w:r>
      <w:r>
        <w:rPr>
          <w:rStyle w:val="StringTok"/>
        </w:rPr>
        <w:t xml:space="preserve">"Sample mean"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lwd, lwd),</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br/>
      </w:r>
      <w:r>
        <w:rPr>
          <w:rStyle w:val="NormalTok"/>
        </w:rPr>
        <w:t xml:space="preserve">    )</w:t>
      </w:r>
      <w:r>
        <w:br/>
      </w:r>
      <w:r>
        <w:rPr>
          <w:rStyle w:val="NormalTok"/>
        </w:rPr>
        <w:t xml:space="preserve">  }, </w:t>
      </w:r>
      <w:r>
        <w:rPr>
          <w:rStyle w:val="AttributeTok"/>
        </w:rPr>
        <w:t xml:space="preserve">res=</w:t>
      </w:r>
      <w:r>
        <w:rPr>
          <w:rStyle w:val="DecValTok"/>
        </w:rPr>
        <w:t xml:space="preserve">140</w:t>
      </w:r>
      <w:r>
        <w:rPr>
          <w:rStyle w:val="NormalTok"/>
        </w:rPr>
        <w:t xml:space="preserve">)</w:t>
      </w:r>
      <w:r>
        <w:br/>
      </w:r>
      <w:r>
        <w:rPr>
          <w:rStyle w:val="NormalTok"/>
        </w:rPr>
        <w:t xml:space="preserve">}</w:t>
      </w:r>
      <w:r>
        <w:br/>
      </w:r>
      <w:r>
        <w:br/>
      </w:r>
      <w:r>
        <w:rPr>
          <w:rStyle w:val="CommentTok"/>
        </w:rPr>
        <w:t xml:space="preserve"># Create Shiny app ----</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p>
      <w:pPr>
        <w:pStyle w:val="Heading2"/>
      </w:pPr>
      <w:r>
        <w:t xml:space="preserve">The fundamentals of a Shiny app</w:t>
      </w:r>
    </w:p>
    <w:p>
      <w:pPr>
        <w:pStyle w:val="FirstParagraph"/>
      </w:pPr>
      <w:r>
        <w:t xml:space="preserve">We don’t have space here for a tutorial on how to use Shiny. There is a learning curve, and we can recommend a number of online resources for you to get up to speed with this package, including:</w:t>
      </w:r>
    </w:p>
    <w:p>
      <w:pPr>
        <w:pStyle w:val="Compact"/>
        <w:numPr>
          <w:ilvl w:val="0"/>
          <w:numId w:val="1037"/>
        </w:numPr>
      </w:pPr>
      <w:hyperlink r:id="rId101">
        <w:r>
          <w:rPr>
            <w:rStyle w:val="VerbatimChar"/>
          </w:rPr>
          <w:t xml:space="preserve">Shiny</w:t>
        </w:r>
        <w:r>
          <w:rPr>
            <w:rStyle w:val="Hyperlink"/>
          </w:rPr>
          <w:t xml:space="preserve"> </w:t>
        </w:r>
        <w:r>
          <w:rPr>
            <w:rStyle w:val="Hyperlink"/>
          </w:rPr>
          <w:t xml:space="preserve">documentation</w:t>
        </w:r>
      </w:hyperlink>
    </w:p>
    <w:p>
      <w:pPr>
        <w:pStyle w:val="Compact"/>
        <w:numPr>
          <w:ilvl w:val="1"/>
          <w:numId w:val="1038"/>
        </w:numPr>
      </w:pPr>
      <w:hyperlink r:id="rId128">
        <w:r>
          <w:rPr>
            <w:rStyle w:val="VerbatimChar"/>
          </w:rPr>
          <w:t xml:space="preserve">Shiny</w:t>
        </w:r>
        <w:r>
          <w:rPr>
            <w:rStyle w:val="Hyperlink"/>
          </w:rPr>
          <w:t xml:space="preserve"> </w:t>
        </w:r>
        <w:r>
          <w:rPr>
            <w:rStyle w:val="Hyperlink"/>
          </w:rPr>
          <w:t xml:space="preserve">cheatsheet</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The bare bones</w:t>
            </w:r>
          </w:p>
        </w:tc>
      </w:tr>
      <w:tr>
        <w:trPr>
          <w:cantSplit/>
        </w:trPr>
        <w:tc>
          <w:tcPr>
            <w:tcMar>
              <w:top w:w="108" w:type="dxa"/>
              <w:bottom w:w="108" w:type="dxa"/>
            </w:tcMar>
          </w:tcPr>
          <w:p>
            <w:pPr>
              <w:pStyle w:val="BodyText"/>
            </w:pPr>
            <w:pPr>
              <w:spacing w:before="16"/>
            </w:pPr>
            <w:r>
              <w:t xml:space="preserve">To implement a Shiny app, you need to define three things in your</w:t>
            </w:r>
            <w:r>
              <w:t xml:space="preserve"> </w:t>
            </w:r>
            <w:r>
              <w:rPr>
                <w:rStyle w:val="VerbatimChar"/>
              </w:rPr>
              <w:t xml:space="preserve">R</w:t>
            </w:r>
            <w:r>
              <w:t xml:space="preserve"> </w:t>
            </w:r>
            <w:r>
              <w:t xml:space="preserve">code:</w:t>
            </w:r>
          </w:p>
          <w:p>
            <w:pPr>
              <w:pStyle w:val="Compact"/>
              <w:numPr>
                <w:ilvl w:val="0"/>
                <w:numId w:val="1039"/>
              </w:numPr>
            </w:pPr>
            <w:r>
              <w:t xml:space="preserve">a</w:t>
            </w:r>
            <w:r>
              <w:t xml:space="preserve"> </w:t>
            </w:r>
            <w:r>
              <w:rPr>
                <w:i/>
                <w:iCs/>
              </w:rPr>
              <w:t xml:space="preserve">user interface</w:t>
            </w:r>
            <w:r>
              <w:t xml:space="preserve"> </w:t>
            </w:r>
            <w:r>
              <w:t xml:space="preserve">object that defines how the user interacts with the app (sliders, checkboxes, plots, etc.)</w:t>
            </w:r>
          </w:p>
          <w:p>
            <w:pPr>
              <w:pStyle w:val="Compact"/>
              <w:numPr>
                <w:ilvl w:val="0"/>
                <w:numId w:val="1039"/>
              </w:numPr>
            </w:pPr>
            <w:r>
              <w:t xml:space="preserve">a</w:t>
            </w:r>
            <w:r>
              <w:t xml:space="preserve"> </w:t>
            </w:r>
            <w:r>
              <w:rPr>
                <w:i/>
                <w:iCs/>
              </w:rPr>
              <w:t xml:space="preserve">server</w:t>
            </w:r>
            <w:r>
              <w:t xml:space="preserve"> </w:t>
            </w:r>
            <w:r>
              <w:t xml:space="preserve">function that returns values to be displayed by the</w:t>
            </w:r>
            <w:r>
              <w:t xml:space="preserve"> </w:t>
            </w:r>
            <w:r>
              <w:rPr>
                <w:i/>
                <w:iCs/>
              </w:rPr>
              <w:t xml:space="preserve">user interface</w:t>
            </w:r>
          </w:p>
          <w:p>
            <w:pPr>
              <w:pStyle w:val="Compact"/>
              <w:numPr>
                <w:ilvl w:val="0"/>
                <w:numId w:val="1039"/>
              </w:numPr>
            </w:pPr>
            <w:r>
              <w:t xml:space="preserve">a call to the</w:t>
            </w:r>
            <w:r>
              <w:t xml:space="preserve"> </w:t>
            </w:r>
            <w:r>
              <w:rPr>
                <w:rStyle w:val="VerbatimChar"/>
              </w:rPr>
              <w:t xml:space="preserve">shinyApp()</w:t>
            </w:r>
            <w:r>
              <w:t xml:space="preserve"> </w:t>
            </w:r>
            <w:r>
              <w:t xml:space="preserve">function</w:t>
            </w:r>
          </w:p>
          <w:p>
            <w:pPr>
              <w:pStyle w:val="SourceCode"/>
            </w:pPr>
            <w:r>
              <w:rPr>
                <w:rStyle w:val="FunctionTok"/>
              </w:rPr>
              <w:t xml:space="preserve">library</w:t>
            </w:r>
            <w:r>
              <w:rPr>
                <w:rStyle w:val="NormalTok"/>
              </w:rPr>
              <w:t xml:space="preserve">(shiny)   </w:t>
            </w:r>
            <w:r>
              <w:rPr>
                <w:rStyle w:val="CommentTok"/>
              </w:rPr>
              <w:t xml:space="preserve"># of course, you have to make the Shiny package available</w:t>
            </w:r>
            <w:r>
              <w:br/>
            </w:r>
            <w:r>
              <w:br/>
            </w:r>
            <w:r>
              <w:rPr>
                <w:rStyle w:val="NormalTok"/>
              </w:rPr>
              <w:t xml:space="preserve">ui </w:t>
            </w:r>
            <w:r>
              <w:rPr>
                <w:rStyle w:val="OtherTok"/>
              </w:rPr>
              <w:t xml:space="preserve">&lt;-</w:t>
            </w:r>
            <w:r>
              <w:rPr>
                <w:rStyle w:val="NormalTok"/>
              </w:rPr>
              <w:t xml:space="preserve"> {CODE DEFINING USER INTERFACE}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{CODE DEFINING WHAT HAPPENS}</w:t>
            </w:r>
            <w:r>
              <w:br/>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c>
      </w:tr>
    </w:tbl>
    <w:p>
      <w:pPr>
        <w:pStyle w:val="Heading2"/>
      </w:pPr>
      <w:r>
        <w:t xml:space="preserve">What you need to do special for</w:t>
      </w:r>
      <w:r>
        <w:t xml:space="preserve"> </w:t>
      </w:r>
      <w:r>
        <w:rPr>
          <w:rStyle w:val="VerbatimChar"/>
        </w:rPr>
        <w:t xml:space="preserve">shinylive</w:t>
      </w:r>
    </w:p>
    <w:p>
      <w:pPr>
        <w:pStyle w:val="FirstParagraph"/>
      </w:pPr>
      <w:r>
        <w:t xml:space="preserve">Under normal circumstances, the Shiny code with the three elements above would run on a Shiny server, and you wouldn’t need to do much else. But with</w:t>
      </w:r>
      <w:r>
        <w:t xml:space="preserve"> </w:t>
      </w:r>
      <w:r>
        <w:rPr>
          <w:rStyle w:val="VerbatimChar"/>
        </w:rPr>
        <w:t xml:space="preserve">shinylive</w:t>
      </w:r>
      <w:r>
        <w:t xml:space="preserve"> </w:t>
      </w:r>
      <w:r>
        <w:t xml:space="preserve">and Quarto you need to place the app on the page, and tell Quarto that you want to use the</w:t>
      </w:r>
      <w:r>
        <w:t xml:space="preserve"> </w:t>
      </w:r>
      <w:r>
        <w:rPr>
          <w:rStyle w:val="VerbatimChar"/>
        </w:rPr>
        <w:t xml:space="preserve">shinylive</w:t>
      </w:r>
      <w:r>
        <w:t xml:space="preserve"> </w:t>
      </w:r>
      <w:r>
        <w:t xml:space="preserve">filter. Firstly, the header of the page should be defined in</w:t>
      </w:r>
      <w:r>
        <w:t xml:space="preserve"> </w:t>
      </w:r>
      <w:r>
        <w:rPr>
          <w:rStyle w:val="VerbatimChar"/>
        </w:rPr>
        <w:t xml:space="preserve">YAML</w:t>
      </w:r>
      <w:r>
        <w:t xml:space="preserve"> </w:t>
      </w:r>
      <w:r>
        <w:t xml:space="preserve">as, e.g.:</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"Using `shinylive`"</w:t>
      </w:r>
      <w:r>
        <w:br/>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shinylive</w:t>
      </w:r>
      <w:r>
        <w:br/>
      </w: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r>
        <w:br/>
      </w:r>
      <w:r>
        <w:rPr>
          <w:rStyle w:val="Preprocessor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format:</w:t>
            </w:r>
            <w:r>
              <w:t xml:space="preserve"> </w:t>
            </w:r>
            <w:r>
              <w:t xml:space="preserve">section is required to fix a layout problem with</w:t>
            </w:r>
            <w:r>
              <w:t xml:space="preserve"> </w:t>
            </w:r>
            <w:r>
              <w:rPr>
                <w:rStyle w:val="VerbatimChar"/>
              </w:rPr>
              <w:t xml:space="preserve">r-shinylive</w:t>
            </w:r>
            <w:r>
              <w:t xml:space="preserve"> </w:t>
            </w:r>
            <w:r>
              <w:t xml:space="preserve">interactive editors, described in</w:t>
            </w:r>
            <w:r>
              <w:t xml:space="preserve"> </w:t>
            </w:r>
            <w:r>
              <w:rPr>
                <w:b/>
                <w:bCs/>
              </w:rPr>
              <w:t xml:space="preserve">?@sec-editor</w:t>
            </w:r>
            <w:r>
              <w:t xml:space="preserve">.</w:t>
            </w:r>
          </w:p>
        </w:tc>
      </w:tr>
    </w:tbl>
    <w:p>
      <w:pPr>
        <w:pStyle w:val="BodyText"/>
      </w:pPr>
      <w:r>
        <w:t xml:space="preserve">This requires a new kind of fenced block stating that it is</w:t>
      </w:r>
      <w:r>
        <w:t xml:space="preserve"> </w:t>
      </w:r>
      <w:r>
        <w:rPr>
          <w:rStyle w:val="VerbatimChar"/>
        </w:rPr>
        <w:t xml:space="preserve">{shinylive-r}</w:t>
      </w:r>
      <w:r>
        <w:t xml:space="preserve">:</w:t>
      </w:r>
    </w:p>
    <w:p>
      <w:pPr>
        <w:pStyle w:val="SourceCode"/>
      </w:pPr>
      <w:r>
        <w:rPr>
          <w:rStyle w:val="InformationTok"/>
        </w:rPr>
        <w:t xml:space="preserve">```{shinylive-r}</w:t>
      </w:r>
      <w:r>
        <w:br/>
      </w:r>
      <w:r>
        <w:rPr>
          <w:rStyle w:val="ExtensionTok"/>
        </w:rPr>
        <w:t xml:space="preserve">{CODE</w:t>
      </w:r>
      <w:r>
        <w:rPr>
          <w:rStyle w:val="NormalTok"/>
        </w:rPr>
        <w:t xml:space="preserve"> GOES HERE}</w:t>
      </w:r>
      <w:r>
        <w:br/>
      </w:r>
      <w:r>
        <w:rPr>
          <w:rStyle w:val="InformationTok"/>
        </w:rPr>
        <w:t xml:space="preserve">```</w:t>
      </w:r>
    </w:p>
    <w:p>
      <w:pPr>
        <w:pStyle w:val="FirstParagraph"/>
      </w:pPr>
      <w:r>
        <w:t xml:space="preserve">and there are new block-level arguments controlling on-page display, e.g.</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important.png" id="214"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standalone:true</w:t>
            </w:r>
            <w:r>
              <w:t xml:space="preserve"> </w:t>
            </w:r>
            <w:r>
              <w:t xml:space="preserve">setting is required for the compiled app to run in your public repository. This setting tells</w:t>
            </w:r>
            <w:r>
              <w:t xml:space="preserve"> </w:t>
            </w:r>
            <w:r>
              <w:rPr>
                <w:rStyle w:val="VerbatimChar"/>
              </w:rPr>
              <w:t xml:space="preserve">shinylive</w:t>
            </w:r>
            <w:r>
              <w:t xml:space="preserve"> </w:t>
            </w:r>
            <w:r>
              <w:t xml:space="preserve">that the entire app is contained within the fenced code block.</w:t>
            </w:r>
          </w:p>
        </w:tc>
      </w:tr>
    </w:tbl>
    <w:bookmarkStart w:id="215" w:name="example"/>
    <w:p>
      <w:pPr>
        <w:pStyle w:val="Heading3"/>
      </w:pPr>
      <w:r>
        <w:t xml:space="preserve">10.0.1 Example</w:t>
      </w:r>
    </w:p>
    <w:p>
      <w:pPr>
        <w:pStyle w:val="FirstParagraph"/>
      </w:pPr>
      <w:r>
        <w:t xml:space="preserve">The</w:t>
      </w:r>
      <w:r>
        <w:t xml:space="preserve"> </w:t>
      </w:r>
      <w:r>
        <w:rPr>
          <w:rStyle w:val="VerbatimChar"/>
        </w:rPr>
        <w:t xml:space="preserve">shinylive</w:t>
      </w:r>
      <w:r>
        <w:t xml:space="preserve"> </w:t>
      </w:r>
      <w:r>
        <w:t xml:space="preserve">example in</w:t>
      </w:r>
      <w:r>
        <w:t xml:space="preserve"> </w:t>
      </w:r>
      <w:hyperlink w:anchor="fig-shinylive-ggplot2">
        <w:r>
          <w:rPr>
            <w:rStyle w:val="Hyperlink"/>
          </w:rPr>
          <w:t xml:space="preserve">Figure 10.2</w:t>
        </w:r>
      </w:hyperlink>
      <w:r>
        <w:t xml:space="preserve"> </w:t>
      </w:r>
      <w:r>
        <w:t xml:space="preserve">below is fairly short but includes some important points of difference from</w:t>
      </w:r>
      <w:r>
        <w:t xml:space="preserve"> </w:t>
      </w:r>
      <w:hyperlink w:anchor="fig-shinylive-example">
        <w:r>
          <w:rPr>
            <w:rStyle w:val="Hyperlink"/>
          </w:rPr>
          <w:t xml:space="preserve">Figure 10.1</w:t>
        </w:r>
      </w:hyperlink>
      <w:r>
        <w:t xml:space="preserve">.</w:t>
      </w:r>
    </w:p>
    <w:bookmarkEnd w:id="215"/>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16" w:name="fig-shinylive-ggplot2"/>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10.2:</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16"/>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warning.png" id="218"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ggplot2</w:t>
            </w:r>
            <w:r>
              <w:t xml:space="preserve"> </w:t>
            </w:r>
            <w:r>
              <w:t xml:space="preserve">with</w:t>
            </w:r>
            <w:r>
              <w:t xml:space="preserve"> </w:t>
            </w:r>
            <w:r>
              <w:rPr>
                <w:rStyle w:val="VerbatimChar"/>
              </w:rPr>
              <w:t xml:space="preserve">shinylive</w:t>
            </w:r>
          </w:p>
        </w:tc>
      </w:tr>
      <w:tr>
        <w:trPr>
          <w:cantSplit/>
        </w:trPr>
        <w:tc>
          <w:tcPr>
            <w:tcMar>
              <w:top w:w="108" w:type="dxa"/>
              <w:bottom w:w="108" w:type="dxa"/>
            </w:tcMar>
          </w:tcPr>
          <w:p>
            <w:pPr>
              <w:pStyle w:val="BodyText"/>
            </w:pPr>
            <w:pPr>
              <w:spacing w:before="16"/>
            </w:pPr>
            <w:r>
              <w:t xml:space="preserve">There is a known issue with</w:t>
            </w:r>
            <w:r>
              <w:t xml:space="preserve"> </w:t>
            </w:r>
            <w:r>
              <w:rPr>
                <w:rStyle w:val="VerbatimChar"/>
              </w:rPr>
              <w:t xml:space="preserve">ggplot2</w:t>
            </w:r>
            <w:r>
              <w:t xml:space="preserve"> </w:t>
            </w:r>
            <w:r>
              <w:t xml:space="preserve">and</w:t>
            </w:r>
            <w:r>
              <w:t xml:space="preserve"> </w:t>
            </w:r>
            <w:r>
              <w:rPr>
                <w:rStyle w:val="VerbatimChar"/>
              </w:rPr>
              <w:t xml:space="preserve">shinylive</w:t>
            </w:r>
            <w:r>
              <w:t xml:space="preserve"> </w:t>
            </w:r>
            <w:r>
              <w:t xml:space="preserve">such that no output is produced due to a missing suggested dependency. A workaround is indicated at</w:t>
            </w:r>
            <w:r>
              <w:t xml:space="preserve"> </w:t>
            </w:r>
            <w:hyperlink r:id="rId219">
              <w:r>
                <w:rPr>
                  <w:rStyle w:val="Hyperlink"/>
                </w:rPr>
                <w:t xml:space="preserve">this StackOverflow page</w:t>
              </w:r>
            </w:hyperlink>
            <w:r>
              <w:t xml:space="preserve"> </w:t>
            </w:r>
            <w:r>
              <w:t xml:space="preserve">:</w:t>
            </w:r>
          </w:p>
          <w:p>
            <w:pPr>
              <w:pStyle w:val="SourceCode"/>
            </w:pPr>
            <w:r>
              <w:rPr>
                <w:rStyle w:val="FunctionTok"/>
              </w:rPr>
              <w:t xml:space="preserve">library</w:t>
            </w:r>
            <w:r>
              <w:rPr>
                <w:rStyle w:val="NormalTok"/>
              </w:rPr>
              <w:t xml:space="preserve">(ggplot2)</w:t>
            </w:r>
            <w:r>
              <w:br/>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p>
        </w:tc>
      </w:tr>
    </w:tbl>
    <w:p>
      <w:pPr>
        <w:pStyle w:val="Heading2"/>
      </w:pPr>
      <w:r>
        <w:t xml:space="preserve">Adding the</w:t>
      </w:r>
      <w:r>
        <w:t xml:space="preserve"> </w:t>
      </w:r>
      <w:r>
        <w:rPr>
          <w:rStyle w:val="VerbatimChar"/>
        </w:rPr>
        <w:t xml:space="preserve">R</w:t>
      </w:r>
      <w:r>
        <w:t xml:space="preserve"> </w:t>
      </w:r>
      <w:r>
        <w:t xml:space="preserve">editor</w:t>
      </w:r>
    </w:p>
    <w:p>
      <w:pPr>
        <w:pStyle w:val="FirstParagraph"/>
      </w:pPr>
      <w:r>
        <w:t xml:space="preserve">The examples above allow for user interaction, but not user editing of the code. With</w:t>
      </w:r>
      <w:r>
        <w:t xml:space="preserve"> </w:t>
      </w:r>
      <w:r>
        <w:rPr>
          <w:rStyle w:val="VerbatimChar"/>
        </w:rPr>
        <w:t xml:space="preserve">shinylive</w:t>
      </w:r>
      <w:r>
        <w:t xml:space="preserve"> </w:t>
      </w:r>
      <w:r>
        <w:t xml:space="preserve">it is possible to include an editor so that users can modify the code of the app directly, in their own browser.</w:t>
      </w:r>
    </w:p>
    <w:p>
      <w:pPr>
        <w:pStyle w:val="BodyText"/>
      </w:pPr>
      <w:r>
        <w:t xml:space="preserve">To do this, include the code block setting:</w:t>
      </w:r>
      <w:r>
        <w:t xml:space="preserve"> </w:t>
      </w:r>
      <w:r>
        <w:rPr>
          <w:rStyle w:val="VerbatimChar"/>
        </w:rPr>
        <w:t xml:space="preserve">#| components: [editor, viewer]</w:t>
      </w:r>
      <w:r>
        <w:t xml:space="preserve">, as in</w:t>
      </w:r>
      <w:r>
        <w:t xml:space="preserve"> </w:t>
      </w:r>
      <w:hyperlink w:anchor="fig-shinylive-editor">
        <w:r>
          <w:rPr>
            <w:rStyle w:val="Hyperlink"/>
          </w:rPr>
          <w:t xml:space="preserve">Figure 10.3</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Quarto book pages are tall rather than wide, so it is often helpful to stack the editor and viewer vertically, with the options:</w:t>
            </w:r>
          </w:p>
          <w:p>
            <w:pPr>
              <w:pStyle w:val="SourceCode"/>
            </w:pPr>
            <w:r>
              <w:rPr>
                <w:rStyle w:val="NormalTok"/>
              </w:rPr>
              <w:t xml:space="preserve">#| components: </w:t>
            </w:r>
            <w:r>
              <w:rPr>
                <w:rStyle w:val="CommentTok"/>
              </w:rPr>
              <w:t xml:space="preserve">[</w:t>
            </w:r>
            <w:r>
              <w:rPr>
                <w:rStyle w:val="OtherTok"/>
              </w:rPr>
              <w:t xml:space="preserve">editor, viewer</w:t>
            </w:r>
            <w:r>
              <w:rPr>
                <w:rStyle w:val="CommentTok"/>
              </w:rPr>
              <w:t xml:space="preserve">]</w:t>
            </w:r>
            <w:r>
              <w:br/>
            </w:r>
            <w:r>
              <w:rPr>
                <w:rStyle w:val="NormalTok"/>
              </w:rPr>
              <w:t xml:space="preserve">#| layout: vertical</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important.png" id="22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layout for the</w:t>
            </w:r>
            <w:r>
              <w:t xml:space="preserve"> </w:t>
            </w:r>
            <w:r>
              <w:rPr>
                <w:rStyle w:val="VerbatimChar"/>
              </w:rPr>
              <w:t xml:space="preserve">r-shinylive</w:t>
            </w:r>
            <w:r>
              <w:t xml:space="preserve"> </w:t>
            </w:r>
            <w:r>
              <w:t xml:space="preserve">editor inherits text alignment from the surrounding</w:t>
            </w:r>
            <w:r>
              <w:t xml:space="preserve"> </w:t>
            </w:r>
            <w:r>
              <w:rPr>
                <w:rStyle w:val="VerbatimChar"/>
              </w:rPr>
              <w:t xml:space="preserve">&lt;div&gt;</w:t>
            </w:r>
            <w:r>
              <w:t xml:space="preserve"> </w:t>
            </w:r>
            <w:r>
              <w:t xml:space="preserve">and can be misaligned. This book template includes a</w:t>
            </w:r>
            <w:r>
              <w:t xml:space="preserve"> </w:t>
            </w:r>
            <w:r>
              <w:rPr>
                <w:rStyle w:val="VerbatimChar"/>
              </w:rPr>
              <w:t xml:space="preserve">.css</w:t>
            </w:r>
            <w:r>
              <w:t xml:space="preserve"> </w:t>
            </w:r>
            <w:r>
              <w:t xml:space="preserve">file that fixes this, and which must be included in the</w:t>
            </w:r>
            <w:r>
              <w:t xml:space="preserve"> </w:t>
            </w:r>
            <w:r>
              <w:rPr>
                <w:rStyle w:val="VerbatimChar"/>
              </w:rPr>
              <w:t xml:space="preserve">YAML</w:t>
            </w:r>
            <w:r>
              <w:t xml:space="preserve"> </w:t>
            </w:r>
            <w:r>
              <w:t xml:space="preserve">header for the page:</w:t>
            </w:r>
          </w:p>
          <w:p>
            <w:pPr>
              <w:pStyle w:val="SourceCode"/>
            </w:pP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p>
        </w:tc>
      </w:tr>
    </w:tbl>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24" w:name="fig-shinylive-editor"/>
          <w:p>
            <w:pPr>
              <w:pStyle w:val="SourceCode"/>
              <w:jc w:val="center"/>
            </w:pPr>
            <w:r>
              <w:rPr>
                <w:rStyle w:val="VerbatimChar"/>
              </w:rPr>
              <w:t xml:space="preserve">#| standalone: true</w:t>
            </w:r>
            <w:r>
              <w:br/>
            </w:r>
            <w:r>
              <w:rPr>
                <w:rStyle w:val="VerbatimChar"/>
              </w:rPr>
              <w:t xml:space="preserve">#| viewerHeight: 600</w:t>
            </w:r>
            <w:r>
              <w:br/>
            </w:r>
            <w:r>
              <w:rPr>
                <w:rStyle w:val="VerbatimChar"/>
              </w:rPr>
              <w:t xml:space="preserve">#| components: [viewer, editor]</w:t>
            </w:r>
            <w:r>
              <w:br/>
            </w:r>
            <w:r>
              <w:rPr>
                <w:rStyle w:val="VerbatimChar"/>
              </w:rPr>
              <w:t xml:space="preserve">#| layout: vertical</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10.3:</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24"/>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rPr>
          <w:rStyle w:val="CommentTok"/>
        </w:rPr>
        <w:t xml:space="preserve">#| components: [viewer, editor]</w:t>
      </w:r>
      <w:r>
        <w:br/>
      </w:r>
      <w:r>
        <w:rPr>
          <w:rStyle w:val="CommentTok"/>
        </w:rPr>
        <w:t xml:space="preserve">#| layout: vertical</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Challenge</w:t>
            </w:r>
          </w:p>
        </w:tc>
      </w:tr>
      <w:tr>
        <w:trPr>
          <w:cantSplit/>
        </w:trPr>
        <w:tc>
          <w:tcPr>
            <w:tcMar>
              <w:top w:w="108" w:type="dxa"/>
              <w:bottom w:w="108" w:type="dxa"/>
            </w:tcMar>
          </w:tcPr>
          <w:p>
            <w:pPr>
              <w:pStyle w:val="BodyText"/>
            </w:pPr>
            <w:pPr>
              <w:spacing w:before="16"/>
            </w:pPr>
            <w:r>
              <w:t xml:space="preserve">What happens if you change line 17 of the code in the editor to:</w:t>
            </w:r>
          </w:p>
          <w:p>
            <w:pPr>
              <w:pStyle w:val="SourceCode"/>
            </w:pP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w:t>
            </w:r>
            <w:r>
              <w:rPr>
                <w:rStyle w:val="FunctionTok"/>
              </w:rPr>
              <w:t xml:space="preserve">as.factor</w:t>
            </w:r>
            <w:r>
              <w:rPr>
                <w:rStyle w:val="NormalTok"/>
              </w:rPr>
              <w:t xml:space="preserve">(cyl)))</w:t>
            </w:r>
          </w:p>
          <w:p>
            <w:pPr>
              <w:pStyle w:val="FirstParagraph"/>
            </w:pPr>
            <w:pPr>
              <w:spacing w:after="16"/>
            </w:pPr>
            <w:r>
              <w:t xml:space="preserve">and run the code (click on the triangle, or press</w:t>
            </w:r>
            <w:r>
              <w:t xml:space="preserve"> </w:t>
            </w:r>
            <w:r>
              <w:rPr>
                <w:rStyle w:val="VerbatimChar"/>
              </w:rPr>
              <w:t xml:space="preserve">Shift-Return</w:t>
            </w:r>
            <w:r>
              <w:t xml:space="preserve">/</w:t>
            </w:r>
            <w:r>
              <w:rPr>
                <w:rStyle w:val="VerbatimChar"/>
              </w:rPr>
              <w:t xml:space="preserve">Cmd-Shift-Return</w:t>
            </w:r>
            <w:r>
              <w:t xml:space="preserve">)</w:t>
            </w:r>
          </w:p>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40"/>
        </w:numPr>
      </w:pPr>
      <w:hyperlink r:id="rId225">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important.png" id="22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228"/>
    <w:bookmarkStart w:id="235" w:name="embedding-numbas-questions"/>
    <w:p>
      <w:pPr>
        <w:pStyle w:val="Heading1"/>
      </w:pPr>
      <w:r>
        <w:t xml:space="preserve">11. Embedding Numbas Questions</w:t>
      </w:r>
    </w:p>
    <w:p>
      <w:pPr>
        <w:pStyle w:val="FirstParagraph"/>
      </w:pPr>
      <w:hyperlink r:id="rId22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23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41"/>
        </w:numPr>
      </w:pPr>
      <w:r>
        <w:t xml:space="preserve">Find out more about Numbas, including case studies and the latest blog posts, at</w:t>
      </w:r>
      <w:r>
        <w:t xml:space="preserve"> </w:t>
      </w:r>
      <w:hyperlink r:id="rId22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234" w:name="references"/>
    <w:p>
      <w:pPr>
        <w:pStyle w:val="Heading1"/>
      </w:pPr>
      <w:r>
        <w:t xml:space="preserve">References</w:t>
      </w:r>
    </w:p>
    <w:bookmarkStart w:id="233" w:name="refs"/>
    <w:bookmarkStart w:id="23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231">
        <w:r>
          <w:rPr>
            <w:rStyle w:val="Hyperlink"/>
          </w:rPr>
          <w:t xml:space="preserve">https://doi.org/10.1093/comjnl/27.2.97</w:t>
        </w:r>
      </w:hyperlink>
      <w:r>
        <w:t xml:space="preserve">.</w:t>
      </w:r>
    </w:p>
    <w:bookmarkEnd w:id="232"/>
    <w:bookmarkEnd w:id="233"/>
    <w:bookmarkEnd w:id="234"/>
    <w:bookmarkEnd w:id="235"/>
    <w:bookmarkEnd w:id="23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66" Target="media/rId166.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2025-07-29T15:03:26Z</dcterms:created>
  <dcterms:modified xsi:type="dcterms:W3CDTF">2025-07-29T15:03:26Z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