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17</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15</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17.1</w:t>
        </w:r>
      </w:hyperlink>
      <w:r>
        <w:t xml:space="preserve">). You will then analyse the phenotypes of mutants isolated at this dose (</w:t>
      </w:r>
      <w:hyperlink w:anchor="sec-1Bdata">
        <w:r>
          <w:rPr>
            <w:rStyle w:val="Hyperlink"/>
          </w:rPr>
          <w:t xml:space="preserve">Section 17.1.1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3" w:name="experiment-1-protocols"/>
    <w:p>
      <w:pPr>
        <w:pStyle w:val="Heading1"/>
      </w:pPr>
      <w:r>
        <w:t xml:space="preserve">14. Experiment 1 Protocols</w:t>
      </w:r>
    </w:p>
    <w:bookmarkEnd w:id="113"/>
    <w:bookmarkStart w:id="115" w:name="sec-protocols1"/>
    <w:p>
      <w:pPr>
        <w:pStyle w:val="Heading1"/>
      </w:pPr>
      <w:r>
        <w:t xml:space="preserve">15. Experiment 1 - Protocols</w:t>
      </w:r>
    </w:p>
    <w:p>
      <w:pPr>
        <w:pStyle w:val="FirstParagraph"/>
      </w:pPr>
      <w:r>
        <w:t xml:space="preserve">You can view the protocols for experiment 1 below, or download it</w:t>
      </w:r>
      <w:r>
        <w:t xml:space="preserve"> </w:t>
      </w:r>
      <w:hyperlink r:id="rId114">
        <w:r>
          <w:rPr>
            <w:rStyle w:val="Hyperlink"/>
          </w:rPr>
          <w:t xml:space="preserve">here</w:t>
        </w:r>
      </w:hyperlink>
      <w:r>
        <w:t xml:space="preserve">.</w:t>
      </w:r>
    </w:p>
    <w:bookmarkEnd w:id="115"/>
    <w:bookmarkStart w:id="116" w:name="experiment-1---data-analysis"/>
    <w:p>
      <w:pPr>
        <w:pStyle w:val="Heading1"/>
      </w:pPr>
      <w:r>
        <w:t xml:space="preserve">16. Experiment 1 - Data Analysis</w:t>
      </w:r>
    </w:p>
    <w:bookmarkEnd w:id="116"/>
    <w:bookmarkStart w:id="119" w:name="sec-data1"/>
    <w:p>
      <w:pPr>
        <w:pStyle w:val="Heading1"/>
      </w:pPr>
      <w:r>
        <w:t xml:space="preserve">17.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17.1</w:t>
        </w:r>
      </w:hyperlink>
      <w:r>
        <w:t xml:space="preserve"> </w:t>
      </w:r>
      <w:r>
        <w:t xml:space="preserve">and</w:t>
      </w:r>
      <w:r>
        <w:t xml:space="preserve"> </w:t>
      </w:r>
      <w:hyperlink w:anchor="sec-1Bdata">
        <w:r>
          <w:rPr>
            <w:rStyle w:val="Hyperlink"/>
          </w:rPr>
          <w:t xml:space="preserve">Section 17.1.1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17.1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17.1.1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17.1</w:t>
              </w:r>
            </w:hyperlink>
            <w:r>
              <w:t xml:space="preserve">)? in terms of generating mutants with the desired phenotypes (</w:t>
            </w:r>
            <w:hyperlink w:anchor="sec-1Bdata">
              <w:r>
                <w:rPr>
                  <w:rStyle w:val="Hyperlink"/>
                </w:rPr>
                <w:t xml:space="preserve">Section 17.1.1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18. Additional Resources/Suggested Further Reading for Experiment 1</w:t>
      </w:r>
    </w:p>
    <w:bookmarkStart w:id="120" w:name="streptomyces"/>
    <w:p>
      <w:pPr>
        <w:pStyle w:val="Heading2"/>
      </w:pPr>
      <w:r>
        <w:t xml:space="preserve">18.1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18.2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19. Experiment 2 Aims and Overview</w:t>
      </w:r>
    </w:p>
    <w:bookmarkEnd w:id="125"/>
    <w:bookmarkStart w:id="131" w:name="Xf0789b3bd973a29cd0da922cd8a3260ad0e3633"/>
    <w:p>
      <w:pPr>
        <w:pStyle w:val="Heading1"/>
      </w:pPr>
      <w:r>
        <w:t xml:space="preserve">20. Experiment 2: Determination of minimum inhibitory concentration (MIC), minimum bacteriocidal concentration (MBC) and bacterial susceptibility to antibiotics</w:t>
      </w:r>
    </w:p>
    <w:bookmarkStart w:id="126" w:name="aims-1"/>
    <w:p>
      <w:pPr>
        <w:pStyle w:val="Heading2"/>
      </w:pPr>
      <w:r>
        <w:t xml:space="preserve">20.1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20.2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20.3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20.4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20.5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24</w:t>
        </w:r>
      </w:hyperlink>
      <w:r>
        <w:t xml:space="preserve">) using your own data or the sample data available on MyPlace.</w:t>
      </w:r>
    </w:p>
    <w:bookmarkEnd w:id="130"/>
    <w:bookmarkEnd w:id="131"/>
    <w:bookmarkStart w:id="133" w:name="experiment-2---background"/>
    <w:p>
      <w:pPr>
        <w:pStyle w:val="Heading1"/>
      </w:pPr>
      <w:r>
        <w:t xml:space="preserve">21. Experiment 2 - Background</w:t>
      </w:r>
    </w:p>
    <w:bookmarkStart w:id="132" w:name="sec-intro2"/>
    <w:p>
      <w:pPr>
        <w:pStyle w:val="Heading2"/>
      </w:pPr>
      <w:r>
        <w:t xml:space="preserve">21.1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24.1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24.2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24.3</w:t>
        </w:r>
      </w:hyperlink>
      <w:r>
        <w:t xml:space="preserve">).</w:t>
      </w:r>
    </w:p>
    <w:bookmarkEnd w:id="132"/>
    <w:bookmarkEnd w:id="133"/>
    <w:bookmarkStart w:id="135" w:name="experiment-2-protocols"/>
    <w:p>
      <w:pPr>
        <w:pStyle w:val="Heading1"/>
      </w:pPr>
      <w:r>
        <w:t xml:space="preserve">22. Experiment 2 Protocols</w:t>
      </w:r>
    </w:p>
    <w:p>
      <w:pPr>
        <w:pStyle w:val="FirstParagraph"/>
      </w:pPr>
      <w:r>
        <w:t xml:space="preserve">You can view the protocols for experiment 2 below, or download it</w:t>
      </w:r>
      <w:r>
        <w:t xml:space="preserve"> </w:t>
      </w:r>
      <w:hyperlink r:id="rId134">
        <w:r>
          <w:rPr>
            <w:rStyle w:val="Hyperlink"/>
          </w:rPr>
          <w:t xml:space="preserve">here</w:t>
        </w:r>
      </w:hyperlink>
      <w:r>
        <w:t xml:space="preserve">.</w:t>
      </w:r>
    </w:p>
    <w:bookmarkEnd w:id="135"/>
    <w:bookmarkStart w:id="136" w:name="experiment-2---data-analysis"/>
    <w:p>
      <w:pPr>
        <w:pStyle w:val="Heading1"/>
      </w:pPr>
      <w:r>
        <w:t xml:space="preserve">23. Experiment 2 - Data Analysis</w:t>
      </w:r>
    </w:p>
    <w:bookmarkEnd w:id="136"/>
    <w:bookmarkStart w:id="140" w:name="sec-data2"/>
    <w:p>
      <w:pPr>
        <w:pStyle w:val="Heading1"/>
      </w:pPr>
      <w:r>
        <w:t xml:space="preserve">24.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24.1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24.2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7" w:name="sec-task2A"/>
    <w:p>
      <w:pPr>
        <w:pStyle w:val="Heading2"/>
      </w:pPr>
      <w:r>
        <w:t xml:space="preserve">24.1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7"/>
    <w:bookmarkStart w:id="138" w:name="sec-task2B"/>
    <w:p>
      <w:pPr>
        <w:pStyle w:val="Heading2"/>
      </w:pPr>
      <w:r>
        <w:t xml:space="preserve">24.2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8"/>
    <w:bookmarkStart w:id="139" w:name="sec-task2C"/>
    <w:p>
      <w:pPr>
        <w:pStyle w:val="Heading2"/>
      </w:pPr>
      <w:r>
        <w:t xml:space="preserve">24.3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9"/>
    <w:bookmarkEnd w:id="140"/>
    <w:bookmarkStart w:id="146" w:name="X56b444cfc7fe5578242590bcd0dc30283764e23"/>
    <w:p>
      <w:pPr>
        <w:pStyle w:val="Heading1"/>
      </w:pPr>
      <w:r>
        <w:t xml:space="preserve">25. Additional Resources/Further Reading for Experiment 2</w:t>
      </w:r>
    </w:p>
    <w:p>
      <w:pPr>
        <w:numPr>
          <w:ilvl w:val="0"/>
          <w:numId w:val="1045"/>
        </w:numPr>
      </w:pPr>
      <w:hyperlink r:id="rId141">
        <w:r>
          <w:rPr>
            <w:rStyle w:val="Hyperlink"/>
          </w:rPr>
          <w:t xml:space="preserve">Mueller-Hinton Medium (Small Things Considered blog post)</w:t>
        </w:r>
      </w:hyperlink>
    </w:p>
    <w:p>
      <w:pPr>
        <w:numPr>
          <w:ilvl w:val="0"/>
          <w:numId w:val="1045"/>
        </w:numPr>
      </w:pPr>
      <w:hyperlink r:id="rId142">
        <w:r>
          <w:rPr>
            <w:rStyle w:val="Hyperlink"/>
          </w:rPr>
          <w:t xml:space="preserve">Video demonstration - determining MIC and MBC for hydrogen peroxide</w:t>
        </w:r>
      </w:hyperlink>
    </w:p>
    <w:p>
      <w:pPr>
        <w:numPr>
          <w:ilvl w:val="0"/>
          <w:numId w:val="1045"/>
        </w:numPr>
      </w:pPr>
      <w:hyperlink r:id="rId143">
        <w:r>
          <w:rPr>
            <w:rStyle w:val="Hyperlink"/>
          </w:rPr>
          <w:t xml:space="preserve">Video demonstration - Kirby Bauer disk diffusion method</w:t>
        </w:r>
      </w:hyperlink>
    </w:p>
    <w:p>
      <w:pPr>
        <w:numPr>
          <w:ilvl w:val="0"/>
          <w:numId w:val="1045"/>
        </w:numPr>
      </w:pPr>
      <w:hyperlink r:id="rId144">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45">
        <w:r>
          <w:rPr>
            <w:rStyle w:val="Hyperlink"/>
          </w:rPr>
          <w:t xml:space="preserve">The dearth of antibiotic development - Editors in Conversation (American Society for Microbiology)</w:t>
        </w:r>
      </w:hyperlink>
    </w:p>
    <w:bookmarkEnd w:id="146"/>
    <w:bookmarkStart w:id="153" w:name="experiment-3-aims-and-overview"/>
    <w:p>
      <w:pPr>
        <w:pStyle w:val="Heading1"/>
      </w:pPr>
      <w:r>
        <w:t xml:space="preserve">26. Experiment 3 Aims and Overview</w:t>
      </w:r>
    </w:p>
    <w:bookmarkStart w:id="147" w:name="aims-2"/>
    <w:p>
      <w:pPr>
        <w:pStyle w:val="Heading2"/>
      </w:pPr>
      <w:r>
        <w:t xml:space="preserve">26.1 Aims</w:t>
      </w:r>
    </w:p>
    <w:p>
      <w:pPr>
        <w:pStyle w:val="Compact"/>
        <w:numPr>
          <w:ilvl w:val="0"/>
          <w:numId w:val="1046"/>
        </w:numPr>
      </w:pPr>
      <w:r>
        <w:t xml:space="preserve">To understand how genetic elements are transferred between bacteria.</w:t>
      </w:r>
    </w:p>
    <w:bookmarkEnd w:id="147"/>
    <w:bookmarkStart w:id="148" w:name="learning-outcomes-2"/>
    <w:p>
      <w:pPr>
        <w:pStyle w:val="Heading2"/>
      </w:pPr>
      <w:r>
        <w:t xml:space="preserve">26.2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48"/>
    <w:bookmarkStart w:id="149" w:name="competencies-2"/>
    <w:p>
      <w:pPr>
        <w:pStyle w:val="Heading2"/>
      </w:pPr>
      <w:r>
        <w:t xml:space="preserve">26.3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49"/>
    <w:bookmarkStart w:id="150" w:name="importance-2"/>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bookmarkEnd w:id="150"/>
    <w:bookmarkStart w:id="151" w:name="Xb5a811bee550ee1b9d63f71d8bf78ff8f7d9a5d"/>
    <w:p>
      <w:pPr>
        <w:pStyle w:val="Heading2"/>
      </w:pPr>
      <w:r>
        <w:t xml:space="preserve">26.5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30.1</w:t>
        </w:r>
      </w:hyperlink>
      <w:r>
        <w:t xml:space="preserve">), and then form a hypothesis about the location of the antibiotic-resistance mutation (</w:t>
      </w:r>
      <w:hyperlink w:anchor="sec-task3B">
        <w:r>
          <w:rPr>
            <w:rStyle w:val="Hyperlink"/>
          </w:rPr>
          <w:t xml:space="preserve">Section 30.2</w:t>
        </w:r>
      </w:hyperlink>
      <w:r>
        <w:t xml:space="preserve">).</w:t>
      </w:r>
    </w:p>
    <w:bookmarkEnd w:id="151"/>
    <w:bookmarkStart w:id="152" w:name="overview-of-experiment-3"/>
    <w:p>
      <w:pPr>
        <w:pStyle w:val="Heading2"/>
      </w:pPr>
      <w:r>
        <w:t xml:space="preserve">26.6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30</w:t>
        </w:r>
      </w:hyperlink>
      <w:r>
        <w:t xml:space="preserve">) using your own data/the class data or the sample data available on MyPlace.</w:t>
      </w:r>
    </w:p>
    <w:bookmarkEnd w:id="152"/>
    <w:bookmarkEnd w:id="153"/>
    <w:bookmarkStart w:id="154" w:name="experiment-3---intro"/>
    <w:p>
      <w:pPr>
        <w:pStyle w:val="Heading1"/>
      </w:pPr>
      <w:r>
        <w:t xml:space="preserve">27.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54"/>
    <w:bookmarkStart w:id="156" w:name="experiment-3-protocols"/>
    <w:p>
      <w:pPr>
        <w:pStyle w:val="Heading1"/>
      </w:pPr>
      <w:r>
        <w:t xml:space="preserve">28. Experiment 3 Protocols</w:t>
      </w:r>
    </w:p>
    <w:p>
      <w:pPr>
        <w:pStyle w:val="FirstParagraph"/>
      </w:pPr>
      <w:r>
        <w:t xml:space="preserve">You can view the protocols for experiment 3 below, or download it</w:t>
      </w:r>
      <w:r>
        <w:t xml:space="preserve"> </w:t>
      </w:r>
      <w:hyperlink r:id="rId155">
        <w:r>
          <w:rPr>
            <w:rStyle w:val="Hyperlink"/>
          </w:rPr>
          <w:t xml:space="preserve">here</w:t>
        </w:r>
      </w:hyperlink>
      <w:r>
        <w:t xml:space="preserve">.</w:t>
      </w:r>
    </w:p>
    <w:bookmarkEnd w:id="156"/>
    <w:bookmarkStart w:id="157" w:name="experiment-3---data-analysis"/>
    <w:p>
      <w:pPr>
        <w:pStyle w:val="Heading1"/>
      </w:pPr>
      <w:r>
        <w:t xml:space="preserve">29. Experiment 3 - Data Analysis</w:t>
      </w:r>
    </w:p>
    <w:bookmarkEnd w:id="157"/>
    <w:bookmarkStart w:id="161" w:name="sec-data3"/>
    <w:p>
      <w:pPr>
        <w:pStyle w:val="Heading1"/>
      </w:pPr>
      <w:r>
        <w:t xml:space="preserve">30. Experiment 3 - Data Analysis</w:t>
      </w:r>
    </w:p>
    <w:p>
      <w:pPr>
        <w:pStyle w:val="FirstParagraph"/>
      </w:pPr>
      <w:r>
        <w:t xml:space="preserve">Data you will use for this</w:t>
      </w:r>
      <w:r>
        <w:t xml:space="preserve"> </w:t>
      </w:r>
      <w:hyperlink w:anchor="sec-task3A">
        <w:r>
          <w:rPr>
            <w:rStyle w:val="Hyperlink"/>
          </w:rPr>
          <w:t xml:space="preserve">Section 30.1</w:t>
        </w:r>
      </w:hyperlink>
      <w:r>
        <w:t xml:space="preserve"> </w:t>
      </w:r>
      <w:r>
        <w:t xml:space="preserve">and</w:t>
      </w:r>
      <w:r>
        <w:t xml:space="preserve"> </w:t>
      </w:r>
      <w:hyperlink w:anchor="sec-task3B">
        <w:r>
          <w:rPr>
            <w:rStyle w:val="Hyperlink"/>
          </w:rPr>
          <w:t xml:space="preserve">Section 30.2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58" w:name="sec-task3A"/>
    <w:p>
      <w:pPr>
        <w:pStyle w:val="Heading2"/>
      </w:pPr>
      <w:r>
        <w:t xml:space="preserve">30.1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58"/>
    <w:bookmarkStart w:id="160" w:name="sec-task3B"/>
    <w:p>
      <w:pPr>
        <w:pStyle w:val="Heading2"/>
      </w:pPr>
      <w:r>
        <w:t xml:space="preserve">30.2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30.1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59">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60"/>
    <w:bookmarkEnd w:id="161"/>
    <w:bookmarkStart w:id="164" w:name="X91f6e6dd546528cc7cba6ac658aa9c8366de79c"/>
    <w:p>
      <w:pPr>
        <w:pStyle w:val="Heading1"/>
      </w:pPr>
      <w:r>
        <w:t xml:space="preserve">31. Additional Resources/Further Reading for Experiment 3</w:t>
      </w:r>
    </w:p>
    <w:p>
      <w:pPr>
        <w:numPr>
          <w:ilvl w:val="0"/>
          <w:numId w:val="1053"/>
        </w:numPr>
      </w:pPr>
      <w:hyperlink r:id="rId162">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63">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64"/>
    <w:bookmarkStart w:id="170" w:name="experiment-4-aims-and-overview"/>
    <w:p>
      <w:pPr>
        <w:pStyle w:val="Heading1"/>
      </w:pPr>
      <w:r>
        <w:t xml:space="preserve">32. Experiment 4 Aims and Overview</w:t>
      </w:r>
    </w:p>
    <w:bookmarkStart w:id="165" w:name="aims-3"/>
    <w:p>
      <w:pPr>
        <w:pStyle w:val="Heading2"/>
      </w:pPr>
      <w:r>
        <w:t xml:space="preserve">32.1 Aims</w:t>
      </w:r>
    </w:p>
    <w:p>
      <w:pPr>
        <w:pStyle w:val="Compact"/>
        <w:numPr>
          <w:ilvl w:val="0"/>
          <w:numId w:val="1054"/>
        </w:numPr>
      </w:pPr>
      <w:r>
        <w:t xml:space="preserve">To understand how mutagenesis can be used in the laboratory to understand the phenotype of a microorganism</w:t>
      </w:r>
    </w:p>
    <w:bookmarkEnd w:id="165"/>
    <w:bookmarkStart w:id="166" w:name="learning-outcomes-3"/>
    <w:p>
      <w:pPr>
        <w:pStyle w:val="Heading2"/>
      </w:pPr>
      <w:r>
        <w:t xml:space="preserve">32.2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66"/>
    <w:bookmarkStart w:id="167" w:name="competencies-3"/>
    <w:p>
      <w:pPr>
        <w:pStyle w:val="Heading2"/>
      </w:pPr>
      <w:r>
        <w:t xml:space="preserve">32.3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67"/>
    <w:bookmarkStart w:id="168" w:name="importance-3"/>
    <w:p>
      <w:pPr>
        <w:pStyle w:val="Heading2"/>
      </w:pPr>
      <w:r>
        <w:t xml:space="preserve">32.4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68"/>
    <w:bookmarkStart w:id="169" w:name="overview-of-experiment-4"/>
    <w:p>
      <w:pPr>
        <w:pStyle w:val="Heading2"/>
      </w:pPr>
      <w:r>
        <w:t xml:space="preserve">32.5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69"/>
    <w:bookmarkEnd w:id="170"/>
    <w:bookmarkStart w:id="171" w:name="experiment-4---intro"/>
    <w:p>
      <w:pPr>
        <w:pStyle w:val="Heading1"/>
      </w:pPr>
      <w:r>
        <w:t xml:space="preserve">33.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71"/>
    <w:bookmarkStart w:id="173" w:name="experiment-4-protocols"/>
    <w:p>
      <w:pPr>
        <w:pStyle w:val="Heading1"/>
      </w:pPr>
      <w:r>
        <w:t xml:space="preserve">34. Experiment 4 Protocols</w:t>
      </w:r>
    </w:p>
    <w:p>
      <w:pPr>
        <w:pStyle w:val="FirstParagraph"/>
      </w:pPr>
      <w:r>
        <w:t xml:space="preserve">You can view the protocols for experiment 4 below, or download it</w:t>
      </w:r>
      <w:r>
        <w:t xml:space="preserve"> </w:t>
      </w:r>
      <w:hyperlink r:id="rId172">
        <w:r>
          <w:rPr>
            <w:rStyle w:val="Hyperlink"/>
          </w:rPr>
          <w:t xml:space="preserve">here</w:t>
        </w:r>
      </w:hyperlink>
      <w:r>
        <w:t xml:space="preserve">.</w:t>
      </w:r>
    </w:p>
    <w:bookmarkEnd w:id="173"/>
    <w:bookmarkStart w:id="174" w:name="experiment-4---data-analysis"/>
    <w:p>
      <w:pPr>
        <w:pStyle w:val="Heading1"/>
      </w:pPr>
      <w:r>
        <w:t xml:space="preserve">35.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74"/>
    <w:bookmarkStart w:id="175" w:name="X87d1c92cdaa4bfc4a1397f03be225ead1a245a0"/>
    <w:p>
      <w:pPr>
        <w:pStyle w:val="Heading1"/>
      </w:pPr>
      <w:r>
        <w:t xml:space="preserve">36. Additional Resources/Further Reading for Experiment 4</w:t>
      </w:r>
    </w:p>
    <w:bookmarkEnd w:id="175"/>
    <w:bookmarkStart w:id="181" w:name="experiment-5-aims-and-overview"/>
    <w:p>
      <w:pPr>
        <w:pStyle w:val="Heading1"/>
      </w:pPr>
      <w:r>
        <w:t xml:space="preserve">37. Experiment 5 Aims and Overview</w:t>
      </w:r>
    </w:p>
    <w:bookmarkStart w:id="176" w:name="aims-4"/>
    <w:p>
      <w:pPr>
        <w:pStyle w:val="Heading2"/>
      </w:pPr>
      <w:r>
        <w:t xml:space="preserve">37.1 Aims</w:t>
      </w:r>
    </w:p>
    <w:p>
      <w:pPr>
        <w:pStyle w:val="Compact"/>
        <w:numPr>
          <w:ilvl w:val="0"/>
          <w:numId w:val="1057"/>
        </w:numPr>
      </w:pPr>
      <w:r>
        <w:t xml:space="preserve">To demonstrate the ability of some microorganisms to alter their cellular morphology in response to environmental stimuli.</w:t>
      </w:r>
    </w:p>
    <w:bookmarkEnd w:id="176"/>
    <w:bookmarkStart w:id="177" w:name="learning-outcomes-4"/>
    <w:p>
      <w:pPr>
        <w:pStyle w:val="Heading2"/>
      </w:pPr>
      <w:r>
        <w:t xml:space="preserve">37.2 Learning Outcomes</w:t>
      </w:r>
    </w:p>
    <w:p>
      <w:pPr>
        <w:pStyle w:val="FirstParagraph"/>
      </w:pPr>
      <w:r>
        <w:t xml:space="preserve">At the end of this laboratory session, you should understand:</w:t>
      </w:r>
    </w:p>
    <w:p>
      <w:pPr>
        <w:numPr>
          <w:ilvl w:val="0"/>
          <w:numId w:val="1058"/>
        </w:numPr>
      </w:pPr>
      <w:r>
        <w:t xml:space="preserve">How to visualise cells using a light microscope</w:t>
      </w:r>
    </w:p>
    <w:p>
      <w:pPr>
        <w:numPr>
          <w:ilvl w:val="0"/>
          <w:numId w:val="1058"/>
        </w:numPr>
      </w:pPr>
      <w:r>
        <w:t xml:space="preserve">How to use ImageJ to process and analyse microscopy data.</w:t>
      </w:r>
    </w:p>
    <w:p>
      <w:pPr>
        <w:numPr>
          <w:ilvl w:val="0"/>
          <w:numId w:val="1058"/>
        </w:numPr>
      </w:pPr>
      <w:r>
        <w:t xml:space="preserve">The process of E. coli filamentation.</w:t>
      </w:r>
    </w:p>
    <w:p>
      <w:pPr>
        <w:numPr>
          <w:ilvl w:val="0"/>
          <w:numId w:val="1058"/>
        </w:numPr>
      </w:pPr>
      <w:r>
        <w:t xml:space="preserve">The process of Candida filamentation.</w:t>
      </w:r>
    </w:p>
    <w:bookmarkEnd w:id="177"/>
    <w:bookmarkStart w:id="178" w:name="competencies-4"/>
    <w:p>
      <w:pPr>
        <w:pStyle w:val="Heading2"/>
      </w:pPr>
      <w:r>
        <w:t xml:space="preserve">37.3 Competencies</w:t>
      </w:r>
    </w:p>
    <w:p>
      <w:pPr>
        <w:numPr>
          <w:ilvl w:val="0"/>
          <w:numId w:val="1059"/>
        </w:numPr>
      </w:pPr>
      <w:r>
        <w:t xml:space="preserve">Good laboratory practice (microscopy)</w:t>
      </w:r>
    </w:p>
    <w:p>
      <w:pPr>
        <w:numPr>
          <w:ilvl w:val="0"/>
          <w:numId w:val="1059"/>
        </w:numPr>
      </w:pPr>
      <w:r>
        <w:t xml:space="preserve">Data analysis</w:t>
      </w:r>
    </w:p>
    <w:p>
      <w:pPr>
        <w:numPr>
          <w:ilvl w:val="0"/>
          <w:numId w:val="1059"/>
        </w:numPr>
      </w:pPr>
      <w:r>
        <w:t xml:space="preserve">Data presentation</w:t>
      </w:r>
    </w:p>
    <w:p>
      <w:pPr>
        <w:numPr>
          <w:ilvl w:val="0"/>
          <w:numId w:val="1059"/>
        </w:numPr>
      </w:pPr>
      <w:r>
        <w:t xml:space="preserve">Teamwork</w:t>
      </w:r>
    </w:p>
    <w:p>
      <w:pPr>
        <w:numPr>
          <w:ilvl w:val="0"/>
          <w:numId w:val="1059"/>
        </w:numPr>
      </w:pPr>
      <w:r>
        <w:t xml:space="preserve">Keeping detailed and accurate records</w:t>
      </w:r>
    </w:p>
    <w:bookmarkEnd w:id="178"/>
    <w:bookmarkStart w:id="179" w:name="importance-4"/>
    <w:p>
      <w:pPr>
        <w:pStyle w:val="Heading2"/>
      </w:pPr>
      <w:r>
        <w:t xml:space="preserve">37.4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79"/>
    <w:bookmarkStart w:id="180" w:name="overview-of-experiment-5"/>
    <w:p>
      <w:pPr>
        <w:pStyle w:val="Heading2"/>
      </w:pPr>
      <w:r>
        <w:t xml:space="preserve">37.5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80"/>
    <w:bookmarkEnd w:id="181"/>
    <w:bookmarkStart w:id="182" w:name="experiment-5---intro"/>
    <w:p>
      <w:pPr>
        <w:pStyle w:val="Heading1"/>
      </w:pPr>
      <w:r>
        <w:t xml:space="preserve">38.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82"/>
    <w:bookmarkStart w:id="184" w:name="experiment-5-protocols"/>
    <w:p>
      <w:pPr>
        <w:pStyle w:val="Heading1"/>
      </w:pPr>
      <w:r>
        <w:t xml:space="preserve">39. Experiment 5 Protocols</w:t>
      </w:r>
    </w:p>
    <w:p>
      <w:pPr>
        <w:pStyle w:val="FirstParagraph"/>
      </w:pPr>
      <w:r>
        <w:t xml:space="preserve">You can view the protocols for experiment 5 below, or download it</w:t>
      </w:r>
      <w:r>
        <w:t xml:space="preserve"> </w:t>
      </w:r>
      <w:hyperlink r:id="rId183">
        <w:r>
          <w:rPr>
            <w:rStyle w:val="Hyperlink"/>
          </w:rPr>
          <w:t xml:space="preserve">here</w:t>
        </w:r>
      </w:hyperlink>
      <w:r>
        <w:t xml:space="preserve">.</w:t>
      </w:r>
    </w:p>
    <w:bookmarkEnd w:id="184"/>
    <w:bookmarkStart w:id="185" w:name="experiment-5-data-analysis"/>
    <w:p>
      <w:pPr>
        <w:pStyle w:val="Heading1"/>
      </w:pPr>
      <w:r>
        <w:t xml:space="preserve">40.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60"/>
        </w:numPr>
      </w:pPr>
      <w:r>
        <w:t xml:space="preserve">You have been provided with a set of data for each task (available on MyPlace).</w:t>
      </w:r>
    </w:p>
    <w:p>
      <w:pPr>
        <w:pStyle w:val="Compact"/>
        <w:numPr>
          <w:ilvl w:val="0"/>
          <w:numId w:val="1060"/>
        </w:numPr>
      </w:pPr>
      <w:r>
        <w:t xml:space="preserve">You should also download the program ImageJ (instructions available on MyPlace).</w:t>
      </w:r>
    </w:p>
    <w:p>
      <w:pPr>
        <w:pStyle w:val="Compact"/>
        <w:numPr>
          <w:ilvl w:val="0"/>
          <w:numId w:val="1060"/>
        </w:numPr>
      </w:pPr>
      <w:r>
        <w:t xml:space="preserve">Open each image in ImageJ.</w:t>
      </w:r>
    </w:p>
    <w:p>
      <w:pPr>
        <w:pStyle w:val="Compact"/>
        <w:numPr>
          <w:ilvl w:val="0"/>
          <w:numId w:val="1060"/>
        </w:numPr>
      </w:pPr>
      <w:r>
        <w:t xml:space="preserve">You may wish to rotate or zoom to adjust the image.</w:t>
      </w:r>
    </w:p>
    <w:p>
      <w:pPr>
        <w:pStyle w:val="Compact"/>
        <w:numPr>
          <w:ilvl w:val="0"/>
          <w:numId w:val="1060"/>
        </w:numPr>
      </w:pPr>
      <w:r>
        <w:t xml:space="preserve">Set a scale bar.</w:t>
      </w:r>
    </w:p>
    <w:p>
      <w:pPr>
        <w:pStyle w:val="Compact"/>
        <w:numPr>
          <w:ilvl w:val="0"/>
          <w:numId w:val="1060"/>
        </w:numPr>
      </w:pPr>
      <w:r>
        <w:t xml:space="preserve">Measure cell lengths in m.</w:t>
      </w:r>
    </w:p>
    <w:p>
      <w:pPr>
        <w:pStyle w:val="Compact"/>
        <w:numPr>
          <w:ilvl w:val="0"/>
          <w:numId w:val="1060"/>
        </w:numPr>
      </w:pPr>
      <w:r>
        <w:t xml:space="preserve">Determine the best way to present your data. Are any statistical tests needed? How will you format and present any images?</w:t>
      </w:r>
    </w:p>
    <w:p>
      <w:pPr>
        <w:pStyle w:val="Compact"/>
        <w:numPr>
          <w:ilvl w:val="0"/>
          <w:numId w:val="1060"/>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85"/>
    <w:bookmarkStart w:id="186" w:name="X731eb4f2bf49ce4e251e33bc8cd794f988f515f"/>
    <w:p>
      <w:pPr>
        <w:pStyle w:val="Heading1"/>
      </w:pPr>
      <w:r>
        <w:t xml:space="preserve">41. Additional Resources/Further Reading for Experiment 5</w:t>
      </w:r>
    </w:p>
    <w:bookmarkEnd w:id="1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2" Target="./assets/Experiment4protocols.pdf" TargetMode="External" /><Relationship Type="http://schemas.openxmlformats.org/officeDocument/2006/relationships/hyperlink" Id="rId183"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2" Target="./assets/Experiment4protocols.pdf" TargetMode="External" /><Relationship Type="http://schemas.openxmlformats.org/officeDocument/2006/relationships/hyperlink" Id="rId183"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2025-09-17T15:20:59Z</dcterms:created>
  <dcterms:modified xsi:type="dcterms:W3CDTF">2025-09-17T15:20:59Z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