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A30BDA" w14:textId="1BEADFA0" w:rsidR="00E72E86" w:rsidRDefault="00E72E86" w:rsidP="004D2F87">
      <w:pPr>
        <w:pStyle w:val="Default"/>
        <w:rPr>
          <w:b/>
        </w:rPr>
      </w:pPr>
      <w:r>
        <w:rPr>
          <w:b/>
        </w:rPr>
        <w:t xml:space="preserve">Experiment </w:t>
      </w:r>
      <w:r w:rsidR="004D2F87">
        <w:rPr>
          <w:b/>
        </w:rPr>
        <w:t xml:space="preserve">3: </w:t>
      </w:r>
      <w:r w:rsidR="004D2F87" w:rsidRPr="004D2F87">
        <w:rPr>
          <w:b/>
        </w:rPr>
        <w:t>Bacterial genetics 2 (interrupted mating)</w:t>
      </w:r>
    </w:p>
    <w:p w14:paraId="598850FD" w14:textId="77777777" w:rsidR="004D2F87" w:rsidRDefault="004D2F87" w:rsidP="004D2F87">
      <w:pPr>
        <w:pStyle w:val="Default"/>
        <w:rPr>
          <w:b/>
          <w:bCs/>
        </w:rPr>
      </w:pPr>
    </w:p>
    <w:p w14:paraId="77D8B9A0" w14:textId="4D37DC8F" w:rsidR="008347FF" w:rsidRDefault="008347FF" w:rsidP="008347FF">
      <w:pPr>
        <w:pStyle w:val="NoSpacing"/>
        <w:rPr>
          <w:rFonts w:cs="Arial"/>
          <w:b/>
          <w:sz w:val="22"/>
        </w:rPr>
      </w:pPr>
      <w:r>
        <w:rPr>
          <w:rFonts w:cs="Arial"/>
          <w:b/>
          <w:sz w:val="22"/>
        </w:rPr>
        <w:t>Protocol 3.1</w:t>
      </w:r>
      <w:r w:rsidR="004D2F87">
        <w:rPr>
          <w:rFonts w:cs="Arial"/>
          <w:b/>
          <w:sz w:val="22"/>
        </w:rPr>
        <w:t xml:space="preserve"> Interrupted mating</w:t>
      </w:r>
    </w:p>
    <w:p w14:paraId="505626EF" w14:textId="77777777" w:rsidR="008347FF" w:rsidRDefault="008347FF" w:rsidP="008347FF">
      <w:pPr>
        <w:pStyle w:val="NoSpacing"/>
        <w:rPr>
          <w:rFonts w:cs="Arial"/>
          <w:b/>
          <w:sz w:val="22"/>
        </w:rPr>
      </w:pPr>
    </w:p>
    <w:p w14:paraId="142089C0" w14:textId="77777777" w:rsidR="008347FF" w:rsidRPr="008214A8" w:rsidRDefault="008347FF" w:rsidP="008347FF">
      <w:pPr>
        <w:pStyle w:val="NoSpacing"/>
        <w:rPr>
          <w:rFonts w:cs="Arial"/>
          <w:b/>
          <w:szCs w:val="24"/>
        </w:rPr>
      </w:pPr>
      <w:r w:rsidRPr="008214A8">
        <w:rPr>
          <w:rFonts w:cs="Arial"/>
          <w:b/>
          <w:szCs w:val="24"/>
        </w:rPr>
        <w:t>Materials:</w:t>
      </w:r>
    </w:p>
    <w:p w14:paraId="3F5145F2" w14:textId="77777777" w:rsidR="008347FF" w:rsidRPr="008214A8" w:rsidRDefault="008347FF" w:rsidP="008347FF">
      <w:pPr>
        <w:pStyle w:val="NoSpacing"/>
        <w:rPr>
          <w:rFonts w:cs="Arial"/>
          <w:szCs w:val="24"/>
        </w:rPr>
      </w:pPr>
      <w:r w:rsidRPr="008214A8">
        <w:rPr>
          <w:rFonts w:cs="Arial"/>
          <w:szCs w:val="24"/>
        </w:rPr>
        <w:t>Bunsen burner</w:t>
      </w:r>
      <w:r w:rsidRPr="008214A8">
        <w:rPr>
          <w:rFonts w:cs="Arial"/>
          <w:szCs w:val="24"/>
        </w:rPr>
        <w:tab/>
      </w:r>
      <w:r w:rsidRPr="008214A8">
        <w:rPr>
          <w:rFonts w:cs="Arial"/>
          <w:szCs w:val="24"/>
        </w:rPr>
        <w:tab/>
      </w:r>
    </w:p>
    <w:p w14:paraId="2BF51B6C" w14:textId="77777777" w:rsidR="008347FF" w:rsidRPr="008214A8" w:rsidRDefault="008347FF" w:rsidP="008347FF">
      <w:pPr>
        <w:pStyle w:val="NoSpacing"/>
        <w:rPr>
          <w:rFonts w:cs="Arial"/>
          <w:szCs w:val="24"/>
        </w:rPr>
      </w:pPr>
      <w:r w:rsidRPr="008214A8">
        <w:rPr>
          <w:rFonts w:cs="Arial"/>
          <w:szCs w:val="24"/>
        </w:rPr>
        <w:t>Box of sterile blue tips</w:t>
      </w:r>
      <w:r w:rsidRPr="008214A8">
        <w:rPr>
          <w:rFonts w:cs="Arial"/>
          <w:szCs w:val="24"/>
        </w:rPr>
        <w:tab/>
      </w:r>
    </w:p>
    <w:p w14:paraId="7529D526" w14:textId="77777777" w:rsidR="008347FF" w:rsidRPr="008214A8" w:rsidRDefault="008347FF" w:rsidP="008347FF">
      <w:pPr>
        <w:pStyle w:val="NoSpacing"/>
        <w:rPr>
          <w:rFonts w:cs="Arial"/>
          <w:szCs w:val="24"/>
        </w:rPr>
      </w:pPr>
      <w:r w:rsidRPr="008214A8">
        <w:rPr>
          <w:rFonts w:cs="Arial"/>
          <w:szCs w:val="24"/>
        </w:rPr>
        <w:t>Box of sterile yellow tips</w:t>
      </w:r>
      <w:r w:rsidRPr="008214A8">
        <w:rPr>
          <w:rFonts w:cs="Arial"/>
          <w:szCs w:val="24"/>
        </w:rPr>
        <w:tab/>
      </w:r>
    </w:p>
    <w:p w14:paraId="60E3079E" w14:textId="77777777" w:rsidR="008347FF" w:rsidRPr="008214A8" w:rsidRDefault="008347FF" w:rsidP="008347FF">
      <w:pPr>
        <w:pStyle w:val="NoSpacing"/>
        <w:rPr>
          <w:rFonts w:cs="Arial"/>
          <w:szCs w:val="24"/>
        </w:rPr>
      </w:pPr>
      <w:r w:rsidRPr="008214A8">
        <w:rPr>
          <w:rFonts w:cs="Arial"/>
          <w:szCs w:val="24"/>
        </w:rPr>
        <w:t xml:space="preserve">100-1000μl pipette </w:t>
      </w:r>
      <w:r w:rsidRPr="008214A8">
        <w:rPr>
          <w:rFonts w:cs="Arial"/>
          <w:szCs w:val="24"/>
        </w:rPr>
        <w:tab/>
      </w:r>
    </w:p>
    <w:p w14:paraId="00A81923" w14:textId="77777777" w:rsidR="008347FF" w:rsidRPr="008214A8" w:rsidRDefault="008347FF" w:rsidP="008347FF">
      <w:pPr>
        <w:pStyle w:val="NoSpacing"/>
        <w:rPr>
          <w:rFonts w:cs="Arial"/>
          <w:szCs w:val="24"/>
        </w:rPr>
      </w:pPr>
      <w:r w:rsidRPr="008214A8">
        <w:rPr>
          <w:rFonts w:cs="Arial"/>
          <w:szCs w:val="24"/>
        </w:rPr>
        <w:t>10-100μl or 20-200μl pipette (to pipette 100μl)</w:t>
      </w:r>
      <w:r w:rsidRPr="008214A8">
        <w:rPr>
          <w:rFonts w:cs="Arial"/>
          <w:szCs w:val="24"/>
        </w:rPr>
        <w:tab/>
      </w:r>
      <w:r w:rsidRPr="008214A8">
        <w:rPr>
          <w:rFonts w:cs="Arial"/>
          <w:szCs w:val="24"/>
        </w:rPr>
        <w:tab/>
      </w:r>
    </w:p>
    <w:p w14:paraId="4BD8F3EF" w14:textId="77777777" w:rsidR="008347FF" w:rsidRPr="008214A8" w:rsidRDefault="008347FF" w:rsidP="008347FF">
      <w:pPr>
        <w:pStyle w:val="NoSpacing"/>
        <w:rPr>
          <w:rFonts w:cs="Arial"/>
          <w:szCs w:val="24"/>
        </w:rPr>
      </w:pPr>
      <w:r w:rsidRPr="008214A8">
        <w:rPr>
          <w:rFonts w:cs="Arial"/>
          <w:szCs w:val="24"/>
        </w:rPr>
        <w:t>1.5 ml microcentrifuge tubes (</w:t>
      </w:r>
      <w:proofErr w:type="spellStart"/>
      <w:r w:rsidRPr="008214A8">
        <w:rPr>
          <w:rFonts w:cs="Arial"/>
          <w:szCs w:val="24"/>
        </w:rPr>
        <w:t>eppendorfs</w:t>
      </w:r>
      <w:proofErr w:type="spellEnd"/>
      <w:r w:rsidRPr="008214A8">
        <w:rPr>
          <w:rFonts w:cs="Arial"/>
          <w:szCs w:val="24"/>
        </w:rPr>
        <w:t xml:space="preserve">) in 1 bag of 20 </w:t>
      </w:r>
      <w:r w:rsidRPr="008214A8">
        <w:rPr>
          <w:rFonts w:cs="Arial"/>
          <w:szCs w:val="24"/>
        </w:rPr>
        <w:tab/>
      </w:r>
    </w:p>
    <w:p w14:paraId="5D12F5B6" w14:textId="77777777" w:rsidR="008347FF" w:rsidRPr="008214A8" w:rsidRDefault="008347FF" w:rsidP="008347FF">
      <w:pPr>
        <w:pStyle w:val="NoSpacing"/>
        <w:rPr>
          <w:rFonts w:cs="Arial"/>
          <w:szCs w:val="24"/>
        </w:rPr>
      </w:pPr>
      <w:r w:rsidRPr="008214A8">
        <w:rPr>
          <w:rFonts w:cs="Arial"/>
          <w:szCs w:val="24"/>
        </w:rPr>
        <w:t xml:space="preserve">Marker pen to write on </w:t>
      </w:r>
      <w:proofErr w:type="spellStart"/>
      <w:r w:rsidRPr="008214A8">
        <w:rPr>
          <w:rFonts w:cs="Arial"/>
          <w:szCs w:val="24"/>
        </w:rPr>
        <w:t>eppendorfs</w:t>
      </w:r>
      <w:proofErr w:type="spellEnd"/>
      <w:r w:rsidRPr="008214A8">
        <w:rPr>
          <w:rFonts w:cs="Arial"/>
          <w:szCs w:val="24"/>
        </w:rPr>
        <w:t xml:space="preserve"> and plates</w:t>
      </w:r>
    </w:p>
    <w:p w14:paraId="3B691CE9" w14:textId="77777777" w:rsidR="008347FF" w:rsidRPr="008214A8" w:rsidRDefault="008347FF" w:rsidP="008347FF">
      <w:pPr>
        <w:pStyle w:val="NoSpacing"/>
        <w:rPr>
          <w:rFonts w:cs="Arial"/>
          <w:szCs w:val="24"/>
        </w:rPr>
      </w:pPr>
      <w:r w:rsidRPr="008214A8">
        <w:rPr>
          <w:rFonts w:cs="Arial"/>
          <w:szCs w:val="24"/>
        </w:rPr>
        <w:t>Eppendorf rack</w:t>
      </w:r>
    </w:p>
    <w:p w14:paraId="4A86EFA9" w14:textId="77777777" w:rsidR="008347FF" w:rsidRPr="008214A8" w:rsidRDefault="008347FF" w:rsidP="008347FF">
      <w:pPr>
        <w:pStyle w:val="NoSpacing"/>
        <w:rPr>
          <w:rFonts w:cs="Arial"/>
          <w:szCs w:val="24"/>
        </w:rPr>
      </w:pPr>
      <w:proofErr w:type="spellStart"/>
      <w:r w:rsidRPr="008214A8">
        <w:rPr>
          <w:rFonts w:cs="Arial"/>
          <w:szCs w:val="24"/>
        </w:rPr>
        <w:t>Vortexer</w:t>
      </w:r>
      <w:proofErr w:type="spellEnd"/>
      <w:r w:rsidRPr="008214A8">
        <w:rPr>
          <w:rFonts w:cs="Arial"/>
          <w:szCs w:val="24"/>
        </w:rPr>
        <w:tab/>
      </w:r>
    </w:p>
    <w:p w14:paraId="35A4F824" w14:textId="77777777" w:rsidR="008347FF" w:rsidRPr="008214A8" w:rsidRDefault="008347FF" w:rsidP="008347FF">
      <w:pPr>
        <w:pStyle w:val="NoSpacing"/>
        <w:rPr>
          <w:rFonts w:cs="Arial"/>
          <w:szCs w:val="24"/>
        </w:rPr>
      </w:pPr>
      <w:r w:rsidRPr="008214A8">
        <w:rPr>
          <w:rFonts w:cs="Arial"/>
          <w:szCs w:val="24"/>
        </w:rPr>
        <w:t>Disposable spreaders (five packs of 5)</w:t>
      </w:r>
      <w:r w:rsidRPr="008214A8">
        <w:rPr>
          <w:rFonts w:cs="Arial"/>
          <w:szCs w:val="24"/>
        </w:rPr>
        <w:tab/>
      </w:r>
      <w:r w:rsidRPr="008214A8">
        <w:rPr>
          <w:rFonts w:cs="Arial"/>
          <w:szCs w:val="24"/>
        </w:rPr>
        <w:tab/>
      </w:r>
    </w:p>
    <w:p w14:paraId="14D05D70" w14:textId="77777777" w:rsidR="008347FF" w:rsidRPr="008214A8" w:rsidRDefault="008347FF" w:rsidP="008347FF">
      <w:pPr>
        <w:pStyle w:val="NoSpacing"/>
        <w:rPr>
          <w:rFonts w:cs="Arial"/>
          <w:szCs w:val="24"/>
        </w:rPr>
      </w:pPr>
    </w:p>
    <w:p w14:paraId="189D5BCB" w14:textId="77777777" w:rsidR="008347FF" w:rsidRPr="008214A8" w:rsidRDefault="008347FF" w:rsidP="008347FF">
      <w:pPr>
        <w:pStyle w:val="NoSpacing"/>
        <w:jc w:val="both"/>
        <w:rPr>
          <w:rFonts w:cs="Arial"/>
          <w:b/>
          <w:szCs w:val="24"/>
        </w:rPr>
      </w:pPr>
      <w:r w:rsidRPr="008214A8">
        <w:rPr>
          <w:rFonts w:cs="Arial"/>
          <w:b/>
          <w:szCs w:val="24"/>
        </w:rPr>
        <w:t>Minimal media agar plates (MM):</w:t>
      </w:r>
    </w:p>
    <w:p w14:paraId="67D746DF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  <w:r w:rsidRPr="008214A8">
        <w:rPr>
          <w:rFonts w:cs="Arial"/>
          <w:szCs w:val="24"/>
        </w:rPr>
        <w:t xml:space="preserve">4 plates labelled A: MM – </w:t>
      </w:r>
      <w:proofErr w:type="spellStart"/>
      <w:r w:rsidRPr="008214A8">
        <w:rPr>
          <w:rFonts w:cs="Arial"/>
          <w:szCs w:val="24"/>
        </w:rPr>
        <w:t>cys</w:t>
      </w:r>
      <w:proofErr w:type="spellEnd"/>
      <w:r w:rsidRPr="008214A8">
        <w:rPr>
          <w:rFonts w:cs="Arial"/>
          <w:szCs w:val="24"/>
        </w:rPr>
        <w:t xml:space="preserve"> (contains histidine, tryptophan, serine and streptomycin)</w:t>
      </w:r>
    </w:p>
    <w:p w14:paraId="48C6C7D5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  <w:r w:rsidRPr="008214A8">
        <w:rPr>
          <w:rFonts w:cs="Arial"/>
          <w:szCs w:val="24"/>
        </w:rPr>
        <w:t>4 plates labelled B: MM – ser (contains histidine, tryptophan, cysteine and streptomycin)</w:t>
      </w:r>
    </w:p>
    <w:p w14:paraId="0CED02A9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  <w:r w:rsidRPr="008214A8">
        <w:rPr>
          <w:rFonts w:cs="Arial"/>
          <w:szCs w:val="24"/>
        </w:rPr>
        <w:t xml:space="preserve">4 plates labelled C: MM – </w:t>
      </w:r>
      <w:proofErr w:type="spellStart"/>
      <w:r w:rsidRPr="008214A8">
        <w:rPr>
          <w:rFonts w:cs="Arial"/>
          <w:szCs w:val="24"/>
        </w:rPr>
        <w:t>trp</w:t>
      </w:r>
      <w:proofErr w:type="spellEnd"/>
      <w:r w:rsidRPr="008214A8">
        <w:rPr>
          <w:rFonts w:cs="Arial"/>
          <w:szCs w:val="24"/>
        </w:rPr>
        <w:t xml:space="preserve"> (contains histidine, cysteine, serine and streptomycin)</w:t>
      </w:r>
    </w:p>
    <w:p w14:paraId="7B8BBD6C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  <w:r w:rsidRPr="008214A8">
        <w:rPr>
          <w:rFonts w:cs="Arial"/>
          <w:szCs w:val="24"/>
        </w:rPr>
        <w:t>4 plates labelled D: MM – his (contains cysteine, tryptophan, serine and streptomycin)</w:t>
      </w:r>
    </w:p>
    <w:p w14:paraId="3AEEC2A2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</w:p>
    <w:p w14:paraId="74AD97FE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  <w:r w:rsidRPr="008214A8">
        <w:rPr>
          <w:rFonts w:cs="Arial"/>
          <w:b/>
          <w:i/>
          <w:szCs w:val="24"/>
        </w:rPr>
        <w:t>Escherichia coli</w:t>
      </w:r>
      <w:r w:rsidRPr="008214A8">
        <w:rPr>
          <w:rFonts w:cs="Arial"/>
          <w:b/>
          <w:szCs w:val="24"/>
        </w:rPr>
        <w:t xml:space="preserve"> strains</w:t>
      </w:r>
      <w:r w:rsidRPr="008214A8">
        <w:rPr>
          <w:rFonts w:cs="Arial"/>
          <w:szCs w:val="24"/>
        </w:rPr>
        <w:t>:</w:t>
      </w:r>
    </w:p>
    <w:p w14:paraId="42ACCEA1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</w:p>
    <w:p w14:paraId="7A7FCAEE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  <w:proofErr w:type="spellStart"/>
      <w:r w:rsidRPr="008214A8">
        <w:rPr>
          <w:rFonts w:cs="Arial"/>
          <w:szCs w:val="24"/>
        </w:rPr>
        <w:t>Hfr</w:t>
      </w:r>
      <w:proofErr w:type="spellEnd"/>
      <w:r w:rsidRPr="008214A8">
        <w:rPr>
          <w:rFonts w:cs="Arial"/>
          <w:szCs w:val="24"/>
        </w:rPr>
        <w:t xml:space="preserve"> (donor strain)</w:t>
      </w:r>
    </w:p>
    <w:p w14:paraId="13990181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  <w:r w:rsidRPr="008214A8">
        <w:rPr>
          <w:rFonts w:cs="Arial"/>
          <w:szCs w:val="24"/>
        </w:rPr>
        <w:t>F</w:t>
      </w:r>
      <w:r w:rsidRPr="008214A8">
        <w:rPr>
          <w:rFonts w:cs="Arial"/>
          <w:szCs w:val="24"/>
          <w:vertAlign w:val="superscript"/>
        </w:rPr>
        <w:t>-</w:t>
      </w:r>
      <w:r w:rsidRPr="008214A8">
        <w:rPr>
          <w:rFonts w:cs="Arial"/>
          <w:szCs w:val="24"/>
        </w:rPr>
        <w:t xml:space="preserve"> (recipient strain)</w:t>
      </w:r>
    </w:p>
    <w:p w14:paraId="4D391E62" w14:textId="77777777" w:rsidR="008347FF" w:rsidRPr="008214A8" w:rsidRDefault="008347FF" w:rsidP="008347FF">
      <w:pPr>
        <w:pStyle w:val="NoSpacing"/>
        <w:rPr>
          <w:rFonts w:cs="Arial"/>
          <w:szCs w:val="24"/>
        </w:rPr>
      </w:pPr>
    </w:p>
    <w:p w14:paraId="234F70A4" w14:textId="77777777" w:rsidR="008347FF" w:rsidRPr="008214A8" w:rsidRDefault="008347FF" w:rsidP="008347FF">
      <w:pPr>
        <w:pStyle w:val="NoSpacing"/>
        <w:rPr>
          <w:rFonts w:cs="Arial"/>
          <w:b/>
          <w:szCs w:val="24"/>
        </w:rPr>
      </w:pPr>
      <w:r w:rsidRPr="008214A8">
        <w:rPr>
          <w:rFonts w:cs="Arial"/>
          <w:b/>
          <w:szCs w:val="24"/>
        </w:rPr>
        <w:t>Protocol</w:t>
      </w:r>
    </w:p>
    <w:p w14:paraId="39A111A7" w14:textId="77777777" w:rsidR="008347FF" w:rsidRPr="008214A8" w:rsidRDefault="008347FF" w:rsidP="008347FF">
      <w:pPr>
        <w:pStyle w:val="NoSpacing"/>
        <w:rPr>
          <w:rFonts w:cs="Arial"/>
          <w:szCs w:val="24"/>
        </w:rPr>
      </w:pPr>
    </w:p>
    <w:p w14:paraId="732F17D8" w14:textId="77777777" w:rsidR="008347FF" w:rsidRPr="008214A8" w:rsidRDefault="008347FF" w:rsidP="008347FF">
      <w:pPr>
        <w:pStyle w:val="NoSpacing"/>
        <w:numPr>
          <w:ilvl w:val="0"/>
          <w:numId w:val="9"/>
        </w:numPr>
        <w:rPr>
          <w:rFonts w:cs="Arial"/>
          <w:szCs w:val="24"/>
        </w:rPr>
      </w:pPr>
      <w:r w:rsidRPr="008214A8">
        <w:rPr>
          <w:rFonts w:cs="Arial"/>
          <w:szCs w:val="24"/>
        </w:rPr>
        <w:t xml:space="preserve">Label the </w:t>
      </w:r>
      <w:r w:rsidRPr="008214A8">
        <w:rPr>
          <w:rFonts w:cs="Arial"/>
          <w:b/>
          <w:szCs w:val="24"/>
        </w:rPr>
        <w:t xml:space="preserve">Eppendorf tubes </w:t>
      </w:r>
      <w:r w:rsidRPr="008214A8">
        <w:rPr>
          <w:rFonts w:cs="Arial"/>
          <w:b/>
          <w:szCs w:val="24"/>
          <w:u w:val="single"/>
        </w:rPr>
        <w:t>and</w:t>
      </w:r>
      <w:r w:rsidRPr="008214A8">
        <w:rPr>
          <w:rFonts w:cs="Arial"/>
          <w:b/>
          <w:szCs w:val="24"/>
        </w:rPr>
        <w:t xml:space="preserve"> plates</w:t>
      </w:r>
      <w:r w:rsidRPr="008214A8">
        <w:rPr>
          <w:rFonts w:cs="Arial"/>
          <w:szCs w:val="24"/>
        </w:rPr>
        <w:t xml:space="preserve"> as outlined below:</w:t>
      </w:r>
    </w:p>
    <w:p w14:paraId="70B2B40C" w14:textId="77777777" w:rsidR="008347FF" w:rsidRPr="008214A8" w:rsidRDefault="008347FF" w:rsidP="008347FF">
      <w:pPr>
        <w:pStyle w:val="NoSpacing"/>
        <w:rPr>
          <w:rFonts w:cs="Arial"/>
          <w:szCs w:val="24"/>
        </w:rPr>
      </w:pPr>
    </w:p>
    <w:tbl>
      <w:tblPr>
        <w:tblW w:w="5577" w:type="dxa"/>
        <w:tblInd w:w="1727" w:type="dxa"/>
        <w:tblLook w:val="04A0" w:firstRow="1" w:lastRow="0" w:firstColumn="1" w:lastColumn="0" w:noHBand="0" w:noVBand="1"/>
      </w:tblPr>
      <w:tblGrid>
        <w:gridCol w:w="1351"/>
        <w:gridCol w:w="857"/>
        <w:gridCol w:w="1192"/>
        <w:gridCol w:w="1192"/>
        <w:gridCol w:w="1080"/>
      </w:tblGrid>
      <w:tr w:rsidR="008347FF" w:rsidRPr="008214A8" w14:paraId="33996956" w14:textId="77777777" w:rsidTr="00CA73A6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B236DC" w14:textId="77777777" w:rsidR="008347FF" w:rsidRPr="008214A8" w:rsidRDefault="008347FF" w:rsidP="00CA73A6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324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EF4B32" w14:textId="77777777" w:rsidR="008347FF" w:rsidRPr="008214A8" w:rsidRDefault="008347FF" w:rsidP="00CA73A6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 xml:space="preserve"> Time of mating (in minutes)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249C9F" w14:textId="77777777" w:rsidR="008347FF" w:rsidRPr="008214A8" w:rsidRDefault="008347FF" w:rsidP="00CA73A6">
            <w:pP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8347FF" w:rsidRPr="008214A8" w14:paraId="0AA46898" w14:textId="77777777" w:rsidTr="00CA73A6">
        <w:trPr>
          <w:trHeight w:val="30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6ADF76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Marker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0B75D3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B41630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C416EA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AFE301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</w:p>
        </w:tc>
      </w:tr>
      <w:tr w:rsidR="008347FF" w:rsidRPr="008214A8" w14:paraId="73F28E34" w14:textId="77777777" w:rsidTr="00CA73A6">
        <w:trPr>
          <w:trHeight w:val="28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4D50C8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cysteine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120E007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53F1814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A20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8B7F32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9B8964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A50</w:t>
            </w:r>
          </w:p>
        </w:tc>
      </w:tr>
      <w:tr w:rsidR="008347FF" w:rsidRPr="008214A8" w14:paraId="57891C17" w14:textId="77777777" w:rsidTr="00CA73A6">
        <w:trPr>
          <w:trHeight w:val="28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B4648AB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serine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5E91A1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05883B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B20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4828DB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7544933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B50</w:t>
            </w:r>
          </w:p>
        </w:tc>
      </w:tr>
      <w:tr w:rsidR="008347FF" w:rsidRPr="008214A8" w14:paraId="5B866F65" w14:textId="77777777" w:rsidTr="00CA73A6">
        <w:trPr>
          <w:trHeight w:val="285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079425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tryptophan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7CB1799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551F5A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C20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A08036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635A28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C50</w:t>
            </w:r>
          </w:p>
        </w:tc>
      </w:tr>
      <w:tr w:rsidR="008347FF" w:rsidRPr="008214A8" w14:paraId="64B13B73" w14:textId="77777777" w:rsidTr="00CA73A6">
        <w:trPr>
          <w:trHeight w:val="80"/>
        </w:trPr>
        <w:tc>
          <w:tcPr>
            <w:tcW w:w="125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6C5EBE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histidine</w:t>
            </w:r>
          </w:p>
        </w:tc>
        <w:tc>
          <w:tcPr>
            <w:tcW w:w="8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7B774B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D5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9C2AAD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D20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1DEBB0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E7ABA9" w14:textId="77777777" w:rsidR="008347FF" w:rsidRPr="008214A8" w:rsidRDefault="008347FF" w:rsidP="00CA73A6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8214A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D50</w:t>
            </w:r>
          </w:p>
        </w:tc>
      </w:tr>
    </w:tbl>
    <w:p w14:paraId="7E42886F" w14:textId="77777777" w:rsidR="008347FF" w:rsidRPr="008214A8" w:rsidRDefault="008347FF" w:rsidP="008347FF">
      <w:pPr>
        <w:pStyle w:val="NoSpacing"/>
        <w:rPr>
          <w:rFonts w:cs="Arial"/>
          <w:szCs w:val="24"/>
        </w:rPr>
      </w:pPr>
    </w:p>
    <w:p w14:paraId="59790C79" w14:textId="77777777" w:rsidR="008347FF" w:rsidRPr="008214A8" w:rsidRDefault="008347FF" w:rsidP="008347FF">
      <w:pPr>
        <w:pStyle w:val="NoSpacing"/>
        <w:rPr>
          <w:rFonts w:cs="Arial"/>
          <w:szCs w:val="24"/>
        </w:rPr>
      </w:pPr>
      <w:r w:rsidRPr="008214A8">
        <w:rPr>
          <w:rFonts w:cs="Arial"/>
          <w:szCs w:val="24"/>
        </w:rPr>
        <w:tab/>
      </w:r>
    </w:p>
    <w:p w14:paraId="13E06B6E" w14:textId="77777777" w:rsidR="008347FF" w:rsidRPr="008214A8" w:rsidRDefault="008347FF" w:rsidP="008347FF">
      <w:pPr>
        <w:pStyle w:val="NoSpacing"/>
        <w:numPr>
          <w:ilvl w:val="0"/>
          <w:numId w:val="9"/>
        </w:numPr>
        <w:jc w:val="both"/>
        <w:rPr>
          <w:rFonts w:cs="Arial"/>
          <w:szCs w:val="24"/>
        </w:rPr>
      </w:pPr>
      <w:r w:rsidRPr="008214A8">
        <w:rPr>
          <w:rFonts w:cs="Arial"/>
          <w:szCs w:val="24"/>
        </w:rPr>
        <w:t>Add 500 µl of the F</w:t>
      </w:r>
      <w:r w:rsidRPr="008214A8">
        <w:rPr>
          <w:rFonts w:cs="Arial"/>
          <w:szCs w:val="24"/>
          <w:vertAlign w:val="superscript"/>
        </w:rPr>
        <w:t>-</w:t>
      </w:r>
      <w:r w:rsidRPr="008214A8">
        <w:rPr>
          <w:rFonts w:cs="Arial"/>
          <w:szCs w:val="24"/>
        </w:rPr>
        <w:t xml:space="preserve"> strain to each labelled Eppendorf tube</w:t>
      </w:r>
    </w:p>
    <w:p w14:paraId="23861CE6" w14:textId="77777777" w:rsidR="008347FF" w:rsidRPr="008214A8" w:rsidRDefault="008347FF" w:rsidP="008347FF">
      <w:pPr>
        <w:pStyle w:val="NoSpacing"/>
        <w:ind w:left="644"/>
        <w:jc w:val="both"/>
        <w:rPr>
          <w:rFonts w:cs="Arial"/>
          <w:szCs w:val="24"/>
        </w:rPr>
      </w:pPr>
    </w:p>
    <w:p w14:paraId="6B0F7766" w14:textId="77777777" w:rsidR="008347FF" w:rsidRPr="008214A8" w:rsidRDefault="008347FF" w:rsidP="008347FF">
      <w:pPr>
        <w:pStyle w:val="NoSpacing"/>
        <w:numPr>
          <w:ilvl w:val="0"/>
          <w:numId w:val="9"/>
        </w:numPr>
        <w:jc w:val="both"/>
        <w:rPr>
          <w:rFonts w:cs="Arial"/>
          <w:szCs w:val="24"/>
        </w:rPr>
      </w:pPr>
      <w:r w:rsidRPr="008214A8">
        <w:rPr>
          <w:rFonts w:cs="Arial"/>
          <w:szCs w:val="24"/>
        </w:rPr>
        <w:t xml:space="preserve">Add 100 µl of the </w:t>
      </w:r>
      <w:proofErr w:type="spellStart"/>
      <w:r w:rsidRPr="008214A8">
        <w:rPr>
          <w:rFonts w:cs="Arial"/>
          <w:szCs w:val="24"/>
        </w:rPr>
        <w:t>Hfr</w:t>
      </w:r>
      <w:proofErr w:type="spellEnd"/>
      <w:r w:rsidRPr="008214A8">
        <w:rPr>
          <w:rFonts w:cs="Arial"/>
          <w:szCs w:val="24"/>
        </w:rPr>
        <w:t xml:space="preserve"> strain to each labelled Eppendorf tube. </w:t>
      </w:r>
      <w:r w:rsidRPr="008214A8">
        <w:rPr>
          <w:rFonts w:cs="Arial"/>
          <w:b/>
          <w:szCs w:val="24"/>
        </w:rPr>
        <w:t>Mix well</w:t>
      </w:r>
      <w:r w:rsidRPr="008214A8">
        <w:rPr>
          <w:rFonts w:cs="Arial"/>
          <w:szCs w:val="24"/>
        </w:rPr>
        <w:t xml:space="preserve"> by gently pipetting up and down</w:t>
      </w:r>
    </w:p>
    <w:p w14:paraId="4B6467B5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</w:p>
    <w:p w14:paraId="65EB7B12" w14:textId="77777777" w:rsidR="008347FF" w:rsidRPr="008214A8" w:rsidRDefault="008347FF" w:rsidP="008347FF">
      <w:pPr>
        <w:pStyle w:val="NoSpacing"/>
        <w:numPr>
          <w:ilvl w:val="0"/>
          <w:numId w:val="9"/>
        </w:numPr>
        <w:jc w:val="both"/>
        <w:rPr>
          <w:rFonts w:cs="Arial"/>
          <w:szCs w:val="24"/>
        </w:rPr>
      </w:pPr>
      <w:r w:rsidRPr="008214A8">
        <w:rPr>
          <w:rFonts w:cs="Arial"/>
          <w:szCs w:val="24"/>
        </w:rPr>
        <w:t>Place all your 16 Eppendorf tubes in rack on your bench at room temperature</w:t>
      </w:r>
    </w:p>
    <w:p w14:paraId="15DD4619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</w:p>
    <w:p w14:paraId="64D6D76A" w14:textId="77777777" w:rsidR="008347FF" w:rsidRPr="008214A8" w:rsidRDefault="008347FF" w:rsidP="008347FF">
      <w:pPr>
        <w:pStyle w:val="NoSpacing"/>
        <w:numPr>
          <w:ilvl w:val="0"/>
          <w:numId w:val="9"/>
        </w:numPr>
        <w:jc w:val="both"/>
        <w:rPr>
          <w:rFonts w:cs="Arial"/>
          <w:szCs w:val="24"/>
        </w:rPr>
      </w:pPr>
      <w:r w:rsidRPr="008214A8">
        <w:rPr>
          <w:rFonts w:cs="Arial"/>
          <w:szCs w:val="24"/>
        </w:rPr>
        <w:t xml:space="preserve">Mating will begin when you mix the strains in your first 4 tubes so make a note of the time. </w:t>
      </w:r>
      <w:r w:rsidRPr="008214A8">
        <w:rPr>
          <w:rFonts w:cs="Arial"/>
          <w:b/>
          <w:szCs w:val="24"/>
        </w:rPr>
        <w:t>This is your time 0</w:t>
      </w:r>
    </w:p>
    <w:p w14:paraId="2112EF67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</w:p>
    <w:p w14:paraId="6E76F97D" w14:textId="77777777" w:rsidR="008347FF" w:rsidRPr="008214A8" w:rsidRDefault="008347FF" w:rsidP="008347FF">
      <w:pPr>
        <w:pStyle w:val="NoSpacing"/>
        <w:numPr>
          <w:ilvl w:val="0"/>
          <w:numId w:val="9"/>
        </w:numPr>
        <w:jc w:val="both"/>
        <w:rPr>
          <w:rFonts w:cs="Arial"/>
          <w:szCs w:val="24"/>
        </w:rPr>
      </w:pPr>
      <w:r w:rsidRPr="008214A8">
        <w:rPr>
          <w:rFonts w:cs="Arial"/>
          <w:szCs w:val="24"/>
        </w:rPr>
        <w:t xml:space="preserve">At each time period, remove your tubes from the rack and vortex for 10 seconds to interrupt the mating. </w:t>
      </w:r>
      <w:r w:rsidRPr="008214A8">
        <w:rPr>
          <w:rFonts w:cs="Arial"/>
          <w:b/>
          <w:szCs w:val="24"/>
        </w:rPr>
        <w:t>i.e.</w:t>
      </w:r>
      <w:r w:rsidRPr="008214A8">
        <w:rPr>
          <w:rFonts w:cs="Arial"/>
          <w:szCs w:val="24"/>
        </w:rPr>
        <w:t xml:space="preserve"> After 5 minutes remove A5, B5, C5, and D5 from the rack and vortex each </w:t>
      </w:r>
      <w:r>
        <w:rPr>
          <w:rFonts w:cs="Arial"/>
          <w:szCs w:val="24"/>
        </w:rPr>
        <w:t>E</w:t>
      </w:r>
      <w:r w:rsidRPr="008214A8">
        <w:rPr>
          <w:rFonts w:cs="Arial"/>
          <w:szCs w:val="24"/>
        </w:rPr>
        <w:t>ppendorf tube for 10 seconds</w:t>
      </w:r>
    </w:p>
    <w:p w14:paraId="654E1DA7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</w:p>
    <w:p w14:paraId="00D48995" w14:textId="77777777" w:rsidR="008347FF" w:rsidRPr="008214A8" w:rsidRDefault="008347FF" w:rsidP="008347FF">
      <w:pPr>
        <w:pStyle w:val="NoSpacing"/>
        <w:numPr>
          <w:ilvl w:val="0"/>
          <w:numId w:val="9"/>
        </w:numPr>
        <w:jc w:val="both"/>
        <w:rPr>
          <w:rFonts w:cs="Arial"/>
          <w:szCs w:val="24"/>
        </w:rPr>
      </w:pPr>
      <w:r w:rsidRPr="008214A8">
        <w:rPr>
          <w:rFonts w:cs="Arial"/>
          <w:szCs w:val="24"/>
        </w:rPr>
        <w:t xml:space="preserve">After </w:t>
      </w:r>
      <w:proofErr w:type="spellStart"/>
      <w:r w:rsidRPr="008214A8">
        <w:rPr>
          <w:rFonts w:cs="Arial"/>
          <w:szCs w:val="24"/>
        </w:rPr>
        <w:t>vorte</w:t>
      </w:r>
      <w:r>
        <w:rPr>
          <w:rFonts w:cs="Arial"/>
          <w:szCs w:val="24"/>
        </w:rPr>
        <w:t>xing</w:t>
      </w:r>
      <w:proofErr w:type="spellEnd"/>
      <w:r>
        <w:rPr>
          <w:rFonts w:cs="Arial"/>
          <w:szCs w:val="24"/>
        </w:rPr>
        <w:t>, plate 100 µl from each Epp</w:t>
      </w:r>
      <w:r w:rsidRPr="008214A8">
        <w:rPr>
          <w:rFonts w:cs="Arial"/>
          <w:szCs w:val="24"/>
        </w:rPr>
        <w:t xml:space="preserve">endorf on to the corresponding plate by pipetting the 100 µl onto the centre of the plate and using the spreader to distribute the liquid evenly across the plate. </w:t>
      </w:r>
      <w:r w:rsidRPr="008214A8">
        <w:rPr>
          <w:rFonts w:cs="Arial"/>
          <w:b/>
          <w:szCs w:val="24"/>
        </w:rPr>
        <w:t>i.e.</w:t>
      </w:r>
      <w:r w:rsidRPr="008214A8">
        <w:rPr>
          <w:rFonts w:cs="Arial"/>
          <w:szCs w:val="24"/>
        </w:rPr>
        <w:t xml:space="preserve"> 100 µl of A5 to plate A5, 100 µl of B5 on B5 and so on</w:t>
      </w:r>
    </w:p>
    <w:p w14:paraId="74AEBA8B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</w:p>
    <w:p w14:paraId="6E376726" w14:textId="77777777" w:rsidR="008347FF" w:rsidRPr="008214A8" w:rsidRDefault="008347FF" w:rsidP="008347FF">
      <w:pPr>
        <w:pStyle w:val="NoSpacing"/>
        <w:numPr>
          <w:ilvl w:val="0"/>
          <w:numId w:val="9"/>
        </w:numPr>
        <w:jc w:val="both"/>
        <w:rPr>
          <w:rFonts w:cs="Arial"/>
          <w:szCs w:val="24"/>
        </w:rPr>
      </w:pPr>
      <w:r w:rsidRPr="008214A8">
        <w:rPr>
          <w:rFonts w:cs="Arial"/>
          <w:szCs w:val="24"/>
        </w:rPr>
        <w:t>After 20 min from time 0, repeat steps 6 and 7 with the tubes/plates labelled 20</w:t>
      </w:r>
    </w:p>
    <w:p w14:paraId="5E7CFD89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</w:p>
    <w:p w14:paraId="7C175DC9" w14:textId="77777777" w:rsidR="008347FF" w:rsidRPr="008214A8" w:rsidRDefault="008347FF" w:rsidP="008347FF">
      <w:pPr>
        <w:pStyle w:val="NoSpacing"/>
        <w:numPr>
          <w:ilvl w:val="0"/>
          <w:numId w:val="9"/>
        </w:numPr>
        <w:jc w:val="both"/>
        <w:rPr>
          <w:rFonts w:cs="Arial"/>
          <w:szCs w:val="24"/>
        </w:rPr>
      </w:pPr>
      <w:r w:rsidRPr="008214A8">
        <w:rPr>
          <w:rFonts w:cs="Arial"/>
          <w:szCs w:val="24"/>
        </w:rPr>
        <w:t>After 30 min from time 0, repeat steps 6 and 7 with the tubes/plates labelled 30</w:t>
      </w:r>
    </w:p>
    <w:p w14:paraId="2775F33D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</w:p>
    <w:p w14:paraId="73013184" w14:textId="77777777" w:rsidR="008347FF" w:rsidRPr="008214A8" w:rsidRDefault="008347FF" w:rsidP="008347FF">
      <w:pPr>
        <w:pStyle w:val="NoSpacing"/>
        <w:numPr>
          <w:ilvl w:val="0"/>
          <w:numId w:val="9"/>
        </w:numPr>
        <w:jc w:val="both"/>
        <w:rPr>
          <w:rFonts w:cs="Arial"/>
          <w:szCs w:val="24"/>
        </w:rPr>
      </w:pPr>
      <w:r w:rsidRPr="008214A8">
        <w:rPr>
          <w:rFonts w:cs="Arial"/>
          <w:szCs w:val="24"/>
        </w:rPr>
        <w:t>After 50 min from time 0, repeat steps 6 and 7 with the tubes/plates labelled 50</w:t>
      </w:r>
    </w:p>
    <w:p w14:paraId="0FD5844D" w14:textId="77777777" w:rsidR="008347FF" w:rsidRPr="008214A8" w:rsidRDefault="008347FF" w:rsidP="008347FF">
      <w:pPr>
        <w:pStyle w:val="NoSpacing"/>
        <w:jc w:val="both"/>
        <w:rPr>
          <w:rFonts w:cs="Arial"/>
          <w:szCs w:val="24"/>
        </w:rPr>
      </w:pPr>
    </w:p>
    <w:p w14:paraId="0D412E74" w14:textId="77777777" w:rsidR="008347FF" w:rsidRPr="008214A8" w:rsidRDefault="008347FF" w:rsidP="008347FF">
      <w:pPr>
        <w:pStyle w:val="NoSpacing"/>
        <w:numPr>
          <w:ilvl w:val="0"/>
          <w:numId w:val="9"/>
        </w:numPr>
        <w:jc w:val="both"/>
        <w:rPr>
          <w:rFonts w:cs="Arial"/>
          <w:szCs w:val="24"/>
        </w:rPr>
      </w:pPr>
      <w:r w:rsidRPr="008214A8">
        <w:rPr>
          <w:rFonts w:cs="Arial"/>
          <w:szCs w:val="24"/>
        </w:rPr>
        <w:t xml:space="preserve">When you have finished, leave all of your plates on your bench, make sure you label them with your initials. Your plates will be grown at 37 </w:t>
      </w:r>
      <w:r w:rsidRPr="008214A8">
        <w:rPr>
          <w:rFonts w:cs="Arial"/>
          <w:szCs w:val="24"/>
          <w:vertAlign w:val="superscript"/>
        </w:rPr>
        <w:t>0</w:t>
      </w:r>
      <w:r w:rsidRPr="008214A8">
        <w:rPr>
          <w:rFonts w:cs="Arial"/>
          <w:szCs w:val="24"/>
        </w:rPr>
        <w:t xml:space="preserve">C overnight. </w:t>
      </w:r>
    </w:p>
    <w:p w14:paraId="189FDFA0" w14:textId="77777777" w:rsidR="008347FF" w:rsidRPr="008214A8" w:rsidRDefault="008347FF" w:rsidP="008347FF">
      <w:pPr>
        <w:rPr>
          <w:rFonts w:ascii="Arial" w:hAnsi="Arial" w:cs="Arial"/>
          <w:b/>
          <w:sz w:val="24"/>
          <w:szCs w:val="24"/>
        </w:rPr>
      </w:pPr>
    </w:p>
    <w:p w14:paraId="28F182BD" w14:textId="316D1F40" w:rsidR="008347FF" w:rsidRDefault="008347FF" w:rsidP="008D338F">
      <w:pPr>
        <w:spacing w:after="0" w:line="300" w:lineRule="atLeast"/>
        <w:jc w:val="both"/>
        <w:rPr>
          <w:rFonts w:ascii="Arial" w:hAnsi="Arial" w:cs="Arial"/>
          <w:b/>
          <w:sz w:val="24"/>
          <w:szCs w:val="24"/>
        </w:rPr>
      </w:pPr>
      <w:r w:rsidRPr="008214A8">
        <w:rPr>
          <w:rFonts w:ascii="Arial" w:hAnsi="Arial" w:cs="Arial"/>
          <w:b/>
          <w:i/>
          <w:sz w:val="24"/>
          <w:szCs w:val="24"/>
        </w:rPr>
        <w:t xml:space="preserve">Protocol 3.2 </w:t>
      </w:r>
      <w:r w:rsidR="008D338F">
        <w:rPr>
          <w:rFonts w:ascii="Arial" w:hAnsi="Arial" w:cs="Arial"/>
          <w:b/>
          <w:i/>
          <w:sz w:val="24"/>
          <w:szCs w:val="24"/>
        </w:rPr>
        <w:t>–</w:t>
      </w:r>
      <w:r w:rsidRPr="008214A8">
        <w:rPr>
          <w:rFonts w:ascii="Arial" w:hAnsi="Arial" w:cs="Arial"/>
          <w:b/>
          <w:i/>
          <w:sz w:val="24"/>
          <w:szCs w:val="24"/>
        </w:rPr>
        <w:t xml:space="preserve"> </w:t>
      </w:r>
      <w:r w:rsidR="008D338F">
        <w:rPr>
          <w:rFonts w:ascii="Arial" w:hAnsi="Arial" w:cs="Arial"/>
          <w:b/>
          <w:i/>
          <w:sz w:val="24"/>
          <w:szCs w:val="24"/>
        </w:rPr>
        <w:t xml:space="preserve">Counting colonies. </w:t>
      </w:r>
      <w:r w:rsidRPr="008214A8">
        <w:rPr>
          <w:rFonts w:ascii="Arial" w:hAnsi="Arial" w:cs="Arial"/>
          <w:b/>
          <w:i/>
          <w:sz w:val="24"/>
          <w:szCs w:val="24"/>
        </w:rPr>
        <w:t xml:space="preserve">In the following laboratory session </w:t>
      </w:r>
      <w:r w:rsidRPr="008214A8">
        <w:rPr>
          <w:rFonts w:ascii="Arial" w:hAnsi="Arial" w:cs="Arial"/>
          <w:b/>
          <w:sz w:val="24"/>
          <w:szCs w:val="24"/>
        </w:rPr>
        <w:t>(Week 8)</w:t>
      </w:r>
    </w:p>
    <w:p w14:paraId="2FCDC793" w14:textId="77777777" w:rsidR="008D338F" w:rsidRPr="008214A8" w:rsidRDefault="008D338F" w:rsidP="008D338F">
      <w:pPr>
        <w:spacing w:after="0" w:line="300" w:lineRule="atLeast"/>
        <w:jc w:val="both"/>
        <w:rPr>
          <w:rFonts w:ascii="Arial" w:hAnsi="Arial" w:cs="Arial"/>
          <w:b/>
          <w:sz w:val="24"/>
          <w:szCs w:val="24"/>
        </w:rPr>
      </w:pPr>
    </w:p>
    <w:p w14:paraId="46486FA7" w14:textId="046E0EB9" w:rsidR="008347FF" w:rsidRPr="008D338F" w:rsidRDefault="008347FF" w:rsidP="008D338F">
      <w:pPr>
        <w:spacing w:after="240"/>
        <w:rPr>
          <w:rFonts w:ascii="Arial" w:hAnsi="Arial" w:cs="Arial"/>
          <w:b/>
          <w:sz w:val="24"/>
          <w:szCs w:val="24"/>
        </w:rPr>
      </w:pPr>
      <w:r w:rsidRPr="008214A8">
        <w:rPr>
          <w:rFonts w:ascii="Arial" w:hAnsi="Arial" w:cs="Arial"/>
          <w:sz w:val="24"/>
          <w:szCs w:val="24"/>
        </w:rPr>
        <w:t>Count the colonies on your plates and record your observations in Table 3.1. (See the section for Lab 3 Data Analysis.)</w:t>
      </w:r>
    </w:p>
    <w:p w14:paraId="0F56E686" w14:textId="272AEB8C" w:rsidR="008347FF" w:rsidRPr="00526BB8" w:rsidRDefault="008347FF" w:rsidP="008347FF">
      <w:pPr>
        <w:pStyle w:val="NoSpacing"/>
        <w:spacing w:line="300" w:lineRule="atLeast"/>
        <w:rPr>
          <w:rFonts w:cs="Arial"/>
          <w:szCs w:val="24"/>
        </w:rPr>
      </w:pPr>
      <w:r w:rsidRPr="00D0633A">
        <w:rPr>
          <w:rFonts w:cs="Arial"/>
          <w:b/>
          <w:szCs w:val="24"/>
        </w:rPr>
        <w:t>Table 3.1 Colonies counted on the interrupted mating plates</w:t>
      </w:r>
      <w:r>
        <w:rPr>
          <w:rFonts w:cs="Arial"/>
          <w:szCs w:val="24"/>
        </w:rPr>
        <w:t>. TNTC = Too Numerous To Count; TFTC = Too Few To Count.</w:t>
      </w:r>
    </w:p>
    <w:tbl>
      <w:tblPr>
        <w:tblW w:w="70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0"/>
        <w:gridCol w:w="1417"/>
        <w:gridCol w:w="1417"/>
        <w:gridCol w:w="1417"/>
        <w:gridCol w:w="1417"/>
      </w:tblGrid>
      <w:tr w:rsidR="008347FF" w:rsidRPr="00526BB8" w14:paraId="06B85726" w14:textId="77777777" w:rsidTr="00CA73A6">
        <w:trPr>
          <w:trHeight w:val="850"/>
          <w:jc w:val="center"/>
        </w:trPr>
        <w:tc>
          <w:tcPr>
            <w:tcW w:w="1431" w:type="dxa"/>
            <w:noWrap/>
            <w:vAlign w:val="center"/>
            <w:hideMark/>
          </w:tcPr>
          <w:p w14:paraId="13D667B1" w14:textId="77777777" w:rsidR="008347FF" w:rsidRPr="00526BB8" w:rsidRDefault="008347FF" w:rsidP="00CA73A6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14:paraId="2354AFF1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26B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5 min</w:t>
            </w:r>
          </w:p>
        </w:tc>
        <w:tc>
          <w:tcPr>
            <w:tcW w:w="1417" w:type="dxa"/>
            <w:noWrap/>
            <w:vAlign w:val="center"/>
            <w:hideMark/>
          </w:tcPr>
          <w:p w14:paraId="02EE84B3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26B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20 min</w:t>
            </w:r>
          </w:p>
        </w:tc>
        <w:tc>
          <w:tcPr>
            <w:tcW w:w="1417" w:type="dxa"/>
            <w:noWrap/>
            <w:vAlign w:val="center"/>
            <w:hideMark/>
          </w:tcPr>
          <w:p w14:paraId="136579D5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26B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30 min</w:t>
            </w:r>
          </w:p>
        </w:tc>
        <w:tc>
          <w:tcPr>
            <w:tcW w:w="1417" w:type="dxa"/>
            <w:noWrap/>
            <w:vAlign w:val="center"/>
            <w:hideMark/>
          </w:tcPr>
          <w:p w14:paraId="36FF99B4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526BB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GB"/>
              </w:rPr>
              <w:t>50 min</w:t>
            </w:r>
          </w:p>
        </w:tc>
      </w:tr>
      <w:tr w:rsidR="008347FF" w:rsidRPr="00526BB8" w14:paraId="34B102CB" w14:textId="77777777" w:rsidTr="00CA73A6">
        <w:trPr>
          <w:trHeight w:val="850"/>
          <w:jc w:val="center"/>
        </w:trPr>
        <w:tc>
          <w:tcPr>
            <w:tcW w:w="1431" w:type="dxa"/>
            <w:noWrap/>
            <w:vAlign w:val="center"/>
            <w:hideMark/>
          </w:tcPr>
          <w:p w14:paraId="68F40E97" w14:textId="77777777" w:rsidR="008347FF" w:rsidRPr="00526BB8" w:rsidRDefault="008347FF" w:rsidP="00CA73A6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26B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Cysteine</w:t>
            </w:r>
          </w:p>
        </w:tc>
        <w:tc>
          <w:tcPr>
            <w:tcW w:w="1417" w:type="dxa"/>
            <w:noWrap/>
            <w:vAlign w:val="center"/>
            <w:hideMark/>
          </w:tcPr>
          <w:p w14:paraId="75E0A320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14:paraId="45DEEE86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14:paraId="147153BD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14:paraId="5AA630F5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8347FF" w:rsidRPr="00526BB8" w14:paraId="0EABF524" w14:textId="77777777" w:rsidTr="00CA73A6">
        <w:trPr>
          <w:trHeight w:val="850"/>
          <w:jc w:val="center"/>
        </w:trPr>
        <w:tc>
          <w:tcPr>
            <w:tcW w:w="1431" w:type="dxa"/>
            <w:noWrap/>
            <w:vAlign w:val="center"/>
            <w:hideMark/>
          </w:tcPr>
          <w:p w14:paraId="05C4ECC8" w14:textId="77777777" w:rsidR="008347FF" w:rsidRPr="00526BB8" w:rsidRDefault="008347FF" w:rsidP="00CA73A6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26B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Serine</w:t>
            </w:r>
          </w:p>
        </w:tc>
        <w:tc>
          <w:tcPr>
            <w:tcW w:w="1417" w:type="dxa"/>
            <w:noWrap/>
            <w:vAlign w:val="center"/>
            <w:hideMark/>
          </w:tcPr>
          <w:p w14:paraId="6EBC6F9F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14:paraId="4E132517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14:paraId="4F82C6C9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14:paraId="6710E848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8347FF" w:rsidRPr="00526BB8" w14:paraId="450CE6F0" w14:textId="77777777" w:rsidTr="00CA73A6">
        <w:trPr>
          <w:trHeight w:val="850"/>
          <w:jc w:val="center"/>
        </w:trPr>
        <w:tc>
          <w:tcPr>
            <w:tcW w:w="1431" w:type="dxa"/>
            <w:noWrap/>
            <w:vAlign w:val="center"/>
            <w:hideMark/>
          </w:tcPr>
          <w:p w14:paraId="75E81787" w14:textId="77777777" w:rsidR="008347FF" w:rsidRPr="00526BB8" w:rsidRDefault="008347FF" w:rsidP="00CA73A6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26B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Tryptophan</w:t>
            </w:r>
          </w:p>
        </w:tc>
        <w:tc>
          <w:tcPr>
            <w:tcW w:w="1417" w:type="dxa"/>
            <w:noWrap/>
            <w:vAlign w:val="center"/>
            <w:hideMark/>
          </w:tcPr>
          <w:p w14:paraId="63DB91BF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14:paraId="79734864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14:paraId="56AD15C5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14:paraId="492900B4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8347FF" w:rsidRPr="00526BB8" w14:paraId="09B1C160" w14:textId="77777777" w:rsidTr="00CA73A6">
        <w:trPr>
          <w:trHeight w:val="850"/>
          <w:jc w:val="center"/>
        </w:trPr>
        <w:tc>
          <w:tcPr>
            <w:tcW w:w="1431" w:type="dxa"/>
            <w:noWrap/>
            <w:vAlign w:val="center"/>
            <w:hideMark/>
          </w:tcPr>
          <w:p w14:paraId="1B044E18" w14:textId="77777777" w:rsidR="008347FF" w:rsidRPr="00526BB8" w:rsidRDefault="008347FF" w:rsidP="00CA73A6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 w:rsidRPr="00526BB8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Histidine</w:t>
            </w:r>
          </w:p>
        </w:tc>
        <w:tc>
          <w:tcPr>
            <w:tcW w:w="1417" w:type="dxa"/>
            <w:noWrap/>
            <w:vAlign w:val="center"/>
            <w:hideMark/>
          </w:tcPr>
          <w:p w14:paraId="0F34BE72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14:paraId="757AD914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14:paraId="04E6C0EA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noWrap/>
            <w:vAlign w:val="center"/>
            <w:hideMark/>
          </w:tcPr>
          <w:p w14:paraId="2383932C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  <w:tr w:rsidR="008347FF" w:rsidRPr="00526BB8" w14:paraId="2A0DB0F1" w14:textId="77777777" w:rsidTr="00CA73A6">
        <w:trPr>
          <w:trHeight w:val="850"/>
          <w:jc w:val="center"/>
        </w:trPr>
        <w:tc>
          <w:tcPr>
            <w:tcW w:w="1431" w:type="dxa"/>
            <w:noWrap/>
            <w:vAlign w:val="center"/>
          </w:tcPr>
          <w:p w14:paraId="035430CF" w14:textId="77777777" w:rsidR="008347FF" w:rsidRPr="00526BB8" w:rsidRDefault="008347FF" w:rsidP="00CA73A6">
            <w:pPr>
              <w:spacing w:after="0" w:line="30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  <w:t>Tetracycline</w:t>
            </w:r>
          </w:p>
        </w:tc>
        <w:tc>
          <w:tcPr>
            <w:tcW w:w="1417" w:type="dxa"/>
            <w:noWrap/>
            <w:vAlign w:val="center"/>
          </w:tcPr>
          <w:p w14:paraId="4FE119C3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noWrap/>
            <w:vAlign w:val="center"/>
          </w:tcPr>
          <w:p w14:paraId="09A64043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noWrap/>
            <w:vAlign w:val="center"/>
          </w:tcPr>
          <w:p w14:paraId="49FBFC77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  <w:tc>
          <w:tcPr>
            <w:tcW w:w="1417" w:type="dxa"/>
            <w:noWrap/>
            <w:vAlign w:val="center"/>
          </w:tcPr>
          <w:p w14:paraId="63114EEC" w14:textId="77777777" w:rsidR="008347FF" w:rsidRPr="00526BB8" w:rsidRDefault="008347FF" w:rsidP="00CA73A6">
            <w:pPr>
              <w:spacing w:after="0" w:line="300" w:lineRule="atLeast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GB"/>
              </w:rPr>
            </w:pPr>
          </w:p>
        </w:tc>
      </w:tr>
    </w:tbl>
    <w:p w14:paraId="40678673" w14:textId="77777777" w:rsidR="008347FF" w:rsidRDefault="008347FF" w:rsidP="008347FF">
      <w:pPr>
        <w:pStyle w:val="ListParagraph"/>
        <w:spacing w:before="240" w:line="300" w:lineRule="atLeast"/>
        <w:ind w:left="0"/>
        <w:outlineLvl w:val="1"/>
        <w:rPr>
          <w:rFonts w:ascii="Arial" w:hAnsi="Arial" w:cs="Arial"/>
        </w:rPr>
      </w:pPr>
    </w:p>
    <w:p w14:paraId="3B8DAFC4" w14:textId="77777777" w:rsidR="008347FF" w:rsidRDefault="008347FF" w:rsidP="00E72E86">
      <w:pPr>
        <w:pStyle w:val="Default"/>
        <w:rPr>
          <w:b/>
          <w:bCs/>
        </w:rPr>
      </w:pPr>
    </w:p>
    <w:sectPr w:rsidR="008347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714A"/>
    <w:multiLevelType w:val="hybridMultilevel"/>
    <w:tmpl w:val="23FCD1D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97E21"/>
    <w:multiLevelType w:val="hybridMultilevel"/>
    <w:tmpl w:val="293E7F8E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BCB4EF6"/>
    <w:multiLevelType w:val="hybridMultilevel"/>
    <w:tmpl w:val="64F8FA18"/>
    <w:lvl w:ilvl="0" w:tplc="B8EA6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B00CE0"/>
    <w:multiLevelType w:val="hybridMultilevel"/>
    <w:tmpl w:val="9CB08C6A"/>
    <w:lvl w:ilvl="0" w:tplc="90FC9A78">
      <w:start w:val="1"/>
      <w:numFmt w:val="lowerLetter"/>
      <w:lvlText w:val="%1."/>
      <w:lvlJc w:val="left"/>
      <w:pPr>
        <w:ind w:left="720" w:hanging="360"/>
      </w:pPr>
      <w:rPr>
        <w:rFonts w:ascii="Arial" w:eastAsia="Times New Roman" w:hAnsi="Arial" w:cs="Arial"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986004"/>
    <w:multiLevelType w:val="hybridMultilevel"/>
    <w:tmpl w:val="D354DE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4242529"/>
    <w:multiLevelType w:val="hybridMultilevel"/>
    <w:tmpl w:val="B316FDB0"/>
    <w:lvl w:ilvl="0" w:tplc="63227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03C13"/>
    <w:multiLevelType w:val="hybridMultilevel"/>
    <w:tmpl w:val="E318A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36" w:hanging="360"/>
      </w:pPr>
    </w:lvl>
    <w:lvl w:ilvl="2" w:tplc="08090019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84756"/>
    <w:multiLevelType w:val="hybridMultilevel"/>
    <w:tmpl w:val="AC56DF62"/>
    <w:lvl w:ilvl="0" w:tplc="B5D2A61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D87158"/>
    <w:multiLevelType w:val="hybridMultilevel"/>
    <w:tmpl w:val="28A0111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698554">
    <w:abstractNumId w:val="5"/>
  </w:num>
  <w:num w:numId="2" w16cid:durableId="1768768744">
    <w:abstractNumId w:val="4"/>
  </w:num>
  <w:num w:numId="3" w16cid:durableId="915436822">
    <w:abstractNumId w:val="7"/>
  </w:num>
  <w:num w:numId="4" w16cid:durableId="2132942403">
    <w:abstractNumId w:val="6"/>
  </w:num>
  <w:num w:numId="5" w16cid:durableId="2015181688">
    <w:abstractNumId w:val="3"/>
  </w:num>
  <w:num w:numId="6" w16cid:durableId="1688410738">
    <w:abstractNumId w:val="8"/>
  </w:num>
  <w:num w:numId="7" w16cid:durableId="1251887682">
    <w:abstractNumId w:val="2"/>
  </w:num>
  <w:num w:numId="8" w16cid:durableId="2146191955">
    <w:abstractNumId w:val="0"/>
  </w:num>
  <w:num w:numId="9" w16cid:durableId="1847548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86"/>
    <w:rsid w:val="004D2F87"/>
    <w:rsid w:val="007B2A39"/>
    <w:rsid w:val="008347FF"/>
    <w:rsid w:val="008D338F"/>
    <w:rsid w:val="00E72E86"/>
    <w:rsid w:val="00FA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3E7E"/>
  <w15:chartTrackingRefBased/>
  <w15:docId w15:val="{56861DA2-5ABC-4E1B-8DBE-41BA65EC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2E86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2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2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2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2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2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2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2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2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2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2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2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2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2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2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2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2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2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2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2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2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2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2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2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2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2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2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2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2E86"/>
    <w:rPr>
      <w:b/>
      <w:bCs/>
      <w:smallCaps/>
      <w:color w:val="0F4761" w:themeColor="accent1" w:themeShade="BF"/>
      <w:spacing w:val="5"/>
    </w:rPr>
  </w:style>
  <w:style w:type="table" w:customStyle="1" w:styleId="TableGrid1">
    <w:name w:val="Table Grid1"/>
    <w:basedOn w:val="TableNormal"/>
    <w:next w:val="TableGrid"/>
    <w:uiPriority w:val="39"/>
    <w:rsid w:val="00E72E86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72E8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table" w:styleId="TableGrid">
    <w:name w:val="Table Grid"/>
    <w:basedOn w:val="TableNormal"/>
    <w:uiPriority w:val="39"/>
    <w:rsid w:val="00E72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347FF"/>
    <w:pPr>
      <w:spacing w:after="0" w:line="240" w:lineRule="auto"/>
    </w:pPr>
    <w:rPr>
      <w:rFonts w:ascii="Arial" w:hAnsi="Arial"/>
      <w:kern w:val="0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409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Feeney</dc:creator>
  <cp:keywords/>
  <dc:description/>
  <cp:lastModifiedBy>Morgan Feeney</cp:lastModifiedBy>
  <cp:revision>5</cp:revision>
  <cp:lastPrinted>2025-09-17T12:21:00Z</cp:lastPrinted>
  <dcterms:created xsi:type="dcterms:W3CDTF">2025-09-17T12:22:00Z</dcterms:created>
  <dcterms:modified xsi:type="dcterms:W3CDTF">2025-09-17T12:25:00Z</dcterms:modified>
</cp:coreProperties>
</file>