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30BDA" w14:textId="77F6745C" w:rsidR="00E72E86" w:rsidRDefault="00E72E86" w:rsidP="004D2F87">
      <w:pPr>
        <w:pStyle w:val="Default"/>
        <w:rPr>
          <w:b/>
        </w:rPr>
      </w:pPr>
      <w:r>
        <w:rPr>
          <w:b/>
        </w:rPr>
        <w:t xml:space="preserve">Experiment </w:t>
      </w:r>
      <w:r w:rsidR="00646AB1">
        <w:rPr>
          <w:b/>
        </w:rPr>
        <w:t>4</w:t>
      </w:r>
      <w:r w:rsidR="004D2F87">
        <w:rPr>
          <w:b/>
        </w:rPr>
        <w:t xml:space="preserve">: </w:t>
      </w:r>
      <w:r w:rsidR="004D2F87" w:rsidRPr="004D2F87">
        <w:rPr>
          <w:b/>
        </w:rPr>
        <w:t xml:space="preserve">Bacterial genetics </w:t>
      </w:r>
      <w:r w:rsidR="00646AB1">
        <w:rPr>
          <w:b/>
        </w:rPr>
        <w:t>3</w:t>
      </w:r>
      <w:r w:rsidR="004D2F87" w:rsidRPr="004D2F87">
        <w:rPr>
          <w:b/>
        </w:rPr>
        <w:t xml:space="preserve"> (</w:t>
      </w:r>
      <w:r w:rsidR="00646AB1">
        <w:rPr>
          <w:b/>
        </w:rPr>
        <w:t>transposon mutagenesis</w:t>
      </w:r>
      <w:r w:rsidR="004D2F87" w:rsidRPr="004D2F87">
        <w:rPr>
          <w:b/>
        </w:rPr>
        <w:t>)</w:t>
      </w:r>
    </w:p>
    <w:p w14:paraId="598850FD" w14:textId="77777777" w:rsidR="004D2F87" w:rsidRDefault="004D2F87" w:rsidP="004D2F87">
      <w:pPr>
        <w:pStyle w:val="Default"/>
        <w:rPr>
          <w:b/>
          <w:bCs/>
        </w:rPr>
      </w:pPr>
    </w:p>
    <w:p w14:paraId="2E0DD3B3" w14:textId="77777777" w:rsidR="00646AB1" w:rsidRPr="001D1361" w:rsidRDefault="00646AB1" w:rsidP="00646AB1">
      <w:pPr>
        <w:spacing w:after="0" w:line="300" w:lineRule="atLeast"/>
        <w:rPr>
          <w:rFonts w:ascii="Arial" w:hAnsi="Arial" w:cs="Arial"/>
          <w:b/>
          <w:sz w:val="24"/>
          <w:szCs w:val="24"/>
        </w:rPr>
      </w:pPr>
      <w:r w:rsidRPr="001D1361">
        <w:rPr>
          <w:rFonts w:ascii="Arial" w:hAnsi="Arial" w:cs="Arial"/>
          <w:b/>
          <w:sz w:val="24"/>
          <w:szCs w:val="24"/>
        </w:rPr>
        <w:t>Selection of the correct buffer for restriction enzyme double digests</w:t>
      </w:r>
    </w:p>
    <w:p w14:paraId="637F4D1F" w14:textId="77777777" w:rsidR="00646AB1" w:rsidRDefault="00646AB1" w:rsidP="00646AB1">
      <w:pPr>
        <w:spacing w:after="0" w:line="300" w:lineRule="atLeast"/>
        <w:rPr>
          <w:rFonts w:ascii="Arial" w:hAnsi="Arial" w:cs="Arial"/>
          <w:sz w:val="24"/>
          <w:szCs w:val="24"/>
        </w:rPr>
      </w:pPr>
    </w:p>
    <w:p w14:paraId="25BE88F6" w14:textId="77777777" w:rsidR="00646AB1" w:rsidRDefault="00646AB1" w:rsidP="00646AB1">
      <w:pPr>
        <w:spacing w:after="0" w:line="300" w:lineRule="atLeast"/>
        <w:rPr>
          <w:rFonts w:ascii="Arial" w:hAnsi="Arial" w:cs="Arial"/>
          <w:sz w:val="24"/>
          <w:szCs w:val="24"/>
        </w:rPr>
      </w:pPr>
      <w:r>
        <w:rPr>
          <w:rFonts w:ascii="Arial" w:hAnsi="Arial" w:cs="Arial"/>
          <w:sz w:val="24"/>
          <w:szCs w:val="24"/>
        </w:rPr>
        <w:t>As with any enzyme, restriction enzymes’ activity depends on temperature, and salt concentration(s). In general, commercially available restriction enzymes are sold with an appropriate buffer for their usage. When digesting DNA with multiple restriction enzymes, it is important to select the optimal buffer that maximizes the activity of all the restriction enzymes being used (see Table 4.1) – if a suitable buffer cannot be identified, it may be necessary to carry out the digests sequentially.</w:t>
      </w:r>
    </w:p>
    <w:p w14:paraId="19991206" w14:textId="77777777" w:rsidR="00646AB1" w:rsidRDefault="00646AB1" w:rsidP="00646AB1">
      <w:pPr>
        <w:spacing w:after="0" w:line="300" w:lineRule="atLeast"/>
        <w:rPr>
          <w:rFonts w:ascii="Arial" w:hAnsi="Arial" w:cs="Arial"/>
          <w:sz w:val="24"/>
          <w:szCs w:val="24"/>
        </w:rPr>
      </w:pPr>
    </w:p>
    <w:p w14:paraId="20551CB0" w14:textId="77777777" w:rsidR="00646AB1" w:rsidRPr="00D0633A" w:rsidRDefault="00646AB1" w:rsidP="00646AB1">
      <w:pPr>
        <w:spacing w:after="0" w:line="300" w:lineRule="atLeast"/>
        <w:rPr>
          <w:rFonts w:ascii="Arial" w:hAnsi="Arial" w:cs="Arial"/>
          <w:b/>
          <w:sz w:val="24"/>
          <w:szCs w:val="24"/>
        </w:rPr>
      </w:pPr>
      <w:r>
        <w:rPr>
          <w:rFonts w:ascii="Arial" w:hAnsi="Arial" w:cs="Arial"/>
          <w:b/>
          <w:sz w:val="24"/>
          <w:szCs w:val="24"/>
        </w:rPr>
        <w:t>Table 4.1 Restriction enzyme activity in NEB buffers.</w:t>
      </w:r>
    </w:p>
    <w:tbl>
      <w:tblPr>
        <w:tblStyle w:val="TableGrid"/>
        <w:tblW w:w="0" w:type="auto"/>
        <w:tblLook w:val="04A0" w:firstRow="1" w:lastRow="0" w:firstColumn="1" w:lastColumn="0" w:noHBand="0" w:noVBand="1"/>
      </w:tblPr>
      <w:tblGrid>
        <w:gridCol w:w="1512"/>
        <w:gridCol w:w="1540"/>
        <w:gridCol w:w="1557"/>
        <w:gridCol w:w="1557"/>
        <w:gridCol w:w="1558"/>
        <w:gridCol w:w="1292"/>
      </w:tblGrid>
      <w:tr w:rsidR="00646AB1" w14:paraId="3E3B2057" w14:textId="77777777" w:rsidTr="00CA73A6">
        <w:tc>
          <w:tcPr>
            <w:tcW w:w="1533" w:type="dxa"/>
          </w:tcPr>
          <w:p w14:paraId="7C3A61BA" w14:textId="77777777" w:rsidR="00646AB1" w:rsidRPr="00D0633A" w:rsidRDefault="00646AB1" w:rsidP="00CA73A6">
            <w:pPr>
              <w:spacing w:line="300" w:lineRule="atLeast"/>
              <w:rPr>
                <w:rFonts w:ascii="Arial" w:hAnsi="Arial" w:cs="Arial"/>
                <w:b/>
              </w:rPr>
            </w:pPr>
            <w:r w:rsidRPr="00D0633A">
              <w:rPr>
                <w:rFonts w:ascii="Arial" w:hAnsi="Arial" w:cs="Arial"/>
                <w:b/>
              </w:rPr>
              <w:t>Enzyme</w:t>
            </w:r>
          </w:p>
        </w:tc>
        <w:tc>
          <w:tcPr>
            <w:tcW w:w="1553" w:type="dxa"/>
          </w:tcPr>
          <w:p w14:paraId="66C41BF2" w14:textId="77777777" w:rsidR="00646AB1" w:rsidRPr="00D0633A" w:rsidRDefault="00646AB1" w:rsidP="00CA73A6">
            <w:pPr>
              <w:spacing w:line="300" w:lineRule="atLeast"/>
              <w:rPr>
                <w:rFonts w:ascii="Arial" w:hAnsi="Arial" w:cs="Arial"/>
                <w:b/>
              </w:rPr>
            </w:pPr>
            <w:r w:rsidRPr="00D0633A">
              <w:rPr>
                <w:rFonts w:ascii="Arial" w:hAnsi="Arial" w:cs="Arial"/>
                <w:b/>
              </w:rPr>
              <w:t>Buffer provided</w:t>
            </w:r>
          </w:p>
        </w:tc>
        <w:tc>
          <w:tcPr>
            <w:tcW w:w="1573" w:type="dxa"/>
          </w:tcPr>
          <w:p w14:paraId="0C710B07" w14:textId="77777777" w:rsidR="00646AB1" w:rsidRPr="00D0633A" w:rsidRDefault="00646AB1" w:rsidP="00CA73A6">
            <w:pPr>
              <w:spacing w:line="300" w:lineRule="atLeast"/>
              <w:rPr>
                <w:rFonts w:ascii="Arial" w:hAnsi="Arial" w:cs="Arial"/>
                <w:b/>
              </w:rPr>
            </w:pPr>
            <w:r w:rsidRPr="00D0633A">
              <w:rPr>
                <w:rFonts w:ascii="Arial" w:hAnsi="Arial" w:cs="Arial"/>
                <w:b/>
              </w:rPr>
              <w:t xml:space="preserve">% activity in </w:t>
            </w:r>
            <w:proofErr w:type="spellStart"/>
            <w:r w:rsidRPr="00D0633A">
              <w:rPr>
                <w:rFonts w:ascii="Arial" w:hAnsi="Arial" w:cs="Arial"/>
                <w:b/>
              </w:rPr>
              <w:t>NEBuffer</w:t>
            </w:r>
            <w:proofErr w:type="spellEnd"/>
            <w:r w:rsidRPr="00D0633A">
              <w:rPr>
                <w:rFonts w:ascii="Arial" w:hAnsi="Arial" w:cs="Arial"/>
                <w:b/>
              </w:rPr>
              <w:t xml:space="preserve"> r1.1</w:t>
            </w:r>
          </w:p>
        </w:tc>
        <w:tc>
          <w:tcPr>
            <w:tcW w:w="1573" w:type="dxa"/>
          </w:tcPr>
          <w:p w14:paraId="67C0C589" w14:textId="77777777" w:rsidR="00646AB1" w:rsidRPr="00D0633A" w:rsidRDefault="00646AB1" w:rsidP="00CA73A6">
            <w:pPr>
              <w:spacing w:line="300" w:lineRule="atLeast"/>
              <w:rPr>
                <w:rFonts w:ascii="Arial" w:hAnsi="Arial" w:cs="Arial"/>
                <w:b/>
              </w:rPr>
            </w:pPr>
            <w:r w:rsidRPr="00D0633A">
              <w:rPr>
                <w:rFonts w:ascii="Arial" w:hAnsi="Arial" w:cs="Arial"/>
                <w:b/>
              </w:rPr>
              <w:t xml:space="preserve">% activity in </w:t>
            </w:r>
            <w:proofErr w:type="spellStart"/>
            <w:r w:rsidRPr="00D0633A">
              <w:rPr>
                <w:rFonts w:ascii="Arial" w:hAnsi="Arial" w:cs="Arial"/>
                <w:b/>
              </w:rPr>
              <w:t>NEBuffer</w:t>
            </w:r>
            <w:proofErr w:type="spellEnd"/>
            <w:r w:rsidRPr="00D0633A">
              <w:rPr>
                <w:rFonts w:ascii="Arial" w:hAnsi="Arial" w:cs="Arial"/>
                <w:b/>
              </w:rPr>
              <w:t xml:space="preserve"> r2.1</w:t>
            </w:r>
          </w:p>
        </w:tc>
        <w:tc>
          <w:tcPr>
            <w:tcW w:w="1574" w:type="dxa"/>
          </w:tcPr>
          <w:p w14:paraId="6967093C" w14:textId="77777777" w:rsidR="00646AB1" w:rsidRPr="00D0633A" w:rsidRDefault="00646AB1" w:rsidP="00CA73A6">
            <w:pPr>
              <w:spacing w:line="300" w:lineRule="atLeast"/>
              <w:rPr>
                <w:rFonts w:ascii="Arial" w:hAnsi="Arial" w:cs="Arial"/>
                <w:b/>
              </w:rPr>
            </w:pPr>
            <w:r w:rsidRPr="00D0633A">
              <w:rPr>
                <w:rFonts w:ascii="Arial" w:hAnsi="Arial" w:cs="Arial"/>
                <w:b/>
              </w:rPr>
              <w:t xml:space="preserve">% activity in </w:t>
            </w:r>
            <w:proofErr w:type="spellStart"/>
            <w:r w:rsidRPr="00D0633A">
              <w:rPr>
                <w:rFonts w:ascii="Arial" w:hAnsi="Arial" w:cs="Arial"/>
                <w:b/>
              </w:rPr>
              <w:t>NEBuffer</w:t>
            </w:r>
            <w:proofErr w:type="spellEnd"/>
            <w:r w:rsidRPr="00D0633A">
              <w:rPr>
                <w:rFonts w:ascii="Arial" w:hAnsi="Arial" w:cs="Arial"/>
                <w:b/>
              </w:rPr>
              <w:t xml:space="preserve"> r3.1</w:t>
            </w:r>
          </w:p>
        </w:tc>
        <w:tc>
          <w:tcPr>
            <w:tcW w:w="1210" w:type="dxa"/>
          </w:tcPr>
          <w:p w14:paraId="30DA354A" w14:textId="77777777" w:rsidR="00646AB1" w:rsidRPr="00D0633A" w:rsidRDefault="00646AB1" w:rsidP="00CA73A6">
            <w:pPr>
              <w:spacing w:line="300" w:lineRule="atLeast"/>
              <w:rPr>
                <w:rFonts w:ascii="Arial" w:hAnsi="Arial" w:cs="Arial"/>
                <w:b/>
              </w:rPr>
            </w:pPr>
            <w:r w:rsidRPr="00D0633A">
              <w:rPr>
                <w:rFonts w:ascii="Arial" w:hAnsi="Arial" w:cs="Arial"/>
                <w:b/>
              </w:rPr>
              <w:t xml:space="preserve">% activity in </w:t>
            </w:r>
            <w:proofErr w:type="spellStart"/>
            <w:r w:rsidRPr="00D0633A">
              <w:rPr>
                <w:rFonts w:ascii="Arial" w:hAnsi="Arial" w:cs="Arial"/>
                <w:b/>
              </w:rPr>
              <w:t>rCutSmart</w:t>
            </w:r>
            <w:proofErr w:type="spellEnd"/>
          </w:p>
        </w:tc>
      </w:tr>
      <w:tr w:rsidR="00646AB1" w14:paraId="370F79CB" w14:textId="77777777" w:rsidTr="00CA73A6">
        <w:tc>
          <w:tcPr>
            <w:tcW w:w="1533" w:type="dxa"/>
          </w:tcPr>
          <w:p w14:paraId="7D5475E1" w14:textId="77777777" w:rsidR="00646AB1" w:rsidRDefault="00646AB1" w:rsidP="00CA73A6">
            <w:pPr>
              <w:spacing w:line="300" w:lineRule="atLeast"/>
              <w:rPr>
                <w:rFonts w:ascii="Arial" w:hAnsi="Arial" w:cs="Arial"/>
              </w:rPr>
            </w:pPr>
            <w:proofErr w:type="spellStart"/>
            <w:r>
              <w:rPr>
                <w:rFonts w:ascii="Arial" w:hAnsi="Arial" w:cs="Arial"/>
              </w:rPr>
              <w:t>AflIII</w:t>
            </w:r>
            <w:proofErr w:type="spellEnd"/>
          </w:p>
        </w:tc>
        <w:tc>
          <w:tcPr>
            <w:tcW w:w="1553" w:type="dxa"/>
          </w:tcPr>
          <w:p w14:paraId="2C3B357F" w14:textId="77777777" w:rsidR="00646AB1" w:rsidRDefault="00646AB1" w:rsidP="00CA73A6">
            <w:pPr>
              <w:spacing w:line="300" w:lineRule="atLeast"/>
              <w:rPr>
                <w:rFonts w:ascii="Arial" w:hAnsi="Arial" w:cs="Arial"/>
              </w:rPr>
            </w:pPr>
            <w:proofErr w:type="spellStart"/>
            <w:r>
              <w:rPr>
                <w:rFonts w:ascii="Arial" w:hAnsi="Arial" w:cs="Arial"/>
              </w:rPr>
              <w:t>NEBuffer</w:t>
            </w:r>
            <w:proofErr w:type="spellEnd"/>
            <w:r>
              <w:rPr>
                <w:rFonts w:ascii="Arial" w:hAnsi="Arial" w:cs="Arial"/>
              </w:rPr>
              <w:t xml:space="preserve"> r3.1</w:t>
            </w:r>
          </w:p>
        </w:tc>
        <w:tc>
          <w:tcPr>
            <w:tcW w:w="1573" w:type="dxa"/>
          </w:tcPr>
          <w:p w14:paraId="76800D3E" w14:textId="77777777" w:rsidR="00646AB1" w:rsidRDefault="00646AB1" w:rsidP="00CA73A6">
            <w:pPr>
              <w:spacing w:line="300" w:lineRule="atLeast"/>
              <w:rPr>
                <w:rFonts w:ascii="Arial" w:hAnsi="Arial" w:cs="Arial"/>
              </w:rPr>
            </w:pPr>
            <w:r>
              <w:rPr>
                <w:rFonts w:ascii="Arial" w:hAnsi="Arial" w:cs="Arial"/>
              </w:rPr>
              <w:t>10</w:t>
            </w:r>
          </w:p>
        </w:tc>
        <w:tc>
          <w:tcPr>
            <w:tcW w:w="1573" w:type="dxa"/>
          </w:tcPr>
          <w:p w14:paraId="29890800" w14:textId="77777777" w:rsidR="00646AB1" w:rsidRDefault="00646AB1" w:rsidP="00CA73A6">
            <w:pPr>
              <w:spacing w:line="300" w:lineRule="atLeast"/>
              <w:rPr>
                <w:rFonts w:ascii="Arial" w:hAnsi="Arial" w:cs="Arial"/>
              </w:rPr>
            </w:pPr>
            <w:r>
              <w:rPr>
                <w:rFonts w:ascii="Arial" w:hAnsi="Arial" w:cs="Arial"/>
              </w:rPr>
              <w:t>50</w:t>
            </w:r>
          </w:p>
        </w:tc>
        <w:tc>
          <w:tcPr>
            <w:tcW w:w="1574" w:type="dxa"/>
          </w:tcPr>
          <w:p w14:paraId="0904A0E0" w14:textId="77777777" w:rsidR="00646AB1" w:rsidRDefault="00646AB1" w:rsidP="00CA73A6">
            <w:pPr>
              <w:spacing w:line="300" w:lineRule="atLeast"/>
              <w:rPr>
                <w:rFonts w:ascii="Arial" w:hAnsi="Arial" w:cs="Arial"/>
              </w:rPr>
            </w:pPr>
            <w:r>
              <w:rPr>
                <w:rFonts w:ascii="Arial" w:hAnsi="Arial" w:cs="Arial"/>
              </w:rPr>
              <w:t>100</w:t>
            </w:r>
          </w:p>
        </w:tc>
        <w:tc>
          <w:tcPr>
            <w:tcW w:w="1210" w:type="dxa"/>
          </w:tcPr>
          <w:p w14:paraId="119C5FAF" w14:textId="77777777" w:rsidR="00646AB1" w:rsidRDefault="00646AB1" w:rsidP="00CA73A6">
            <w:pPr>
              <w:spacing w:line="300" w:lineRule="atLeast"/>
              <w:rPr>
                <w:rFonts w:ascii="Arial" w:hAnsi="Arial" w:cs="Arial"/>
              </w:rPr>
            </w:pPr>
            <w:r>
              <w:rPr>
                <w:rFonts w:ascii="Arial" w:hAnsi="Arial" w:cs="Arial"/>
              </w:rPr>
              <w:t>50</w:t>
            </w:r>
          </w:p>
        </w:tc>
      </w:tr>
      <w:tr w:rsidR="00646AB1" w14:paraId="5B3E3179" w14:textId="77777777" w:rsidTr="00CA73A6">
        <w:tc>
          <w:tcPr>
            <w:tcW w:w="1533" w:type="dxa"/>
          </w:tcPr>
          <w:p w14:paraId="67C02394" w14:textId="77777777" w:rsidR="00646AB1" w:rsidRDefault="00646AB1" w:rsidP="00CA73A6">
            <w:pPr>
              <w:spacing w:line="300" w:lineRule="atLeast"/>
              <w:rPr>
                <w:rFonts w:ascii="Arial" w:hAnsi="Arial" w:cs="Arial"/>
              </w:rPr>
            </w:pPr>
            <w:proofErr w:type="spellStart"/>
            <w:r>
              <w:rPr>
                <w:rFonts w:ascii="Arial" w:hAnsi="Arial" w:cs="Arial"/>
              </w:rPr>
              <w:t>EcoRV</w:t>
            </w:r>
            <w:proofErr w:type="spellEnd"/>
            <w:r>
              <w:rPr>
                <w:rFonts w:ascii="Arial" w:hAnsi="Arial" w:cs="Arial"/>
              </w:rPr>
              <w:t>-HF</w:t>
            </w:r>
          </w:p>
        </w:tc>
        <w:tc>
          <w:tcPr>
            <w:tcW w:w="1553" w:type="dxa"/>
          </w:tcPr>
          <w:p w14:paraId="5121E5DE" w14:textId="77777777" w:rsidR="00646AB1" w:rsidRDefault="00646AB1" w:rsidP="00CA73A6">
            <w:pPr>
              <w:spacing w:line="300" w:lineRule="atLeast"/>
              <w:rPr>
                <w:rFonts w:ascii="Arial" w:hAnsi="Arial" w:cs="Arial"/>
              </w:rPr>
            </w:pPr>
            <w:proofErr w:type="spellStart"/>
            <w:r>
              <w:rPr>
                <w:rFonts w:ascii="Arial" w:hAnsi="Arial" w:cs="Arial"/>
              </w:rPr>
              <w:t>rCutSmart</w:t>
            </w:r>
            <w:proofErr w:type="spellEnd"/>
          </w:p>
        </w:tc>
        <w:tc>
          <w:tcPr>
            <w:tcW w:w="1573" w:type="dxa"/>
          </w:tcPr>
          <w:p w14:paraId="1C7C4E37" w14:textId="77777777" w:rsidR="00646AB1" w:rsidRDefault="00646AB1" w:rsidP="00CA73A6">
            <w:pPr>
              <w:spacing w:line="300" w:lineRule="atLeast"/>
              <w:rPr>
                <w:rFonts w:ascii="Arial" w:hAnsi="Arial" w:cs="Arial"/>
              </w:rPr>
            </w:pPr>
            <w:r>
              <w:rPr>
                <w:rFonts w:ascii="Arial" w:hAnsi="Arial" w:cs="Arial"/>
              </w:rPr>
              <w:t>25</w:t>
            </w:r>
          </w:p>
        </w:tc>
        <w:tc>
          <w:tcPr>
            <w:tcW w:w="1573" w:type="dxa"/>
          </w:tcPr>
          <w:p w14:paraId="67D16247" w14:textId="77777777" w:rsidR="00646AB1" w:rsidRDefault="00646AB1" w:rsidP="00CA73A6">
            <w:pPr>
              <w:spacing w:line="300" w:lineRule="atLeast"/>
              <w:rPr>
                <w:rFonts w:ascii="Arial" w:hAnsi="Arial" w:cs="Arial"/>
              </w:rPr>
            </w:pPr>
            <w:r>
              <w:rPr>
                <w:rFonts w:ascii="Arial" w:hAnsi="Arial" w:cs="Arial"/>
              </w:rPr>
              <w:t>100</w:t>
            </w:r>
          </w:p>
        </w:tc>
        <w:tc>
          <w:tcPr>
            <w:tcW w:w="1574" w:type="dxa"/>
          </w:tcPr>
          <w:p w14:paraId="66B436E0" w14:textId="77777777" w:rsidR="00646AB1" w:rsidRDefault="00646AB1" w:rsidP="00CA73A6">
            <w:pPr>
              <w:spacing w:line="300" w:lineRule="atLeast"/>
              <w:rPr>
                <w:rFonts w:ascii="Arial" w:hAnsi="Arial" w:cs="Arial"/>
              </w:rPr>
            </w:pPr>
            <w:r>
              <w:rPr>
                <w:rFonts w:ascii="Arial" w:hAnsi="Arial" w:cs="Arial"/>
              </w:rPr>
              <w:t>100</w:t>
            </w:r>
          </w:p>
        </w:tc>
        <w:tc>
          <w:tcPr>
            <w:tcW w:w="1210" w:type="dxa"/>
          </w:tcPr>
          <w:p w14:paraId="2AAA1D99" w14:textId="77777777" w:rsidR="00646AB1" w:rsidRDefault="00646AB1" w:rsidP="00CA73A6">
            <w:pPr>
              <w:spacing w:line="300" w:lineRule="atLeast"/>
              <w:rPr>
                <w:rFonts w:ascii="Arial" w:hAnsi="Arial" w:cs="Arial"/>
              </w:rPr>
            </w:pPr>
            <w:r>
              <w:rPr>
                <w:rFonts w:ascii="Arial" w:hAnsi="Arial" w:cs="Arial"/>
              </w:rPr>
              <w:t>100</w:t>
            </w:r>
          </w:p>
        </w:tc>
      </w:tr>
      <w:tr w:rsidR="00646AB1" w14:paraId="7A942105" w14:textId="77777777" w:rsidTr="00CA73A6">
        <w:tc>
          <w:tcPr>
            <w:tcW w:w="1533" w:type="dxa"/>
          </w:tcPr>
          <w:p w14:paraId="7BFCE651" w14:textId="77777777" w:rsidR="00646AB1" w:rsidRDefault="00646AB1" w:rsidP="00CA73A6">
            <w:pPr>
              <w:spacing w:line="300" w:lineRule="atLeast"/>
              <w:rPr>
                <w:rFonts w:ascii="Arial" w:hAnsi="Arial" w:cs="Arial"/>
              </w:rPr>
            </w:pPr>
            <w:proofErr w:type="spellStart"/>
            <w:r>
              <w:rPr>
                <w:rFonts w:ascii="Arial" w:hAnsi="Arial" w:cs="Arial"/>
              </w:rPr>
              <w:t>HindIII</w:t>
            </w:r>
            <w:proofErr w:type="spellEnd"/>
            <w:r>
              <w:rPr>
                <w:rFonts w:ascii="Arial" w:hAnsi="Arial" w:cs="Arial"/>
              </w:rPr>
              <w:t>-HF</w:t>
            </w:r>
          </w:p>
        </w:tc>
        <w:tc>
          <w:tcPr>
            <w:tcW w:w="1553" w:type="dxa"/>
          </w:tcPr>
          <w:p w14:paraId="301C98D4" w14:textId="77777777" w:rsidR="00646AB1" w:rsidRDefault="00646AB1" w:rsidP="00CA73A6">
            <w:pPr>
              <w:spacing w:line="300" w:lineRule="atLeast"/>
              <w:rPr>
                <w:rFonts w:ascii="Arial" w:hAnsi="Arial" w:cs="Arial"/>
              </w:rPr>
            </w:pPr>
            <w:proofErr w:type="spellStart"/>
            <w:r>
              <w:rPr>
                <w:rFonts w:ascii="Arial" w:hAnsi="Arial" w:cs="Arial"/>
              </w:rPr>
              <w:t>rCutSmart</w:t>
            </w:r>
            <w:proofErr w:type="spellEnd"/>
          </w:p>
        </w:tc>
        <w:tc>
          <w:tcPr>
            <w:tcW w:w="1573" w:type="dxa"/>
          </w:tcPr>
          <w:p w14:paraId="541FC9F7" w14:textId="77777777" w:rsidR="00646AB1" w:rsidRDefault="00646AB1" w:rsidP="00CA73A6">
            <w:pPr>
              <w:spacing w:line="300" w:lineRule="atLeast"/>
              <w:rPr>
                <w:rFonts w:ascii="Arial" w:hAnsi="Arial" w:cs="Arial"/>
              </w:rPr>
            </w:pPr>
            <w:r>
              <w:rPr>
                <w:rFonts w:ascii="Arial" w:hAnsi="Arial" w:cs="Arial"/>
              </w:rPr>
              <w:t>10</w:t>
            </w:r>
          </w:p>
        </w:tc>
        <w:tc>
          <w:tcPr>
            <w:tcW w:w="1573" w:type="dxa"/>
          </w:tcPr>
          <w:p w14:paraId="6293F779" w14:textId="77777777" w:rsidR="00646AB1" w:rsidRDefault="00646AB1" w:rsidP="00CA73A6">
            <w:pPr>
              <w:spacing w:line="300" w:lineRule="atLeast"/>
              <w:rPr>
                <w:rFonts w:ascii="Arial" w:hAnsi="Arial" w:cs="Arial"/>
              </w:rPr>
            </w:pPr>
            <w:r>
              <w:rPr>
                <w:rFonts w:ascii="Arial" w:hAnsi="Arial" w:cs="Arial"/>
              </w:rPr>
              <w:t>100</w:t>
            </w:r>
          </w:p>
        </w:tc>
        <w:tc>
          <w:tcPr>
            <w:tcW w:w="1574" w:type="dxa"/>
          </w:tcPr>
          <w:p w14:paraId="6189C8A1" w14:textId="77777777" w:rsidR="00646AB1" w:rsidRDefault="00646AB1" w:rsidP="00CA73A6">
            <w:pPr>
              <w:spacing w:line="300" w:lineRule="atLeast"/>
              <w:rPr>
                <w:rFonts w:ascii="Arial" w:hAnsi="Arial" w:cs="Arial"/>
              </w:rPr>
            </w:pPr>
            <w:r>
              <w:rPr>
                <w:rFonts w:ascii="Arial" w:hAnsi="Arial" w:cs="Arial"/>
              </w:rPr>
              <w:t>10</w:t>
            </w:r>
          </w:p>
        </w:tc>
        <w:tc>
          <w:tcPr>
            <w:tcW w:w="1210" w:type="dxa"/>
          </w:tcPr>
          <w:p w14:paraId="7DE2A300" w14:textId="77777777" w:rsidR="00646AB1" w:rsidRDefault="00646AB1" w:rsidP="00CA73A6">
            <w:pPr>
              <w:spacing w:line="300" w:lineRule="atLeast"/>
              <w:rPr>
                <w:rFonts w:ascii="Arial" w:hAnsi="Arial" w:cs="Arial"/>
              </w:rPr>
            </w:pPr>
            <w:r>
              <w:rPr>
                <w:rFonts w:ascii="Arial" w:hAnsi="Arial" w:cs="Arial"/>
              </w:rPr>
              <w:t>100</w:t>
            </w:r>
          </w:p>
        </w:tc>
      </w:tr>
    </w:tbl>
    <w:p w14:paraId="1FC3BDEC" w14:textId="77777777" w:rsidR="00646AB1" w:rsidRDefault="00646AB1" w:rsidP="00646AB1">
      <w:pPr>
        <w:spacing w:after="0" w:line="300" w:lineRule="atLeast"/>
        <w:rPr>
          <w:rFonts w:ascii="Arial" w:hAnsi="Arial" w:cs="Arial"/>
          <w:sz w:val="24"/>
          <w:szCs w:val="24"/>
        </w:rPr>
      </w:pPr>
    </w:p>
    <w:p w14:paraId="3359B903" w14:textId="77777777" w:rsidR="00646AB1" w:rsidRDefault="00646AB1" w:rsidP="00646AB1">
      <w:pPr>
        <w:spacing w:after="0" w:line="300" w:lineRule="atLeast"/>
        <w:rPr>
          <w:rFonts w:ascii="Arial" w:hAnsi="Arial" w:cs="Arial"/>
          <w:sz w:val="24"/>
          <w:szCs w:val="24"/>
        </w:rPr>
      </w:pPr>
      <w:r>
        <w:rPr>
          <w:rFonts w:ascii="Arial" w:hAnsi="Arial" w:cs="Arial"/>
          <w:sz w:val="24"/>
          <w:szCs w:val="24"/>
        </w:rPr>
        <w:t xml:space="preserve">Considering the information in Table 4.1, which are the optimal buffers to use for each of the following digests? Fill in Table 4.2 </w:t>
      </w:r>
      <w:r w:rsidRPr="008214A8">
        <w:rPr>
          <w:rFonts w:ascii="Arial" w:hAnsi="Arial" w:cs="Arial"/>
          <w:sz w:val="24"/>
          <w:szCs w:val="24"/>
          <w:u w:val="single"/>
        </w:rPr>
        <w:t>before</w:t>
      </w:r>
      <w:r>
        <w:rPr>
          <w:rFonts w:ascii="Arial" w:hAnsi="Arial" w:cs="Arial"/>
          <w:sz w:val="24"/>
          <w:szCs w:val="24"/>
        </w:rPr>
        <w:t xml:space="preserve"> coming to the practical.</w:t>
      </w:r>
    </w:p>
    <w:p w14:paraId="141B7D5C" w14:textId="77777777" w:rsidR="00646AB1" w:rsidRDefault="00646AB1" w:rsidP="00646AB1">
      <w:pPr>
        <w:spacing w:after="0" w:line="300" w:lineRule="atLeast"/>
        <w:rPr>
          <w:rFonts w:ascii="Arial" w:hAnsi="Arial" w:cs="Arial"/>
          <w:sz w:val="24"/>
          <w:szCs w:val="24"/>
        </w:rPr>
      </w:pPr>
    </w:p>
    <w:p w14:paraId="7DA50105" w14:textId="77777777" w:rsidR="00646AB1" w:rsidRPr="00D0633A" w:rsidRDefault="00646AB1" w:rsidP="00646AB1">
      <w:pPr>
        <w:spacing w:after="0" w:line="300" w:lineRule="atLeast"/>
        <w:rPr>
          <w:rFonts w:ascii="Arial" w:hAnsi="Arial" w:cs="Arial"/>
          <w:b/>
          <w:sz w:val="24"/>
          <w:szCs w:val="24"/>
        </w:rPr>
      </w:pPr>
      <w:r w:rsidRPr="00D0633A">
        <w:rPr>
          <w:rFonts w:ascii="Arial" w:hAnsi="Arial" w:cs="Arial"/>
          <w:b/>
          <w:sz w:val="24"/>
          <w:szCs w:val="24"/>
        </w:rPr>
        <w:t>Table 4.2. Restriction enzyme buffer selection for double digests.</w:t>
      </w:r>
    </w:p>
    <w:tbl>
      <w:tblPr>
        <w:tblStyle w:val="TableGrid"/>
        <w:tblW w:w="0" w:type="auto"/>
        <w:tblLook w:val="04A0" w:firstRow="1" w:lastRow="0" w:firstColumn="1" w:lastColumn="0" w:noHBand="0" w:noVBand="1"/>
      </w:tblPr>
      <w:tblGrid>
        <w:gridCol w:w="4508"/>
        <w:gridCol w:w="4508"/>
      </w:tblGrid>
      <w:tr w:rsidR="00646AB1" w14:paraId="0C7CD27F" w14:textId="77777777" w:rsidTr="00CA73A6">
        <w:tc>
          <w:tcPr>
            <w:tcW w:w="4508" w:type="dxa"/>
          </w:tcPr>
          <w:p w14:paraId="3E250B69" w14:textId="77777777" w:rsidR="00646AB1" w:rsidRPr="00D0633A" w:rsidRDefault="00646AB1" w:rsidP="00CA73A6">
            <w:pPr>
              <w:spacing w:line="300" w:lineRule="atLeast"/>
              <w:rPr>
                <w:rFonts w:ascii="Arial" w:hAnsi="Arial" w:cs="Arial"/>
                <w:b/>
              </w:rPr>
            </w:pPr>
            <w:r w:rsidRPr="00D0633A">
              <w:rPr>
                <w:rFonts w:ascii="Arial" w:hAnsi="Arial" w:cs="Arial"/>
                <w:b/>
              </w:rPr>
              <w:t>Restriction enzymes</w:t>
            </w:r>
          </w:p>
        </w:tc>
        <w:tc>
          <w:tcPr>
            <w:tcW w:w="4508" w:type="dxa"/>
          </w:tcPr>
          <w:p w14:paraId="2E3398E2" w14:textId="77777777" w:rsidR="00646AB1" w:rsidRPr="00D0633A" w:rsidRDefault="00646AB1" w:rsidP="00CA73A6">
            <w:pPr>
              <w:spacing w:line="300" w:lineRule="atLeast"/>
              <w:rPr>
                <w:rFonts w:ascii="Arial" w:hAnsi="Arial" w:cs="Arial"/>
                <w:b/>
              </w:rPr>
            </w:pPr>
            <w:r w:rsidRPr="00D0633A">
              <w:rPr>
                <w:rFonts w:ascii="Arial" w:hAnsi="Arial" w:cs="Arial"/>
                <w:b/>
              </w:rPr>
              <w:t>Buffer</w:t>
            </w:r>
          </w:p>
        </w:tc>
      </w:tr>
      <w:tr w:rsidR="00646AB1" w14:paraId="2F8E139F" w14:textId="77777777" w:rsidTr="00CA73A6">
        <w:tc>
          <w:tcPr>
            <w:tcW w:w="4508" w:type="dxa"/>
          </w:tcPr>
          <w:p w14:paraId="2BA4150D" w14:textId="77777777" w:rsidR="00646AB1" w:rsidRDefault="00646AB1" w:rsidP="00CA73A6">
            <w:pPr>
              <w:spacing w:line="300" w:lineRule="atLeast"/>
              <w:rPr>
                <w:rFonts w:ascii="Arial" w:hAnsi="Arial" w:cs="Arial"/>
              </w:rPr>
            </w:pPr>
            <w:proofErr w:type="spellStart"/>
            <w:r>
              <w:rPr>
                <w:rFonts w:ascii="Arial" w:hAnsi="Arial" w:cs="Arial"/>
              </w:rPr>
              <w:t>AflIII-EcoRV</w:t>
            </w:r>
            <w:proofErr w:type="spellEnd"/>
          </w:p>
        </w:tc>
        <w:tc>
          <w:tcPr>
            <w:tcW w:w="4508" w:type="dxa"/>
          </w:tcPr>
          <w:p w14:paraId="50C84F11" w14:textId="77777777" w:rsidR="00646AB1" w:rsidRDefault="00646AB1" w:rsidP="00CA73A6">
            <w:pPr>
              <w:spacing w:line="300" w:lineRule="atLeast"/>
              <w:rPr>
                <w:rFonts w:ascii="Arial" w:hAnsi="Arial" w:cs="Arial"/>
              </w:rPr>
            </w:pPr>
          </w:p>
        </w:tc>
      </w:tr>
      <w:tr w:rsidR="00646AB1" w14:paraId="28544A28" w14:textId="77777777" w:rsidTr="00CA73A6">
        <w:tc>
          <w:tcPr>
            <w:tcW w:w="4508" w:type="dxa"/>
          </w:tcPr>
          <w:p w14:paraId="7893896F" w14:textId="77777777" w:rsidR="00646AB1" w:rsidRDefault="00646AB1" w:rsidP="00CA73A6">
            <w:pPr>
              <w:spacing w:line="300" w:lineRule="atLeast"/>
              <w:rPr>
                <w:rFonts w:ascii="Arial" w:hAnsi="Arial" w:cs="Arial"/>
              </w:rPr>
            </w:pPr>
            <w:proofErr w:type="spellStart"/>
            <w:r>
              <w:rPr>
                <w:rFonts w:ascii="Arial" w:hAnsi="Arial" w:cs="Arial"/>
              </w:rPr>
              <w:t>AflIII-HindIII</w:t>
            </w:r>
            <w:proofErr w:type="spellEnd"/>
          </w:p>
        </w:tc>
        <w:tc>
          <w:tcPr>
            <w:tcW w:w="4508" w:type="dxa"/>
          </w:tcPr>
          <w:p w14:paraId="4F0C5CE3" w14:textId="77777777" w:rsidR="00646AB1" w:rsidRDefault="00646AB1" w:rsidP="00CA73A6">
            <w:pPr>
              <w:spacing w:line="300" w:lineRule="atLeast"/>
              <w:rPr>
                <w:rFonts w:ascii="Arial" w:hAnsi="Arial" w:cs="Arial"/>
              </w:rPr>
            </w:pPr>
          </w:p>
        </w:tc>
      </w:tr>
      <w:tr w:rsidR="00646AB1" w14:paraId="5990FEB8" w14:textId="77777777" w:rsidTr="00CA73A6">
        <w:tc>
          <w:tcPr>
            <w:tcW w:w="4508" w:type="dxa"/>
          </w:tcPr>
          <w:p w14:paraId="44ADA444" w14:textId="77777777" w:rsidR="00646AB1" w:rsidRDefault="00646AB1" w:rsidP="00CA73A6">
            <w:pPr>
              <w:spacing w:line="300" w:lineRule="atLeast"/>
              <w:rPr>
                <w:rFonts w:ascii="Arial" w:hAnsi="Arial" w:cs="Arial"/>
              </w:rPr>
            </w:pPr>
            <w:proofErr w:type="spellStart"/>
            <w:r>
              <w:rPr>
                <w:rFonts w:ascii="Arial" w:hAnsi="Arial" w:cs="Arial"/>
              </w:rPr>
              <w:t>EcoRV-HindIII</w:t>
            </w:r>
            <w:proofErr w:type="spellEnd"/>
          </w:p>
        </w:tc>
        <w:tc>
          <w:tcPr>
            <w:tcW w:w="4508" w:type="dxa"/>
          </w:tcPr>
          <w:p w14:paraId="5483A655" w14:textId="77777777" w:rsidR="00646AB1" w:rsidRDefault="00646AB1" w:rsidP="00CA73A6">
            <w:pPr>
              <w:spacing w:line="300" w:lineRule="atLeast"/>
              <w:rPr>
                <w:rFonts w:ascii="Arial" w:hAnsi="Arial" w:cs="Arial"/>
              </w:rPr>
            </w:pPr>
          </w:p>
        </w:tc>
      </w:tr>
      <w:tr w:rsidR="00646AB1" w14:paraId="64CA298D" w14:textId="77777777" w:rsidTr="00CA73A6">
        <w:tc>
          <w:tcPr>
            <w:tcW w:w="4508" w:type="dxa"/>
          </w:tcPr>
          <w:p w14:paraId="2A88ABA4" w14:textId="77777777" w:rsidR="00646AB1" w:rsidRDefault="00646AB1" w:rsidP="00CA73A6">
            <w:pPr>
              <w:spacing w:line="300" w:lineRule="atLeast"/>
              <w:rPr>
                <w:rFonts w:ascii="Arial" w:hAnsi="Arial" w:cs="Arial"/>
              </w:rPr>
            </w:pPr>
            <w:proofErr w:type="spellStart"/>
            <w:r>
              <w:rPr>
                <w:rFonts w:ascii="Arial" w:hAnsi="Arial" w:cs="Arial"/>
              </w:rPr>
              <w:t>AflIII-EcoRV-HindIII</w:t>
            </w:r>
            <w:proofErr w:type="spellEnd"/>
          </w:p>
        </w:tc>
        <w:tc>
          <w:tcPr>
            <w:tcW w:w="4508" w:type="dxa"/>
          </w:tcPr>
          <w:p w14:paraId="582D8167" w14:textId="77777777" w:rsidR="00646AB1" w:rsidRDefault="00646AB1" w:rsidP="00CA73A6">
            <w:pPr>
              <w:spacing w:line="300" w:lineRule="atLeast"/>
              <w:rPr>
                <w:rFonts w:ascii="Arial" w:hAnsi="Arial" w:cs="Arial"/>
              </w:rPr>
            </w:pPr>
          </w:p>
        </w:tc>
      </w:tr>
    </w:tbl>
    <w:p w14:paraId="3AA8FDF5" w14:textId="77777777" w:rsidR="00646AB1" w:rsidRDefault="00646AB1" w:rsidP="00646AB1">
      <w:pPr>
        <w:spacing w:after="0" w:line="300" w:lineRule="atLeast"/>
        <w:rPr>
          <w:rFonts w:ascii="Arial" w:hAnsi="Arial" w:cs="Arial"/>
          <w:sz w:val="24"/>
          <w:szCs w:val="24"/>
        </w:rPr>
      </w:pPr>
    </w:p>
    <w:p w14:paraId="002383E3" w14:textId="77777777" w:rsidR="00646AB1" w:rsidRDefault="00646AB1" w:rsidP="00646AB1">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000000"/>
        </w:rPr>
        <w:t xml:space="preserve">Considering the plasmid DNA sample that you have been provided, how much DNA will you need to add to your digest </w:t>
      </w:r>
      <w:proofErr w:type="gramStart"/>
      <w:r>
        <w:rPr>
          <w:rStyle w:val="normaltextrun"/>
          <w:rFonts w:ascii="Arial" w:hAnsi="Arial" w:cs="Arial"/>
          <w:color w:val="000000"/>
        </w:rPr>
        <w:t>in order to</w:t>
      </w:r>
      <w:proofErr w:type="gramEnd"/>
      <w:r>
        <w:rPr>
          <w:rStyle w:val="normaltextrun"/>
          <w:rFonts w:ascii="Arial" w:hAnsi="Arial" w:cs="Arial"/>
          <w:color w:val="000000"/>
        </w:rPr>
        <w:t xml:space="preserve"> add 1 </w:t>
      </w:r>
      <w:r>
        <w:rPr>
          <w:rStyle w:val="normaltextrun"/>
          <w:rFonts w:ascii="Symbol" w:hAnsi="Symbol" w:cs="Segoe UI"/>
          <w:color w:val="000000"/>
        </w:rPr>
        <w:t></w:t>
      </w:r>
      <w:r>
        <w:rPr>
          <w:rStyle w:val="normaltextrun"/>
          <w:rFonts w:ascii="Arial" w:hAnsi="Arial" w:cs="Arial"/>
          <w:color w:val="000000"/>
        </w:rPr>
        <w:t>g?</w:t>
      </w:r>
      <w:r>
        <w:rPr>
          <w:rStyle w:val="eop"/>
          <w:rFonts w:ascii="Arial" w:hAnsi="Arial" w:cs="Arial"/>
          <w:color w:val="000000"/>
          <w:lang w:val="en-US"/>
        </w:rPr>
        <w:t> </w:t>
      </w:r>
    </w:p>
    <w:p w14:paraId="6D8753CF" w14:textId="77777777" w:rsidR="00646AB1" w:rsidRDefault="00646AB1" w:rsidP="00646AB1">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color w:val="000000"/>
          <w:lang w:val="en-US"/>
        </w:rPr>
        <w:t> </w:t>
      </w:r>
    </w:p>
    <w:p w14:paraId="7BA71CD1" w14:textId="77777777" w:rsidR="00646AB1" w:rsidRDefault="00646AB1" w:rsidP="00646AB1">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000000"/>
        </w:rPr>
        <w:t>Initial DNA concentration: _________</w:t>
      </w:r>
      <w:r>
        <w:rPr>
          <w:rStyle w:val="eop"/>
          <w:rFonts w:ascii="Arial" w:hAnsi="Arial" w:cs="Arial"/>
          <w:color w:val="000000"/>
          <w:lang w:val="en-US"/>
        </w:rPr>
        <w:t> </w:t>
      </w:r>
    </w:p>
    <w:p w14:paraId="55096673" w14:textId="77777777" w:rsidR="00646AB1" w:rsidRDefault="00646AB1" w:rsidP="00646AB1">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000000"/>
        </w:rPr>
        <w:t>Volume to add: __________</w:t>
      </w:r>
      <w:r>
        <w:rPr>
          <w:rStyle w:val="eop"/>
          <w:rFonts w:ascii="Arial" w:hAnsi="Arial" w:cs="Arial"/>
          <w:color w:val="000000"/>
          <w:lang w:val="en-US"/>
        </w:rPr>
        <w:t> </w:t>
      </w:r>
    </w:p>
    <w:p w14:paraId="64AC329A" w14:textId="77777777" w:rsidR="00646AB1" w:rsidRDefault="00646AB1" w:rsidP="00646AB1">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color w:val="000000"/>
        </w:rPr>
        <w:t>Final DNA amount: __________</w:t>
      </w:r>
      <w:r>
        <w:rPr>
          <w:rStyle w:val="eop"/>
          <w:rFonts w:ascii="Arial" w:hAnsi="Arial" w:cs="Arial"/>
          <w:color w:val="000000"/>
          <w:lang w:val="en-US"/>
        </w:rPr>
        <w:t> </w:t>
      </w:r>
    </w:p>
    <w:p w14:paraId="3D1E1C35" w14:textId="77777777" w:rsidR="00646AB1" w:rsidRPr="00057A77" w:rsidRDefault="00646AB1" w:rsidP="00646AB1">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color w:val="000000"/>
          <w:lang w:val="en-US"/>
        </w:rPr>
        <w:t> </w:t>
      </w:r>
    </w:p>
    <w:p w14:paraId="472CE410" w14:textId="77777777" w:rsidR="00646AB1" w:rsidRDefault="00646AB1" w:rsidP="00646AB1">
      <w:pPr>
        <w:pStyle w:val="NoSpacing"/>
        <w:rPr>
          <w:rFonts w:cs="Arial"/>
          <w:b/>
          <w:szCs w:val="24"/>
        </w:rPr>
      </w:pPr>
    </w:p>
    <w:p w14:paraId="2036063E" w14:textId="77777777" w:rsidR="00646AB1" w:rsidRDefault="00646AB1" w:rsidP="00646AB1">
      <w:pPr>
        <w:pStyle w:val="NoSpacing"/>
        <w:rPr>
          <w:rFonts w:cs="Arial"/>
          <w:b/>
          <w:szCs w:val="24"/>
        </w:rPr>
      </w:pPr>
    </w:p>
    <w:p w14:paraId="539A367D" w14:textId="77777777" w:rsidR="00646AB1" w:rsidRDefault="00646AB1" w:rsidP="00646AB1">
      <w:pPr>
        <w:pStyle w:val="NoSpacing"/>
        <w:rPr>
          <w:rFonts w:cs="Arial"/>
          <w:b/>
          <w:szCs w:val="24"/>
        </w:rPr>
      </w:pPr>
    </w:p>
    <w:p w14:paraId="1DACE6F2" w14:textId="77777777" w:rsidR="00646AB1" w:rsidRDefault="00646AB1" w:rsidP="00646AB1">
      <w:pPr>
        <w:pStyle w:val="NoSpacing"/>
        <w:rPr>
          <w:rFonts w:cs="Arial"/>
          <w:b/>
          <w:szCs w:val="24"/>
        </w:rPr>
      </w:pPr>
    </w:p>
    <w:p w14:paraId="4C7A465F" w14:textId="77777777" w:rsidR="00646AB1" w:rsidRDefault="00646AB1" w:rsidP="00646AB1">
      <w:pPr>
        <w:pStyle w:val="NoSpacing"/>
        <w:rPr>
          <w:rFonts w:cs="Arial"/>
          <w:b/>
          <w:szCs w:val="24"/>
        </w:rPr>
      </w:pPr>
    </w:p>
    <w:p w14:paraId="05881B00" w14:textId="77777777" w:rsidR="00646AB1" w:rsidRDefault="00646AB1" w:rsidP="00646AB1">
      <w:pPr>
        <w:pStyle w:val="NoSpacing"/>
        <w:rPr>
          <w:rFonts w:cs="Arial"/>
          <w:b/>
          <w:szCs w:val="24"/>
        </w:rPr>
      </w:pPr>
    </w:p>
    <w:p w14:paraId="4953FCEA" w14:textId="77777777" w:rsidR="00646AB1" w:rsidRDefault="00646AB1" w:rsidP="00646AB1">
      <w:pPr>
        <w:pStyle w:val="NoSpacing"/>
        <w:rPr>
          <w:rFonts w:cs="Arial"/>
          <w:b/>
          <w:szCs w:val="24"/>
        </w:rPr>
      </w:pPr>
    </w:p>
    <w:p w14:paraId="329B79FE" w14:textId="77777777" w:rsidR="00646AB1" w:rsidRDefault="00646AB1" w:rsidP="00646AB1">
      <w:pPr>
        <w:pStyle w:val="NoSpacing"/>
        <w:rPr>
          <w:rFonts w:cs="Arial"/>
          <w:b/>
          <w:szCs w:val="24"/>
        </w:rPr>
      </w:pPr>
    </w:p>
    <w:p w14:paraId="56824F68" w14:textId="77777777" w:rsidR="00646AB1" w:rsidRDefault="00646AB1" w:rsidP="00646AB1">
      <w:pPr>
        <w:pStyle w:val="NoSpacing"/>
        <w:rPr>
          <w:rFonts w:cs="Arial"/>
          <w:b/>
          <w:szCs w:val="24"/>
        </w:rPr>
      </w:pPr>
    </w:p>
    <w:p w14:paraId="3D84EBB8" w14:textId="77777777" w:rsidR="00646AB1" w:rsidRDefault="00646AB1" w:rsidP="00646AB1">
      <w:pPr>
        <w:pStyle w:val="NoSpacing"/>
        <w:rPr>
          <w:rFonts w:cs="Arial"/>
          <w:b/>
          <w:szCs w:val="24"/>
        </w:rPr>
      </w:pPr>
    </w:p>
    <w:p w14:paraId="5E293B91" w14:textId="77777777" w:rsidR="00646AB1" w:rsidRDefault="00646AB1" w:rsidP="00646AB1">
      <w:pPr>
        <w:pStyle w:val="NoSpacing"/>
        <w:rPr>
          <w:rFonts w:cs="Arial"/>
          <w:b/>
          <w:szCs w:val="24"/>
        </w:rPr>
      </w:pPr>
      <w:r w:rsidRPr="00D0633A">
        <w:rPr>
          <w:rFonts w:cs="Arial"/>
          <w:b/>
          <w:szCs w:val="24"/>
        </w:rPr>
        <w:t>Protocol</w:t>
      </w:r>
      <w:r>
        <w:rPr>
          <w:rFonts w:cs="Arial"/>
          <w:b/>
          <w:szCs w:val="24"/>
        </w:rPr>
        <w:t xml:space="preserve"> 4.1: Restriction digest of plasmid DNA</w:t>
      </w:r>
    </w:p>
    <w:p w14:paraId="6EDF0190" w14:textId="77777777" w:rsidR="00646AB1" w:rsidRPr="00D0633A" w:rsidRDefault="00646AB1" w:rsidP="00646AB1">
      <w:pPr>
        <w:pStyle w:val="NoSpacing"/>
        <w:rPr>
          <w:rFonts w:cs="Arial"/>
          <w:b/>
          <w:szCs w:val="24"/>
        </w:rPr>
      </w:pPr>
    </w:p>
    <w:p w14:paraId="7C4BF3FC" w14:textId="77777777" w:rsidR="00646AB1" w:rsidRPr="00D0633A" w:rsidRDefault="00646AB1" w:rsidP="00646AB1">
      <w:pPr>
        <w:pStyle w:val="NoSpacing"/>
        <w:rPr>
          <w:rFonts w:cs="Arial"/>
          <w:b/>
          <w:szCs w:val="24"/>
        </w:rPr>
      </w:pPr>
      <w:r w:rsidRPr="00D0633A">
        <w:rPr>
          <w:rFonts w:cs="Arial"/>
          <w:b/>
          <w:szCs w:val="24"/>
        </w:rPr>
        <w:t>Materials:</w:t>
      </w:r>
      <w:r w:rsidRPr="00D0633A">
        <w:rPr>
          <w:rFonts w:cs="Arial"/>
          <w:szCs w:val="24"/>
        </w:rPr>
        <w:tab/>
      </w:r>
      <w:r w:rsidRPr="00D0633A">
        <w:rPr>
          <w:rFonts w:cs="Arial"/>
          <w:szCs w:val="24"/>
        </w:rPr>
        <w:tab/>
      </w:r>
    </w:p>
    <w:p w14:paraId="08DC025C" w14:textId="77777777" w:rsidR="00646AB1" w:rsidRPr="00D0633A" w:rsidRDefault="00646AB1" w:rsidP="00646AB1">
      <w:pPr>
        <w:pStyle w:val="NoSpacing"/>
        <w:rPr>
          <w:rFonts w:cs="Arial"/>
          <w:b/>
          <w:szCs w:val="24"/>
        </w:rPr>
      </w:pPr>
      <w:r>
        <w:rPr>
          <w:rFonts w:cs="Arial"/>
          <w:szCs w:val="24"/>
        </w:rPr>
        <w:t>Pipette tips</w:t>
      </w:r>
      <w:r w:rsidRPr="00D0633A">
        <w:rPr>
          <w:rFonts w:cs="Arial"/>
          <w:szCs w:val="24"/>
        </w:rPr>
        <w:tab/>
      </w:r>
    </w:p>
    <w:p w14:paraId="7B5347FA" w14:textId="77777777" w:rsidR="00646AB1" w:rsidRPr="00D0633A" w:rsidRDefault="00646AB1" w:rsidP="00646AB1">
      <w:pPr>
        <w:pStyle w:val="NoSpacing"/>
        <w:rPr>
          <w:rFonts w:cs="Arial"/>
          <w:szCs w:val="24"/>
        </w:rPr>
      </w:pPr>
      <w:r w:rsidRPr="00D0633A">
        <w:rPr>
          <w:rFonts w:cs="Arial"/>
          <w:szCs w:val="24"/>
        </w:rPr>
        <w:t xml:space="preserve">100-1000μl pipette </w:t>
      </w:r>
      <w:r w:rsidRPr="00D0633A">
        <w:rPr>
          <w:rFonts w:cs="Arial"/>
          <w:szCs w:val="24"/>
        </w:rPr>
        <w:tab/>
      </w:r>
    </w:p>
    <w:p w14:paraId="44FD49BE" w14:textId="77777777" w:rsidR="00646AB1" w:rsidRPr="00D0633A" w:rsidRDefault="00646AB1" w:rsidP="00646AB1">
      <w:pPr>
        <w:pStyle w:val="NoSpacing"/>
        <w:rPr>
          <w:rFonts w:cs="Arial"/>
          <w:szCs w:val="24"/>
        </w:rPr>
      </w:pPr>
      <w:r w:rsidRPr="00D0633A">
        <w:rPr>
          <w:rFonts w:cs="Arial"/>
          <w:szCs w:val="24"/>
        </w:rPr>
        <w:t>10-100μl or 20-200μl pipette</w:t>
      </w:r>
      <w:r w:rsidRPr="00D0633A">
        <w:rPr>
          <w:rFonts w:cs="Arial"/>
          <w:szCs w:val="24"/>
        </w:rPr>
        <w:tab/>
      </w:r>
    </w:p>
    <w:p w14:paraId="4402C4AE" w14:textId="77777777" w:rsidR="00646AB1" w:rsidRPr="00D0633A" w:rsidRDefault="00646AB1" w:rsidP="00646AB1">
      <w:pPr>
        <w:pStyle w:val="NoSpacing"/>
        <w:rPr>
          <w:rFonts w:cs="Arial"/>
          <w:szCs w:val="24"/>
        </w:rPr>
      </w:pPr>
      <w:r w:rsidRPr="00D0633A">
        <w:rPr>
          <w:rFonts w:cs="Arial"/>
          <w:szCs w:val="24"/>
        </w:rPr>
        <w:t>1-10μl or 2-20μl pipette</w:t>
      </w:r>
      <w:r w:rsidRPr="00D0633A">
        <w:rPr>
          <w:rFonts w:cs="Arial"/>
          <w:szCs w:val="24"/>
        </w:rPr>
        <w:tab/>
      </w:r>
    </w:p>
    <w:p w14:paraId="39402C11" w14:textId="77777777" w:rsidR="00646AB1" w:rsidRPr="00D0633A" w:rsidRDefault="00646AB1" w:rsidP="00646AB1">
      <w:pPr>
        <w:pStyle w:val="NoSpacing"/>
        <w:rPr>
          <w:rFonts w:cs="Arial"/>
          <w:szCs w:val="24"/>
        </w:rPr>
      </w:pPr>
      <w:r w:rsidRPr="00D0633A">
        <w:rPr>
          <w:rFonts w:cs="Arial"/>
          <w:szCs w:val="24"/>
        </w:rPr>
        <w:t>1.5 ml microcentrifuge tubes (</w:t>
      </w:r>
      <w:proofErr w:type="spellStart"/>
      <w:r w:rsidRPr="00D0633A">
        <w:rPr>
          <w:rFonts w:cs="Arial"/>
          <w:szCs w:val="24"/>
        </w:rPr>
        <w:t>eppendorfs</w:t>
      </w:r>
      <w:proofErr w:type="spellEnd"/>
      <w:r w:rsidRPr="00D0633A">
        <w:rPr>
          <w:rFonts w:cs="Arial"/>
          <w:szCs w:val="24"/>
        </w:rPr>
        <w:t xml:space="preserve">) </w:t>
      </w:r>
    </w:p>
    <w:p w14:paraId="6DE74E62" w14:textId="77777777" w:rsidR="00646AB1" w:rsidRPr="00D0633A" w:rsidRDefault="00646AB1" w:rsidP="00646AB1">
      <w:pPr>
        <w:pStyle w:val="NoSpacing"/>
        <w:rPr>
          <w:rFonts w:cs="Arial"/>
          <w:szCs w:val="24"/>
        </w:rPr>
      </w:pPr>
      <w:r w:rsidRPr="00D0633A">
        <w:rPr>
          <w:rFonts w:cs="Arial"/>
          <w:szCs w:val="24"/>
        </w:rPr>
        <w:t xml:space="preserve">Marker pen to write on </w:t>
      </w:r>
      <w:proofErr w:type="spellStart"/>
      <w:r w:rsidRPr="00D0633A">
        <w:rPr>
          <w:rFonts w:cs="Arial"/>
          <w:szCs w:val="24"/>
        </w:rPr>
        <w:t>eppendorfs</w:t>
      </w:r>
      <w:proofErr w:type="spellEnd"/>
      <w:r w:rsidRPr="00D0633A">
        <w:rPr>
          <w:rFonts w:cs="Arial"/>
          <w:szCs w:val="24"/>
        </w:rPr>
        <w:t xml:space="preserve"> and plates</w:t>
      </w:r>
    </w:p>
    <w:p w14:paraId="5DB6E702" w14:textId="77777777" w:rsidR="00646AB1" w:rsidRPr="00D0633A" w:rsidRDefault="00646AB1" w:rsidP="00646AB1">
      <w:pPr>
        <w:pStyle w:val="NoSpacing"/>
        <w:rPr>
          <w:rFonts w:cs="Arial"/>
          <w:szCs w:val="24"/>
        </w:rPr>
      </w:pPr>
      <w:r w:rsidRPr="00D0633A">
        <w:rPr>
          <w:rFonts w:cs="Arial"/>
          <w:szCs w:val="24"/>
        </w:rPr>
        <w:t>Eppendorf rack</w:t>
      </w:r>
    </w:p>
    <w:p w14:paraId="4CC916A9" w14:textId="77777777" w:rsidR="00646AB1" w:rsidRPr="00D0633A" w:rsidRDefault="00646AB1" w:rsidP="00646AB1">
      <w:pPr>
        <w:pStyle w:val="NoSpacing"/>
        <w:rPr>
          <w:rFonts w:cs="Arial"/>
          <w:szCs w:val="24"/>
        </w:rPr>
      </w:pPr>
      <w:r w:rsidRPr="00D0633A">
        <w:rPr>
          <w:rFonts w:cs="Arial"/>
          <w:szCs w:val="24"/>
        </w:rPr>
        <w:t>Plasmid DNA</w:t>
      </w:r>
    </w:p>
    <w:p w14:paraId="5977308D" w14:textId="77777777" w:rsidR="00646AB1" w:rsidRPr="00D0633A" w:rsidRDefault="00646AB1" w:rsidP="00646AB1">
      <w:pPr>
        <w:pStyle w:val="NoSpacing"/>
        <w:rPr>
          <w:rFonts w:cs="Arial"/>
          <w:szCs w:val="24"/>
        </w:rPr>
      </w:pPr>
      <w:r w:rsidRPr="00D0633A">
        <w:rPr>
          <w:rFonts w:cs="Arial"/>
          <w:szCs w:val="24"/>
        </w:rPr>
        <w:t>Restriction enzymes</w:t>
      </w:r>
    </w:p>
    <w:p w14:paraId="4C8E8549" w14:textId="77777777" w:rsidR="00646AB1" w:rsidRPr="00D0633A" w:rsidRDefault="00646AB1" w:rsidP="00646AB1">
      <w:pPr>
        <w:pStyle w:val="NoSpacing"/>
        <w:rPr>
          <w:rFonts w:cs="Arial"/>
          <w:szCs w:val="24"/>
        </w:rPr>
      </w:pPr>
      <w:r w:rsidRPr="00D0633A">
        <w:rPr>
          <w:rFonts w:cs="Arial"/>
          <w:szCs w:val="24"/>
        </w:rPr>
        <w:t>Restriction enzyme buffers</w:t>
      </w:r>
    </w:p>
    <w:p w14:paraId="129C2939" w14:textId="77777777" w:rsidR="00646AB1" w:rsidRDefault="00646AB1" w:rsidP="00646AB1">
      <w:pPr>
        <w:pStyle w:val="NoSpacing"/>
        <w:rPr>
          <w:rFonts w:cs="Arial"/>
          <w:szCs w:val="24"/>
        </w:rPr>
      </w:pPr>
      <w:r>
        <w:rPr>
          <w:rFonts w:cs="Arial"/>
          <w:szCs w:val="24"/>
        </w:rPr>
        <w:t>Bovine serum albumin (BSA)</w:t>
      </w:r>
    </w:p>
    <w:p w14:paraId="0BE6322C" w14:textId="77777777" w:rsidR="00646AB1" w:rsidRDefault="00646AB1" w:rsidP="00646AB1">
      <w:pPr>
        <w:pStyle w:val="NoSpacing"/>
        <w:rPr>
          <w:rFonts w:cs="Arial"/>
          <w:szCs w:val="24"/>
        </w:rPr>
      </w:pPr>
      <w:r>
        <w:rPr>
          <w:rFonts w:cs="Arial"/>
          <w:szCs w:val="24"/>
        </w:rPr>
        <w:t>Ice buckets and ice</w:t>
      </w:r>
    </w:p>
    <w:p w14:paraId="191F79E2" w14:textId="77777777" w:rsidR="00646AB1" w:rsidRPr="00D0633A" w:rsidRDefault="00646AB1" w:rsidP="00646AB1">
      <w:pPr>
        <w:pStyle w:val="NoSpacing"/>
        <w:rPr>
          <w:rFonts w:cs="Arial"/>
          <w:szCs w:val="24"/>
        </w:rPr>
      </w:pPr>
    </w:p>
    <w:p w14:paraId="679399E8" w14:textId="77777777" w:rsidR="00646AB1" w:rsidRPr="001D1361" w:rsidRDefault="00646AB1" w:rsidP="00646AB1">
      <w:pPr>
        <w:pStyle w:val="NoSpacing"/>
        <w:rPr>
          <w:rFonts w:cs="Arial"/>
          <w:b/>
          <w:szCs w:val="24"/>
        </w:rPr>
      </w:pPr>
      <w:r>
        <w:rPr>
          <w:rFonts w:cs="Arial"/>
          <w:b/>
          <w:szCs w:val="24"/>
        </w:rPr>
        <w:t>Protocol:</w:t>
      </w:r>
    </w:p>
    <w:p w14:paraId="24844C13" w14:textId="77777777" w:rsidR="00646AB1" w:rsidRDefault="00646AB1" w:rsidP="00646AB1">
      <w:pPr>
        <w:pStyle w:val="NoSpacing"/>
        <w:rPr>
          <w:rFonts w:cs="Arial"/>
          <w:b/>
          <w:szCs w:val="24"/>
        </w:rPr>
      </w:pPr>
    </w:p>
    <w:p w14:paraId="026732DF" w14:textId="77777777" w:rsidR="00646AB1" w:rsidRDefault="00646AB1" w:rsidP="00646AB1">
      <w:pPr>
        <w:pStyle w:val="NoSpacing"/>
        <w:numPr>
          <w:ilvl w:val="0"/>
          <w:numId w:val="11"/>
        </w:numPr>
        <w:rPr>
          <w:rFonts w:cs="Arial"/>
          <w:szCs w:val="24"/>
        </w:rPr>
      </w:pPr>
      <w:r>
        <w:rPr>
          <w:rFonts w:cs="Arial"/>
          <w:szCs w:val="24"/>
        </w:rPr>
        <w:t xml:space="preserve">You will be setting up the following restriction digests: </w:t>
      </w:r>
    </w:p>
    <w:p w14:paraId="4C1750CE" w14:textId="77777777" w:rsidR="00646AB1" w:rsidRDefault="00646AB1" w:rsidP="00646AB1">
      <w:pPr>
        <w:pStyle w:val="NoSpacing"/>
        <w:numPr>
          <w:ilvl w:val="1"/>
          <w:numId w:val="11"/>
        </w:numPr>
        <w:rPr>
          <w:rFonts w:cs="Arial"/>
          <w:szCs w:val="24"/>
        </w:rPr>
      </w:pPr>
      <w:proofErr w:type="spellStart"/>
      <w:r>
        <w:rPr>
          <w:rFonts w:cs="Arial"/>
          <w:szCs w:val="24"/>
        </w:rPr>
        <w:t>AflIII</w:t>
      </w:r>
      <w:proofErr w:type="spellEnd"/>
    </w:p>
    <w:p w14:paraId="3583C6BB" w14:textId="77777777" w:rsidR="00646AB1" w:rsidRDefault="00646AB1" w:rsidP="00646AB1">
      <w:pPr>
        <w:pStyle w:val="NoSpacing"/>
        <w:numPr>
          <w:ilvl w:val="1"/>
          <w:numId w:val="11"/>
        </w:numPr>
        <w:rPr>
          <w:rFonts w:cs="Arial"/>
          <w:szCs w:val="24"/>
        </w:rPr>
      </w:pPr>
      <w:proofErr w:type="spellStart"/>
      <w:r>
        <w:rPr>
          <w:rFonts w:cs="Arial"/>
          <w:szCs w:val="24"/>
        </w:rPr>
        <w:t>HindIII</w:t>
      </w:r>
      <w:proofErr w:type="spellEnd"/>
    </w:p>
    <w:p w14:paraId="1B6BC0E3" w14:textId="77777777" w:rsidR="00646AB1" w:rsidRDefault="00646AB1" w:rsidP="00646AB1">
      <w:pPr>
        <w:pStyle w:val="NoSpacing"/>
        <w:numPr>
          <w:ilvl w:val="1"/>
          <w:numId w:val="11"/>
        </w:numPr>
        <w:rPr>
          <w:rFonts w:cs="Arial"/>
          <w:szCs w:val="24"/>
        </w:rPr>
      </w:pPr>
      <w:proofErr w:type="spellStart"/>
      <w:r>
        <w:rPr>
          <w:rFonts w:cs="Arial"/>
          <w:szCs w:val="24"/>
        </w:rPr>
        <w:t>EcoRV</w:t>
      </w:r>
      <w:proofErr w:type="spellEnd"/>
    </w:p>
    <w:p w14:paraId="0FD38CD9" w14:textId="77777777" w:rsidR="00646AB1" w:rsidRDefault="00646AB1" w:rsidP="00646AB1">
      <w:pPr>
        <w:pStyle w:val="NoSpacing"/>
        <w:numPr>
          <w:ilvl w:val="1"/>
          <w:numId w:val="11"/>
        </w:numPr>
        <w:rPr>
          <w:rFonts w:cs="Arial"/>
          <w:szCs w:val="24"/>
        </w:rPr>
      </w:pPr>
      <w:proofErr w:type="spellStart"/>
      <w:r>
        <w:rPr>
          <w:rFonts w:cs="Arial"/>
          <w:szCs w:val="24"/>
        </w:rPr>
        <w:t>AflIII-EcoRV</w:t>
      </w:r>
      <w:proofErr w:type="spellEnd"/>
    </w:p>
    <w:p w14:paraId="41CF2624" w14:textId="77777777" w:rsidR="00646AB1" w:rsidRDefault="00646AB1" w:rsidP="00646AB1">
      <w:pPr>
        <w:pStyle w:val="NoSpacing"/>
        <w:numPr>
          <w:ilvl w:val="1"/>
          <w:numId w:val="11"/>
        </w:numPr>
        <w:rPr>
          <w:rFonts w:cs="Arial"/>
          <w:szCs w:val="24"/>
        </w:rPr>
      </w:pPr>
      <w:proofErr w:type="spellStart"/>
      <w:r>
        <w:rPr>
          <w:rFonts w:cs="Arial"/>
          <w:szCs w:val="24"/>
        </w:rPr>
        <w:t>AflIII-HindIII</w:t>
      </w:r>
      <w:proofErr w:type="spellEnd"/>
    </w:p>
    <w:p w14:paraId="42F70D97" w14:textId="77777777" w:rsidR="00646AB1" w:rsidRDefault="00646AB1" w:rsidP="00646AB1">
      <w:pPr>
        <w:pStyle w:val="NoSpacing"/>
        <w:numPr>
          <w:ilvl w:val="1"/>
          <w:numId w:val="11"/>
        </w:numPr>
        <w:rPr>
          <w:rFonts w:cs="Arial"/>
          <w:szCs w:val="24"/>
        </w:rPr>
      </w:pPr>
      <w:proofErr w:type="spellStart"/>
      <w:r>
        <w:rPr>
          <w:rFonts w:cs="Arial"/>
          <w:szCs w:val="24"/>
        </w:rPr>
        <w:t>EcoRV-HindIII</w:t>
      </w:r>
      <w:proofErr w:type="spellEnd"/>
    </w:p>
    <w:p w14:paraId="1AD143E2" w14:textId="77777777" w:rsidR="00646AB1" w:rsidRDefault="00646AB1" w:rsidP="00646AB1">
      <w:pPr>
        <w:pStyle w:val="NoSpacing"/>
        <w:numPr>
          <w:ilvl w:val="1"/>
          <w:numId w:val="11"/>
        </w:numPr>
        <w:rPr>
          <w:rFonts w:cs="Arial"/>
          <w:szCs w:val="24"/>
        </w:rPr>
      </w:pPr>
      <w:proofErr w:type="spellStart"/>
      <w:r>
        <w:rPr>
          <w:rFonts w:cs="Arial"/>
          <w:szCs w:val="24"/>
        </w:rPr>
        <w:t>AflIII-EcoRV-HindIII</w:t>
      </w:r>
      <w:proofErr w:type="spellEnd"/>
    </w:p>
    <w:p w14:paraId="6925E966" w14:textId="77777777" w:rsidR="00646AB1" w:rsidRDefault="00646AB1" w:rsidP="00646AB1">
      <w:pPr>
        <w:pStyle w:val="NoSpacing"/>
        <w:rPr>
          <w:rFonts w:cs="Arial"/>
          <w:szCs w:val="24"/>
        </w:rPr>
      </w:pPr>
    </w:p>
    <w:p w14:paraId="6E77E603" w14:textId="77777777" w:rsidR="00646AB1" w:rsidRDefault="00646AB1" w:rsidP="00646AB1">
      <w:pPr>
        <w:pStyle w:val="NoSpacing"/>
        <w:rPr>
          <w:rFonts w:cs="Arial"/>
          <w:szCs w:val="24"/>
        </w:rPr>
      </w:pPr>
      <w:r>
        <w:rPr>
          <w:rFonts w:cs="Arial"/>
          <w:b/>
          <w:szCs w:val="24"/>
        </w:rPr>
        <w:t>Table 4.3: General Schema for Restriction Enzyme Digests</w:t>
      </w:r>
    </w:p>
    <w:tbl>
      <w:tblPr>
        <w:tblStyle w:val="TableGrid"/>
        <w:tblW w:w="0" w:type="auto"/>
        <w:tblLook w:val="04A0" w:firstRow="1" w:lastRow="0" w:firstColumn="1" w:lastColumn="0" w:noHBand="0" w:noVBand="1"/>
      </w:tblPr>
      <w:tblGrid>
        <w:gridCol w:w="4508"/>
        <w:gridCol w:w="4508"/>
      </w:tblGrid>
      <w:tr w:rsidR="00646AB1" w14:paraId="3E43FC96" w14:textId="77777777" w:rsidTr="00CA73A6">
        <w:tc>
          <w:tcPr>
            <w:tcW w:w="4508" w:type="dxa"/>
          </w:tcPr>
          <w:p w14:paraId="08BFF9E1" w14:textId="77777777" w:rsidR="00646AB1" w:rsidRPr="00D0633A" w:rsidRDefault="00646AB1" w:rsidP="00CA73A6">
            <w:pPr>
              <w:pStyle w:val="NoSpacing"/>
              <w:rPr>
                <w:rFonts w:cs="Arial"/>
                <w:b/>
              </w:rPr>
            </w:pPr>
            <w:r w:rsidRPr="00D0633A">
              <w:rPr>
                <w:rFonts w:cs="Arial"/>
                <w:b/>
              </w:rPr>
              <w:t>Component</w:t>
            </w:r>
          </w:p>
        </w:tc>
        <w:tc>
          <w:tcPr>
            <w:tcW w:w="4508" w:type="dxa"/>
          </w:tcPr>
          <w:p w14:paraId="47E1D8B9" w14:textId="77777777" w:rsidR="00646AB1" w:rsidRPr="00D0633A" w:rsidRDefault="00646AB1" w:rsidP="00CA73A6">
            <w:pPr>
              <w:pStyle w:val="NoSpacing"/>
              <w:rPr>
                <w:rFonts w:cs="Arial"/>
                <w:b/>
              </w:rPr>
            </w:pPr>
            <w:r w:rsidRPr="00D0633A">
              <w:rPr>
                <w:rFonts w:cs="Arial"/>
                <w:b/>
              </w:rPr>
              <w:t xml:space="preserve">Amount needed for 50 </w:t>
            </w:r>
            <w:r w:rsidRPr="00D0633A">
              <w:rPr>
                <w:rFonts w:ascii="Symbol" w:hAnsi="Symbol" w:cs="Arial"/>
                <w:b/>
              </w:rPr>
              <w:t></w:t>
            </w:r>
            <w:r w:rsidRPr="00D0633A">
              <w:rPr>
                <w:rFonts w:cs="Arial"/>
                <w:b/>
              </w:rPr>
              <w:t>L reaction</w:t>
            </w:r>
          </w:p>
        </w:tc>
      </w:tr>
      <w:tr w:rsidR="00646AB1" w14:paraId="647E5BB3" w14:textId="77777777" w:rsidTr="00CA73A6">
        <w:tc>
          <w:tcPr>
            <w:tcW w:w="4508" w:type="dxa"/>
          </w:tcPr>
          <w:p w14:paraId="513DD5FE" w14:textId="77777777" w:rsidR="00646AB1" w:rsidRDefault="00646AB1" w:rsidP="00CA73A6">
            <w:pPr>
              <w:pStyle w:val="NoSpacing"/>
              <w:rPr>
                <w:rFonts w:cs="Arial"/>
              </w:rPr>
            </w:pPr>
            <w:r>
              <w:rPr>
                <w:rFonts w:cs="Arial"/>
              </w:rPr>
              <w:t>DNA</w:t>
            </w:r>
          </w:p>
        </w:tc>
        <w:tc>
          <w:tcPr>
            <w:tcW w:w="4508" w:type="dxa"/>
          </w:tcPr>
          <w:p w14:paraId="4C474066" w14:textId="77777777" w:rsidR="00646AB1" w:rsidRDefault="00646AB1" w:rsidP="00CA73A6">
            <w:pPr>
              <w:pStyle w:val="NoSpacing"/>
              <w:rPr>
                <w:rFonts w:cs="Arial"/>
              </w:rPr>
            </w:pPr>
            <w:r>
              <w:rPr>
                <w:rFonts w:cs="Arial"/>
              </w:rPr>
              <w:t xml:space="preserve"> 1 </w:t>
            </w:r>
            <w:r>
              <w:rPr>
                <w:rFonts w:ascii="Symbol" w:hAnsi="Symbol" w:cs="Arial"/>
              </w:rPr>
              <w:t></w:t>
            </w:r>
            <w:r>
              <w:rPr>
                <w:rFonts w:cs="Arial"/>
              </w:rPr>
              <w:t>g</w:t>
            </w:r>
          </w:p>
        </w:tc>
      </w:tr>
      <w:tr w:rsidR="00646AB1" w14:paraId="501C6B3B" w14:textId="77777777" w:rsidTr="00CA73A6">
        <w:tc>
          <w:tcPr>
            <w:tcW w:w="4508" w:type="dxa"/>
          </w:tcPr>
          <w:p w14:paraId="5E90C947" w14:textId="77777777" w:rsidR="00646AB1" w:rsidRDefault="00646AB1" w:rsidP="00CA73A6">
            <w:pPr>
              <w:pStyle w:val="NoSpacing"/>
              <w:rPr>
                <w:rFonts w:cs="Arial"/>
              </w:rPr>
            </w:pPr>
            <w:r>
              <w:rPr>
                <w:rFonts w:cs="Arial"/>
              </w:rPr>
              <w:t xml:space="preserve">10X restriction enzyme buffer </w:t>
            </w:r>
          </w:p>
          <w:p w14:paraId="73868E2B" w14:textId="77777777" w:rsidR="00646AB1" w:rsidRDefault="00646AB1" w:rsidP="00CA73A6">
            <w:pPr>
              <w:pStyle w:val="NoSpacing"/>
              <w:rPr>
                <w:rFonts w:cs="Arial"/>
              </w:rPr>
            </w:pPr>
            <w:r>
              <w:rPr>
                <w:rFonts w:cs="Arial"/>
              </w:rPr>
              <w:t>(see Table 4.2)</w:t>
            </w:r>
          </w:p>
        </w:tc>
        <w:tc>
          <w:tcPr>
            <w:tcW w:w="4508" w:type="dxa"/>
          </w:tcPr>
          <w:p w14:paraId="0C08FE9C" w14:textId="77777777" w:rsidR="00646AB1" w:rsidRDefault="00646AB1" w:rsidP="00CA73A6">
            <w:pPr>
              <w:pStyle w:val="NoSpacing"/>
              <w:rPr>
                <w:rFonts w:cs="Arial"/>
              </w:rPr>
            </w:pPr>
            <w:r>
              <w:rPr>
                <w:rFonts w:cs="Arial"/>
              </w:rPr>
              <w:t xml:space="preserve">5 </w:t>
            </w:r>
            <w:r w:rsidRPr="00D0633A">
              <w:rPr>
                <w:rFonts w:ascii="Symbol" w:hAnsi="Symbol" w:cs="Arial"/>
              </w:rPr>
              <w:t></w:t>
            </w:r>
            <w:r>
              <w:rPr>
                <w:rFonts w:cs="Arial"/>
              </w:rPr>
              <w:t>L</w:t>
            </w:r>
          </w:p>
        </w:tc>
      </w:tr>
      <w:tr w:rsidR="00646AB1" w14:paraId="12721CA7" w14:textId="77777777" w:rsidTr="00CA73A6">
        <w:tc>
          <w:tcPr>
            <w:tcW w:w="4508" w:type="dxa"/>
          </w:tcPr>
          <w:p w14:paraId="6D4A97FD" w14:textId="77777777" w:rsidR="00646AB1" w:rsidRDefault="00646AB1" w:rsidP="00CA73A6">
            <w:pPr>
              <w:pStyle w:val="NoSpacing"/>
              <w:rPr>
                <w:rFonts w:cs="Arial"/>
              </w:rPr>
            </w:pPr>
            <w:r>
              <w:rPr>
                <w:rFonts w:cs="Arial"/>
              </w:rPr>
              <w:t>Restriction enzyme(s)</w:t>
            </w:r>
          </w:p>
        </w:tc>
        <w:tc>
          <w:tcPr>
            <w:tcW w:w="4508" w:type="dxa"/>
          </w:tcPr>
          <w:p w14:paraId="61B5B1C7" w14:textId="77777777" w:rsidR="00646AB1" w:rsidRDefault="00646AB1" w:rsidP="00CA73A6">
            <w:pPr>
              <w:pStyle w:val="NoSpacing"/>
              <w:rPr>
                <w:rFonts w:cs="Arial"/>
              </w:rPr>
            </w:pPr>
            <w:r>
              <w:rPr>
                <w:rFonts w:cs="Arial"/>
              </w:rPr>
              <w:t xml:space="preserve">1 </w:t>
            </w:r>
            <w:r w:rsidRPr="000F1468">
              <w:rPr>
                <w:rFonts w:ascii="Symbol" w:hAnsi="Symbol" w:cs="Arial"/>
              </w:rPr>
              <w:t></w:t>
            </w:r>
            <w:r>
              <w:rPr>
                <w:rFonts w:cs="Arial"/>
              </w:rPr>
              <w:t>L each</w:t>
            </w:r>
          </w:p>
        </w:tc>
      </w:tr>
      <w:tr w:rsidR="00646AB1" w14:paraId="475C2960" w14:textId="77777777" w:rsidTr="00CA73A6">
        <w:tc>
          <w:tcPr>
            <w:tcW w:w="4508" w:type="dxa"/>
          </w:tcPr>
          <w:p w14:paraId="3EC1E1B9" w14:textId="77777777" w:rsidR="00646AB1" w:rsidRDefault="00646AB1" w:rsidP="00CA73A6">
            <w:pPr>
              <w:pStyle w:val="NoSpacing"/>
              <w:rPr>
                <w:rFonts w:cs="Arial"/>
              </w:rPr>
            </w:pPr>
            <w:r>
              <w:rPr>
                <w:rFonts w:cs="Arial"/>
              </w:rPr>
              <w:t>Nuclease-free water</w:t>
            </w:r>
          </w:p>
        </w:tc>
        <w:tc>
          <w:tcPr>
            <w:tcW w:w="4508" w:type="dxa"/>
          </w:tcPr>
          <w:p w14:paraId="2EFD52BF" w14:textId="77777777" w:rsidR="00646AB1" w:rsidRDefault="00646AB1" w:rsidP="00CA73A6">
            <w:pPr>
              <w:pStyle w:val="NoSpacing"/>
              <w:rPr>
                <w:rFonts w:cs="Arial"/>
              </w:rPr>
            </w:pPr>
            <w:r>
              <w:rPr>
                <w:rFonts w:cs="Arial"/>
              </w:rPr>
              <w:t xml:space="preserve">To 50 </w:t>
            </w:r>
            <w:r w:rsidRPr="000F1468">
              <w:rPr>
                <w:rFonts w:ascii="Symbol" w:hAnsi="Symbol" w:cs="Arial"/>
              </w:rPr>
              <w:t></w:t>
            </w:r>
            <w:r>
              <w:rPr>
                <w:rFonts w:cs="Arial"/>
              </w:rPr>
              <w:t>L</w:t>
            </w:r>
          </w:p>
        </w:tc>
      </w:tr>
    </w:tbl>
    <w:p w14:paraId="35AC265C" w14:textId="77777777" w:rsidR="00646AB1" w:rsidRDefault="00646AB1" w:rsidP="00646AB1">
      <w:pPr>
        <w:pStyle w:val="NoSpacing"/>
        <w:rPr>
          <w:rFonts w:cs="Arial"/>
          <w:szCs w:val="24"/>
        </w:rPr>
      </w:pPr>
    </w:p>
    <w:p w14:paraId="28487323" w14:textId="77777777" w:rsidR="00646AB1" w:rsidRDefault="00646AB1" w:rsidP="00646AB1">
      <w:pPr>
        <w:pStyle w:val="NoSpacing"/>
        <w:rPr>
          <w:rFonts w:cs="Arial"/>
          <w:szCs w:val="24"/>
        </w:rPr>
      </w:pPr>
      <w:r>
        <w:rPr>
          <w:rFonts w:cs="Arial"/>
          <w:szCs w:val="24"/>
        </w:rPr>
        <w:t xml:space="preserve">Label each tube carefully and set up your digests according to table 4.3. Be sure to add the correct buffers and enzymes to each tube (it helps to organize your tubes sensibly). </w:t>
      </w:r>
    </w:p>
    <w:p w14:paraId="7E75C5C6" w14:textId="77777777" w:rsidR="00646AB1" w:rsidRDefault="00646AB1" w:rsidP="00646AB1">
      <w:pPr>
        <w:pStyle w:val="NoSpacing"/>
        <w:rPr>
          <w:rFonts w:cs="Arial"/>
          <w:szCs w:val="24"/>
        </w:rPr>
      </w:pPr>
    </w:p>
    <w:p w14:paraId="073148C0" w14:textId="77777777" w:rsidR="00646AB1" w:rsidRDefault="00646AB1" w:rsidP="00646AB1">
      <w:pPr>
        <w:pStyle w:val="NoSpacing"/>
        <w:rPr>
          <w:rFonts w:cs="Arial"/>
          <w:szCs w:val="24"/>
        </w:rPr>
      </w:pPr>
      <w:r>
        <w:rPr>
          <w:rFonts w:cs="Arial"/>
          <w:szCs w:val="24"/>
        </w:rPr>
        <w:t>Mix your restriction digests by pipetting the mixture gently several times.</w:t>
      </w:r>
    </w:p>
    <w:p w14:paraId="08C09F22" w14:textId="77777777" w:rsidR="00646AB1" w:rsidRDefault="00646AB1" w:rsidP="00646AB1">
      <w:pPr>
        <w:pStyle w:val="NoSpacing"/>
        <w:rPr>
          <w:rFonts w:cs="Arial"/>
          <w:szCs w:val="24"/>
        </w:rPr>
      </w:pPr>
    </w:p>
    <w:p w14:paraId="60A5835D" w14:textId="77777777" w:rsidR="00646AB1" w:rsidRDefault="00646AB1" w:rsidP="00646AB1">
      <w:pPr>
        <w:pStyle w:val="NoSpacing"/>
        <w:numPr>
          <w:ilvl w:val="0"/>
          <w:numId w:val="11"/>
        </w:numPr>
        <w:rPr>
          <w:rFonts w:cs="Arial"/>
          <w:szCs w:val="24"/>
        </w:rPr>
      </w:pPr>
      <w:r>
        <w:rPr>
          <w:rFonts w:cs="Arial"/>
          <w:szCs w:val="24"/>
        </w:rPr>
        <w:t xml:space="preserve">Incubate your restriction digests at 37˚C for 30 min-1 </w:t>
      </w:r>
      <w:proofErr w:type="gramStart"/>
      <w:r>
        <w:rPr>
          <w:rFonts w:cs="Arial"/>
          <w:szCs w:val="24"/>
        </w:rPr>
        <w:t>hour</w:t>
      </w:r>
      <w:proofErr w:type="gramEnd"/>
      <w:r>
        <w:rPr>
          <w:rFonts w:cs="Arial"/>
          <w:szCs w:val="24"/>
        </w:rPr>
        <w:t>. (Prepare your agarose gel while you are waiting.)</w:t>
      </w:r>
    </w:p>
    <w:p w14:paraId="48AD6079" w14:textId="77777777" w:rsidR="00646AB1" w:rsidRPr="00D0633A" w:rsidRDefault="00646AB1" w:rsidP="00646AB1">
      <w:pPr>
        <w:pStyle w:val="NoSpacing"/>
        <w:rPr>
          <w:rFonts w:cs="Arial"/>
          <w:sz w:val="22"/>
        </w:rPr>
      </w:pPr>
    </w:p>
    <w:p w14:paraId="3E5AEC0E" w14:textId="77777777" w:rsidR="00646AB1" w:rsidRPr="009F2031" w:rsidRDefault="00646AB1" w:rsidP="00646AB1">
      <w:pPr>
        <w:pStyle w:val="NoSpacing"/>
        <w:rPr>
          <w:rFonts w:cs="Arial"/>
          <w:b/>
        </w:rPr>
      </w:pPr>
      <w:r w:rsidRPr="009F2031">
        <w:rPr>
          <w:rFonts w:cs="Arial"/>
          <w:b/>
        </w:rPr>
        <w:t>Protocol 4.2: Gel electrophoresis to analyse restriction digests</w:t>
      </w:r>
    </w:p>
    <w:p w14:paraId="411EB6B8" w14:textId="77777777" w:rsidR="00646AB1" w:rsidRPr="000C04D4" w:rsidRDefault="00646AB1" w:rsidP="00646AB1">
      <w:pPr>
        <w:pStyle w:val="NoSpacing"/>
        <w:rPr>
          <w:rFonts w:cs="Arial"/>
          <w:b/>
        </w:rPr>
      </w:pPr>
    </w:p>
    <w:p w14:paraId="52547E52" w14:textId="77777777" w:rsidR="00646AB1" w:rsidRDefault="00646AB1" w:rsidP="00646AB1">
      <w:pPr>
        <w:pStyle w:val="NoSpacing"/>
        <w:numPr>
          <w:ilvl w:val="0"/>
          <w:numId w:val="10"/>
        </w:numPr>
        <w:rPr>
          <w:rFonts w:cs="Arial"/>
        </w:rPr>
      </w:pPr>
      <w:r>
        <w:rPr>
          <w:rFonts w:cs="Arial"/>
        </w:rPr>
        <w:t>An agarose gel solution will have been prepared for you as follows: To prepare 1% agarose gel, a</w:t>
      </w:r>
      <w:r w:rsidRPr="00D0633A">
        <w:rPr>
          <w:rFonts w:cs="Arial"/>
        </w:rPr>
        <w:t>dd 1g of agarose to a glass flask. Add 100 ml 1X TAE buffer. Heat agarose in a microwave till agarose is completely dissolved in the buffer. Wait for agarose to cool down</w:t>
      </w:r>
      <w:r>
        <w:rPr>
          <w:rFonts w:cs="Arial"/>
        </w:rPr>
        <w:t xml:space="preserve"> to about 50˚C. </w:t>
      </w:r>
    </w:p>
    <w:p w14:paraId="0E7EE297" w14:textId="77777777" w:rsidR="00646AB1" w:rsidRDefault="00646AB1" w:rsidP="00646AB1">
      <w:pPr>
        <w:pStyle w:val="NoSpacing"/>
        <w:numPr>
          <w:ilvl w:val="0"/>
          <w:numId w:val="10"/>
        </w:numPr>
        <w:rPr>
          <w:rFonts w:cs="Arial"/>
        </w:rPr>
      </w:pPr>
      <w:r>
        <w:rPr>
          <w:rFonts w:cs="Arial"/>
        </w:rPr>
        <w:t>Prepare a gel tray by taping both ends firmly, creating a solid seal, and inserting a comb in the appropriate position. P</w:t>
      </w:r>
      <w:r w:rsidRPr="00D0633A">
        <w:rPr>
          <w:rFonts w:cs="Arial"/>
        </w:rPr>
        <w:t xml:space="preserve">our the agarose </w:t>
      </w:r>
      <w:r>
        <w:rPr>
          <w:rFonts w:cs="Arial"/>
        </w:rPr>
        <w:t>in</w:t>
      </w:r>
      <w:r w:rsidRPr="000C04D4">
        <w:rPr>
          <w:rFonts w:cs="Arial"/>
        </w:rPr>
        <w:t>to the prepared</w:t>
      </w:r>
      <w:r w:rsidRPr="00D0633A">
        <w:rPr>
          <w:rFonts w:cs="Arial"/>
        </w:rPr>
        <w:t xml:space="preserve"> gel tr</w:t>
      </w:r>
      <w:r>
        <w:rPr>
          <w:rFonts w:cs="Arial"/>
        </w:rPr>
        <w:t>a</w:t>
      </w:r>
      <w:r w:rsidRPr="00D0633A">
        <w:rPr>
          <w:rFonts w:cs="Arial"/>
        </w:rPr>
        <w:t>y to set.</w:t>
      </w:r>
    </w:p>
    <w:p w14:paraId="34C76351" w14:textId="77777777" w:rsidR="00646AB1" w:rsidRDefault="00646AB1" w:rsidP="00646AB1">
      <w:pPr>
        <w:pStyle w:val="NoSpacing"/>
        <w:numPr>
          <w:ilvl w:val="0"/>
          <w:numId w:val="10"/>
        </w:numPr>
        <w:rPr>
          <w:rFonts w:cs="Arial"/>
        </w:rPr>
      </w:pPr>
      <w:r>
        <w:rPr>
          <w:rFonts w:cs="Arial"/>
        </w:rPr>
        <w:t xml:space="preserve">Prepare a plan for the order in which you will load your samples on the gel. Be sure to record this order so that you will be able to identify the samples in your gel photo. </w:t>
      </w:r>
    </w:p>
    <w:p w14:paraId="6039F78F" w14:textId="77777777" w:rsidR="00646AB1" w:rsidRDefault="00646AB1" w:rsidP="00646AB1">
      <w:pPr>
        <w:pStyle w:val="NoSpacing"/>
        <w:numPr>
          <w:ilvl w:val="0"/>
          <w:numId w:val="10"/>
        </w:numPr>
        <w:rPr>
          <w:rFonts w:cs="Arial"/>
        </w:rPr>
      </w:pPr>
      <w:r>
        <w:rPr>
          <w:rFonts w:cs="Arial"/>
        </w:rPr>
        <w:t>When the gel has set, remove the tape from your gel tray and place the tray in an electrophoresis tank. Add TAE buffer to cover the gel.</w:t>
      </w:r>
    </w:p>
    <w:p w14:paraId="2ADB20B0" w14:textId="77777777" w:rsidR="00646AB1" w:rsidRPr="001D1361" w:rsidRDefault="00646AB1" w:rsidP="00646AB1">
      <w:pPr>
        <w:pStyle w:val="NoSpacing"/>
        <w:numPr>
          <w:ilvl w:val="0"/>
          <w:numId w:val="10"/>
        </w:numPr>
        <w:rPr>
          <w:rFonts w:cs="Arial"/>
          <w:szCs w:val="24"/>
        </w:rPr>
      </w:pPr>
      <w:r w:rsidRPr="00D0633A">
        <w:rPr>
          <w:rFonts w:cs="Arial"/>
        </w:rPr>
        <w:t xml:space="preserve">Mix 16 µl of your </w:t>
      </w:r>
      <w:r>
        <w:rPr>
          <w:rFonts w:cs="Arial"/>
        </w:rPr>
        <w:t>restriction digest</w:t>
      </w:r>
      <w:r w:rsidRPr="00D0633A">
        <w:rPr>
          <w:rFonts w:cs="Arial"/>
        </w:rPr>
        <w:t xml:space="preserve"> wi</w:t>
      </w:r>
      <w:r>
        <w:rPr>
          <w:rFonts w:cs="Arial"/>
        </w:rPr>
        <w:t>th 4 µl of 5X loading buffer. Being careful to avoid bubbles and overspill into adjacent wells,</w:t>
      </w:r>
      <w:r w:rsidRPr="00D0633A">
        <w:rPr>
          <w:rFonts w:cs="Arial"/>
        </w:rPr>
        <w:t xml:space="preserve"> load </w:t>
      </w:r>
      <w:r>
        <w:rPr>
          <w:rFonts w:cs="Arial"/>
        </w:rPr>
        <w:t>this in</w:t>
      </w:r>
      <w:r w:rsidRPr="00D0633A">
        <w:rPr>
          <w:rFonts w:cs="Arial"/>
        </w:rPr>
        <w:t>to one w</w:t>
      </w:r>
      <w:r w:rsidRPr="001D1361">
        <w:rPr>
          <w:rFonts w:cs="Arial"/>
          <w:szCs w:val="24"/>
        </w:rPr>
        <w:t xml:space="preserve">ell of the agarose gel. Repeat for each digest. </w:t>
      </w:r>
    </w:p>
    <w:p w14:paraId="3381BD74" w14:textId="77777777" w:rsidR="00646AB1" w:rsidRDefault="00646AB1" w:rsidP="00646AB1">
      <w:pPr>
        <w:pStyle w:val="NoSpacing"/>
        <w:numPr>
          <w:ilvl w:val="0"/>
          <w:numId w:val="10"/>
        </w:numPr>
        <w:rPr>
          <w:rFonts w:cs="Arial"/>
          <w:szCs w:val="24"/>
        </w:rPr>
      </w:pPr>
      <w:r w:rsidRPr="001D1361">
        <w:rPr>
          <w:rFonts w:cs="Arial"/>
          <w:szCs w:val="24"/>
        </w:rPr>
        <w:t>Add the DNA ladder to one well of the agarose gel.</w:t>
      </w:r>
    </w:p>
    <w:p w14:paraId="134DE9DA" w14:textId="77777777" w:rsidR="00646AB1" w:rsidRPr="001D1361" w:rsidRDefault="00646AB1" w:rsidP="00646AB1">
      <w:pPr>
        <w:pStyle w:val="NoSpacing"/>
        <w:numPr>
          <w:ilvl w:val="0"/>
          <w:numId w:val="10"/>
        </w:numPr>
        <w:rPr>
          <w:rFonts w:cs="Arial"/>
          <w:szCs w:val="24"/>
        </w:rPr>
      </w:pPr>
      <w:r w:rsidRPr="001D1361">
        <w:rPr>
          <w:rFonts w:cs="Arial"/>
          <w:szCs w:val="24"/>
        </w:rPr>
        <w:t>Perform electrophoresis, 100 V, until the blue indicator front is about to reach the end of the gel.</w:t>
      </w:r>
    </w:p>
    <w:p w14:paraId="40678673" w14:textId="77777777" w:rsidR="008347FF" w:rsidRDefault="008347FF" w:rsidP="008347FF">
      <w:pPr>
        <w:pStyle w:val="ListParagraph"/>
        <w:spacing w:before="240" w:line="300" w:lineRule="atLeast"/>
        <w:ind w:left="0"/>
        <w:outlineLvl w:val="1"/>
        <w:rPr>
          <w:rFonts w:ascii="Arial" w:hAnsi="Arial" w:cs="Arial"/>
        </w:rPr>
      </w:pPr>
    </w:p>
    <w:p w14:paraId="3B8DAFC4" w14:textId="77777777" w:rsidR="008347FF" w:rsidRDefault="008347FF" w:rsidP="00E72E86">
      <w:pPr>
        <w:pStyle w:val="Default"/>
        <w:rPr>
          <w:b/>
          <w:bCs/>
        </w:rPr>
      </w:pPr>
    </w:p>
    <w:sectPr w:rsidR="00834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714A"/>
    <w:multiLevelType w:val="hybridMultilevel"/>
    <w:tmpl w:val="23FCD1D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D97E21"/>
    <w:multiLevelType w:val="hybridMultilevel"/>
    <w:tmpl w:val="293E7F8E"/>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BCB4EF6"/>
    <w:multiLevelType w:val="hybridMultilevel"/>
    <w:tmpl w:val="64F8FA18"/>
    <w:lvl w:ilvl="0" w:tplc="B8EA60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B00CE0"/>
    <w:multiLevelType w:val="hybridMultilevel"/>
    <w:tmpl w:val="9CB08C6A"/>
    <w:lvl w:ilvl="0" w:tplc="90FC9A78">
      <w:start w:val="1"/>
      <w:numFmt w:val="lowerLetter"/>
      <w:lvlText w:val="%1."/>
      <w:lvlJc w:val="left"/>
      <w:pPr>
        <w:ind w:left="720" w:hanging="360"/>
      </w:pPr>
      <w:rPr>
        <w:rFonts w:ascii="Arial" w:eastAsia="Times New Roman" w:hAnsi="Arial" w:cs="Arial"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986004"/>
    <w:multiLevelType w:val="hybridMultilevel"/>
    <w:tmpl w:val="D354DE7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D8113EB"/>
    <w:multiLevelType w:val="hybridMultilevel"/>
    <w:tmpl w:val="DA7EB902"/>
    <w:lvl w:ilvl="0" w:tplc="67686F0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242529"/>
    <w:multiLevelType w:val="hybridMultilevel"/>
    <w:tmpl w:val="B316FDB0"/>
    <w:lvl w:ilvl="0" w:tplc="63227626">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5403C13"/>
    <w:multiLevelType w:val="hybridMultilevel"/>
    <w:tmpl w:val="E318AAE2"/>
    <w:lvl w:ilvl="0" w:tplc="0409000F">
      <w:start w:val="1"/>
      <w:numFmt w:val="decimal"/>
      <w:lvlText w:val="%1."/>
      <w:lvlJc w:val="left"/>
      <w:pPr>
        <w:ind w:left="720" w:hanging="360"/>
      </w:pPr>
      <w:rPr>
        <w:rFonts w:hint="default"/>
      </w:rPr>
    </w:lvl>
    <w:lvl w:ilvl="1" w:tplc="04090019">
      <w:start w:val="1"/>
      <w:numFmt w:val="lowerLetter"/>
      <w:lvlText w:val="%2."/>
      <w:lvlJc w:val="left"/>
      <w:pPr>
        <w:ind w:left="1636" w:hanging="360"/>
      </w:pPr>
    </w:lvl>
    <w:lvl w:ilvl="2" w:tplc="08090019">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184756"/>
    <w:multiLevelType w:val="hybridMultilevel"/>
    <w:tmpl w:val="AC56DF62"/>
    <w:lvl w:ilvl="0" w:tplc="B5D2A61A">
      <w:start w:val="1"/>
      <w:numFmt w:val="decimal"/>
      <w:lvlText w:val="%1."/>
      <w:lvlJc w:val="left"/>
      <w:pPr>
        <w:ind w:left="360" w:hanging="360"/>
      </w:pPr>
      <w:rPr>
        <w:rFonts w:hint="default"/>
        <w:b w:val="0"/>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BD87158"/>
    <w:multiLevelType w:val="hybridMultilevel"/>
    <w:tmpl w:val="28A0111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1D4E6B"/>
    <w:multiLevelType w:val="hybridMultilevel"/>
    <w:tmpl w:val="43EC350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3698554">
    <w:abstractNumId w:val="6"/>
  </w:num>
  <w:num w:numId="2" w16cid:durableId="1768768744">
    <w:abstractNumId w:val="4"/>
  </w:num>
  <w:num w:numId="3" w16cid:durableId="915436822">
    <w:abstractNumId w:val="8"/>
  </w:num>
  <w:num w:numId="4" w16cid:durableId="2132942403">
    <w:abstractNumId w:val="7"/>
  </w:num>
  <w:num w:numId="5" w16cid:durableId="2015181688">
    <w:abstractNumId w:val="3"/>
  </w:num>
  <w:num w:numId="6" w16cid:durableId="1688410738">
    <w:abstractNumId w:val="9"/>
  </w:num>
  <w:num w:numId="7" w16cid:durableId="1251887682">
    <w:abstractNumId w:val="2"/>
  </w:num>
  <w:num w:numId="8" w16cid:durableId="2146191955">
    <w:abstractNumId w:val="0"/>
  </w:num>
  <w:num w:numId="9" w16cid:durableId="1847548687">
    <w:abstractNumId w:val="1"/>
  </w:num>
  <w:num w:numId="10" w16cid:durableId="1048458775">
    <w:abstractNumId w:val="5"/>
  </w:num>
  <w:num w:numId="11" w16cid:durableId="14270745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86"/>
    <w:rsid w:val="004D2F87"/>
    <w:rsid w:val="00646AB1"/>
    <w:rsid w:val="007B2A39"/>
    <w:rsid w:val="008347FF"/>
    <w:rsid w:val="008616E4"/>
    <w:rsid w:val="008D338F"/>
    <w:rsid w:val="00E72E86"/>
    <w:rsid w:val="00FA6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3E7E"/>
  <w15:chartTrackingRefBased/>
  <w15:docId w15:val="{56861DA2-5ABC-4E1B-8DBE-41BA65EC9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E86"/>
    <w:pPr>
      <w:spacing w:line="259" w:lineRule="auto"/>
    </w:pPr>
    <w:rPr>
      <w:kern w:val="0"/>
      <w:sz w:val="22"/>
      <w:szCs w:val="22"/>
      <w14:ligatures w14:val="none"/>
    </w:rPr>
  </w:style>
  <w:style w:type="paragraph" w:styleId="Heading1">
    <w:name w:val="heading 1"/>
    <w:basedOn w:val="Normal"/>
    <w:next w:val="Normal"/>
    <w:link w:val="Heading1Char"/>
    <w:uiPriority w:val="9"/>
    <w:qFormat/>
    <w:rsid w:val="00E72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E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2E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E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E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E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2E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2E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E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E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E86"/>
    <w:rPr>
      <w:rFonts w:eastAsiaTheme="majorEastAsia" w:cstheme="majorBidi"/>
      <w:color w:val="272727" w:themeColor="text1" w:themeTint="D8"/>
    </w:rPr>
  </w:style>
  <w:style w:type="paragraph" w:styleId="Title">
    <w:name w:val="Title"/>
    <w:basedOn w:val="Normal"/>
    <w:next w:val="Normal"/>
    <w:link w:val="TitleChar"/>
    <w:uiPriority w:val="10"/>
    <w:qFormat/>
    <w:rsid w:val="00E72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E86"/>
    <w:pPr>
      <w:spacing w:before="160"/>
      <w:jc w:val="center"/>
    </w:pPr>
    <w:rPr>
      <w:i/>
      <w:iCs/>
      <w:color w:val="404040" w:themeColor="text1" w:themeTint="BF"/>
    </w:rPr>
  </w:style>
  <w:style w:type="character" w:customStyle="1" w:styleId="QuoteChar">
    <w:name w:val="Quote Char"/>
    <w:basedOn w:val="DefaultParagraphFont"/>
    <w:link w:val="Quote"/>
    <w:uiPriority w:val="29"/>
    <w:rsid w:val="00E72E86"/>
    <w:rPr>
      <w:i/>
      <w:iCs/>
      <w:color w:val="404040" w:themeColor="text1" w:themeTint="BF"/>
    </w:rPr>
  </w:style>
  <w:style w:type="paragraph" w:styleId="ListParagraph">
    <w:name w:val="List Paragraph"/>
    <w:basedOn w:val="Normal"/>
    <w:uiPriority w:val="34"/>
    <w:qFormat/>
    <w:rsid w:val="00E72E86"/>
    <w:pPr>
      <w:ind w:left="720"/>
      <w:contextualSpacing/>
    </w:pPr>
  </w:style>
  <w:style w:type="character" w:styleId="IntenseEmphasis">
    <w:name w:val="Intense Emphasis"/>
    <w:basedOn w:val="DefaultParagraphFont"/>
    <w:uiPriority w:val="21"/>
    <w:qFormat/>
    <w:rsid w:val="00E72E86"/>
    <w:rPr>
      <w:i/>
      <w:iCs/>
      <w:color w:val="0F4761" w:themeColor="accent1" w:themeShade="BF"/>
    </w:rPr>
  </w:style>
  <w:style w:type="paragraph" w:styleId="IntenseQuote">
    <w:name w:val="Intense Quote"/>
    <w:basedOn w:val="Normal"/>
    <w:next w:val="Normal"/>
    <w:link w:val="IntenseQuoteChar"/>
    <w:uiPriority w:val="30"/>
    <w:qFormat/>
    <w:rsid w:val="00E72E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E86"/>
    <w:rPr>
      <w:i/>
      <w:iCs/>
      <w:color w:val="0F4761" w:themeColor="accent1" w:themeShade="BF"/>
    </w:rPr>
  </w:style>
  <w:style w:type="character" w:styleId="IntenseReference">
    <w:name w:val="Intense Reference"/>
    <w:basedOn w:val="DefaultParagraphFont"/>
    <w:uiPriority w:val="32"/>
    <w:qFormat/>
    <w:rsid w:val="00E72E86"/>
    <w:rPr>
      <w:b/>
      <w:bCs/>
      <w:smallCaps/>
      <w:color w:val="0F4761" w:themeColor="accent1" w:themeShade="BF"/>
      <w:spacing w:val="5"/>
    </w:rPr>
  </w:style>
  <w:style w:type="table" w:customStyle="1" w:styleId="TableGrid1">
    <w:name w:val="Table Grid1"/>
    <w:basedOn w:val="TableNormal"/>
    <w:next w:val="TableGrid"/>
    <w:uiPriority w:val="39"/>
    <w:rsid w:val="00E72E86"/>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72E86"/>
    <w:pPr>
      <w:autoSpaceDE w:val="0"/>
      <w:autoSpaceDN w:val="0"/>
      <w:adjustRightInd w:val="0"/>
      <w:spacing w:after="0" w:line="240" w:lineRule="auto"/>
    </w:pPr>
    <w:rPr>
      <w:rFonts w:ascii="Arial" w:hAnsi="Arial" w:cs="Arial"/>
      <w:color w:val="000000"/>
      <w:kern w:val="0"/>
      <w14:ligatures w14:val="none"/>
    </w:rPr>
  </w:style>
  <w:style w:type="table" w:styleId="TableGrid">
    <w:name w:val="Table Grid"/>
    <w:basedOn w:val="TableNormal"/>
    <w:uiPriority w:val="39"/>
    <w:rsid w:val="00E72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47FF"/>
    <w:pPr>
      <w:spacing w:after="0" w:line="240" w:lineRule="auto"/>
    </w:pPr>
    <w:rPr>
      <w:rFonts w:ascii="Arial" w:hAnsi="Arial"/>
      <w:kern w:val="0"/>
      <w:szCs w:val="22"/>
      <w14:ligatures w14:val="none"/>
    </w:rPr>
  </w:style>
  <w:style w:type="paragraph" w:customStyle="1" w:styleId="paragraph">
    <w:name w:val="paragraph"/>
    <w:basedOn w:val="Normal"/>
    <w:rsid w:val="00646AB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646AB1"/>
  </w:style>
  <w:style w:type="character" w:customStyle="1" w:styleId="eop">
    <w:name w:val="eop"/>
    <w:basedOn w:val="DefaultParagraphFont"/>
    <w:rsid w:val="00646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3</cp:revision>
  <cp:lastPrinted>2025-09-17T12:25:00Z</cp:lastPrinted>
  <dcterms:created xsi:type="dcterms:W3CDTF">2025-09-17T12:26:00Z</dcterms:created>
  <dcterms:modified xsi:type="dcterms:W3CDTF">2025-09-17T12:27:00Z</dcterms:modified>
</cp:coreProperties>
</file>