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F6372" w14:textId="77777777" w:rsidR="00B51C04" w:rsidRPr="005A3DB2" w:rsidRDefault="00B51C04" w:rsidP="00B51C04">
      <w:pPr>
        <w:pStyle w:val="BodyText3"/>
        <w:spacing w:line="300" w:lineRule="atLeast"/>
        <w:ind w:left="1418" w:hanging="1418"/>
        <w:rPr>
          <w:rFonts w:ascii="Arial" w:hAnsi="Arial" w:cs="Arial"/>
          <w:noProof/>
        </w:rPr>
      </w:pPr>
      <w:r w:rsidRPr="005A3DB2">
        <w:rPr>
          <w:rFonts w:ascii="Arial" w:hAnsi="Arial" w:cs="Arial"/>
          <w:noProof/>
        </w:rPr>
        <w:t xml:space="preserve">TASK </w:t>
      </w:r>
      <w:r>
        <w:rPr>
          <w:rFonts w:ascii="Arial" w:hAnsi="Arial" w:cs="Arial"/>
          <w:noProof/>
        </w:rPr>
        <w:t>5</w:t>
      </w:r>
      <w:r w:rsidRPr="005A3DB2">
        <w:rPr>
          <w:rFonts w:ascii="Arial" w:hAnsi="Arial" w:cs="Arial"/>
          <w:noProof/>
        </w:rPr>
        <w:t>A</w:t>
      </w:r>
      <w:r>
        <w:rPr>
          <w:rFonts w:ascii="Arial" w:hAnsi="Arial" w:cs="Arial"/>
          <w:noProof/>
        </w:rPr>
        <w:t>:</w:t>
      </w:r>
      <w:r>
        <w:rPr>
          <w:rFonts w:ascii="Arial" w:hAnsi="Arial" w:cs="Arial"/>
          <w:noProof/>
        </w:rPr>
        <w:tab/>
      </w:r>
      <w:r w:rsidRPr="005A3DB2">
        <w:rPr>
          <w:rFonts w:ascii="Arial" w:hAnsi="Arial" w:cs="Arial"/>
          <w:noProof/>
        </w:rPr>
        <w:t xml:space="preserve">Plasmid profiling of uropathogenic </w:t>
      </w:r>
      <w:r w:rsidRPr="005A3DB2">
        <w:rPr>
          <w:rFonts w:ascii="Arial" w:hAnsi="Arial" w:cs="Arial"/>
          <w:i/>
          <w:noProof/>
        </w:rPr>
        <w:t xml:space="preserve">E. coli </w:t>
      </w:r>
      <w:r>
        <w:rPr>
          <w:rFonts w:ascii="Arial" w:hAnsi="Arial" w:cs="Arial"/>
          <w:noProof/>
        </w:rPr>
        <w:t>strains</w:t>
      </w:r>
    </w:p>
    <w:p w14:paraId="50A6BDA4" w14:textId="77777777" w:rsidR="00B51C04" w:rsidRPr="005A3DB2" w:rsidRDefault="00B51C04" w:rsidP="00B51C04">
      <w:pPr>
        <w:spacing w:line="300" w:lineRule="atLeast"/>
        <w:rPr>
          <w:rFonts w:ascii="Arial" w:hAnsi="Arial" w:cs="Arial"/>
        </w:rPr>
      </w:pPr>
    </w:p>
    <w:p w14:paraId="27C62362" w14:textId="77777777" w:rsidR="00B51C04" w:rsidRDefault="00B51C04" w:rsidP="00B51C04">
      <w:pPr>
        <w:spacing w:line="300" w:lineRule="atLeast"/>
        <w:rPr>
          <w:rFonts w:ascii="Arial" w:hAnsi="Arial" w:cs="Arial"/>
          <w:b/>
        </w:rPr>
      </w:pPr>
      <w:r w:rsidRPr="005A3DB2">
        <w:rPr>
          <w:rFonts w:ascii="Arial" w:hAnsi="Arial" w:cs="Arial"/>
          <w:b/>
          <w:u w:val="single"/>
        </w:rPr>
        <w:t>Protocol 5.1</w:t>
      </w:r>
      <w:r w:rsidRPr="005A3DB2">
        <w:rPr>
          <w:rFonts w:ascii="Arial" w:hAnsi="Arial" w:cs="Arial"/>
          <w:b/>
        </w:rPr>
        <w:t>:</w:t>
      </w:r>
      <w:r w:rsidRPr="005A3DB2">
        <w:rPr>
          <w:rFonts w:ascii="Arial" w:hAnsi="Arial" w:cs="Arial"/>
        </w:rPr>
        <w:t xml:space="preserve"> Isolation of plasmid DNA</w:t>
      </w:r>
    </w:p>
    <w:p w14:paraId="7748222B" w14:textId="77777777" w:rsidR="00B51C04" w:rsidRPr="005A3DB2" w:rsidRDefault="00B51C04" w:rsidP="00B51C04">
      <w:pPr>
        <w:spacing w:line="300" w:lineRule="atLeast"/>
        <w:rPr>
          <w:rFonts w:ascii="Arial" w:hAnsi="Arial" w:cs="Arial"/>
          <w:b/>
        </w:rPr>
      </w:pPr>
    </w:p>
    <w:p w14:paraId="2553B4F9" w14:textId="77777777" w:rsidR="00B51C04" w:rsidRDefault="00B51C04" w:rsidP="00B51C04">
      <w:pPr>
        <w:numPr>
          <w:ilvl w:val="0"/>
          <w:numId w:val="1"/>
        </w:numPr>
        <w:tabs>
          <w:tab w:val="clear" w:pos="720"/>
        </w:tabs>
        <w:autoSpaceDE/>
        <w:autoSpaceDN/>
        <w:spacing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>Transfer 1.0 m</w:t>
      </w:r>
      <w:r>
        <w:rPr>
          <w:rFonts w:ascii="Arial" w:hAnsi="Arial" w:cs="Arial"/>
        </w:rPr>
        <w:t>l</w:t>
      </w:r>
      <w:r w:rsidRPr="005A3DB2">
        <w:rPr>
          <w:rFonts w:ascii="Arial" w:hAnsi="Arial" w:cs="Arial"/>
        </w:rPr>
        <w:t xml:space="preserve"> of your </w:t>
      </w:r>
      <w:r w:rsidRPr="005A3DB2">
        <w:rPr>
          <w:rFonts w:ascii="Arial" w:hAnsi="Arial" w:cs="Arial"/>
          <w:i/>
        </w:rPr>
        <w:t xml:space="preserve">E. coli </w:t>
      </w:r>
      <w:r w:rsidRPr="005A3DB2">
        <w:rPr>
          <w:rFonts w:ascii="Arial" w:hAnsi="Arial" w:cs="Arial"/>
        </w:rPr>
        <w:t>cul</w:t>
      </w:r>
      <w:r>
        <w:rPr>
          <w:rFonts w:ascii="Arial" w:hAnsi="Arial" w:cs="Arial"/>
        </w:rPr>
        <w:t>ture to a microcentrifuge tube.</w:t>
      </w:r>
    </w:p>
    <w:p w14:paraId="175276EC" w14:textId="77777777" w:rsidR="00B51C04" w:rsidRPr="005A3DB2" w:rsidRDefault="00B51C04" w:rsidP="00B51C04">
      <w:pPr>
        <w:autoSpaceDE/>
        <w:autoSpaceDN/>
        <w:spacing w:line="300" w:lineRule="atLeast"/>
        <w:ind w:left="567" w:hanging="567"/>
        <w:rPr>
          <w:rFonts w:ascii="Arial" w:hAnsi="Arial" w:cs="Arial"/>
        </w:rPr>
      </w:pPr>
    </w:p>
    <w:p w14:paraId="51A8F3A1" w14:textId="77777777" w:rsidR="00B51C04" w:rsidRDefault="00B51C04" w:rsidP="00B51C04">
      <w:pPr>
        <w:numPr>
          <w:ilvl w:val="0"/>
          <w:numId w:val="1"/>
        </w:numPr>
        <w:tabs>
          <w:tab w:val="clear" w:pos="720"/>
        </w:tabs>
        <w:autoSpaceDE/>
        <w:autoSpaceDN/>
        <w:spacing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Spin </w:t>
      </w:r>
      <w:r>
        <w:rPr>
          <w:rFonts w:ascii="Arial" w:hAnsi="Arial" w:cs="Arial"/>
        </w:rPr>
        <w:t>for two</w:t>
      </w:r>
      <w:r w:rsidRPr="005A3DB2">
        <w:rPr>
          <w:rFonts w:ascii="Arial" w:hAnsi="Arial" w:cs="Arial"/>
        </w:rPr>
        <w:t xml:space="preserve"> min</w:t>
      </w:r>
      <w:r>
        <w:rPr>
          <w:rFonts w:ascii="Arial" w:hAnsi="Arial" w:cs="Arial"/>
        </w:rPr>
        <w:t>utes</w:t>
      </w:r>
      <w:r w:rsidRPr="005A3DB2">
        <w:rPr>
          <w:rFonts w:ascii="Arial" w:hAnsi="Arial" w:cs="Arial"/>
        </w:rPr>
        <w:t xml:space="preserve"> at 14</w:t>
      </w:r>
      <w:r>
        <w:rPr>
          <w:rFonts w:ascii="Arial" w:hAnsi="Arial" w:cs="Arial"/>
        </w:rPr>
        <w:t>,</w:t>
      </w:r>
      <w:r w:rsidRPr="005A3DB2">
        <w:rPr>
          <w:rFonts w:ascii="Arial" w:hAnsi="Arial" w:cs="Arial"/>
        </w:rPr>
        <w:t>000 rpm in a microcentrifuge, making certain that the tube is correctly balanced (check with a demonstrator if you are unsure.</w:t>
      </w:r>
    </w:p>
    <w:p w14:paraId="599754A8" w14:textId="77777777" w:rsidR="00B51C04" w:rsidRPr="005A3DB2" w:rsidRDefault="00B51C04" w:rsidP="00B51C04">
      <w:pPr>
        <w:autoSpaceDE/>
        <w:autoSpaceDN/>
        <w:spacing w:line="300" w:lineRule="atLeast"/>
        <w:ind w:left="567" w:hanging="567"/>
        <w:rPr>
          <w:rFonts w:ascii="Arial" w:hAnsi="Arial" w:cs="Arial"/>
        </w:rPr>
      </w:pPr>
    </w:p>
    <w:p w14:paraId="1D97A3D3" w14:textId="77777777" w:rsidR="00B51C04" w:rsidRDefault="00B51C04" w:rsidP="00B51C04">
      <w:pPr>
        <w:numPr>
          <w:ilvl w:val="0"/>
          <w:numId w:val="1"/>
        </w:numPr>
        <w:tabs>
          <w:tab w:val="clear" w:pos="720"/>
        </w:tabs>
        <w:autoSpaceDE/>
        <w:autoSpaceDN/>
        <w:spacing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Discard the supernatant and resuspend pelleted bacterial cells in 250 </w:t>
      </w:r>
      <w:proofErr w:type="spellStart"/>
      <w:r>
        <w:rPr>
          <w:rFonts w:ascii="Arial" w:hAnsi="Arial" w:cs="Arial"/>
        </w:rPr>
        <w:t>μl</w:t>
      </w:r>
      <w:proofErr w:type="spellEnd"/>
      <w:r w:rsidRPr="005A3DB2">
        <w:rPr>
          <w:rFonts w:ascii="Arial" w:hAnsi="Arial" w:cs="Arial"/>
        </w:rPr>
        <w:t xml:space="preserve"> of Buffer P1.</w:t>
      </w:r>
    </w:p>
    <w:p w14:paraId="5D74939E" w14:textId="77777777" w:rsidR="00B51C04" w:rsidRPr="005A3DB2" w:rsidRDefault="00B51C04" w:rsidP="00B51C04">
      <w:pPr>
        <w:autoSpaceDE/>
        <w:autoSpaceDN/>
        <w:spacing w:line="300" w:lineRule="atLeast"/>
        <w:ind w:left="567" w:hanging="567"/>
        <w:rPr>
          <w:rFonts w:ascii="Arial" w:hAnsi="Arial" w:cs="Arial"/>
        </w:rPr>
      </w:pPr>
    </w:p>
    <w:p w14:paraId="5C4FF68E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Add 250 </w:t>
      </w:r>
      <w:proofErr w:type="spellStart"/>
      <w:r>
        <w:rPr>
          <w:rFonts w:ascii="Arial" w:hAnsi="Arial" w:cs="Arial"/>
        </w:rPr>
        <w:t>μl</w:t>
      </w:r>
      <w:proofErr w:type="spellEnd"/>
      <w:r w:rsidRPr="005A3DB2">
        <w:rPr>
          <w:rFonts w:ascii="Arial" w:hAnsi="Arial" w:cs="Arial"/>
        </w:rPr>
        <w:t xml:space="preserve"> of buffer P2 and gently invert the tube 4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6 times to mix, or until the solution becomes viscous and slightly clear. Do not allow the lysis reaction to proceed for more than 5 min</w:t>
      </w:r>
      <w:r>
        <w:rPr>
          <w:rFonts w:ascii="Arial" w:hAnsi="Arial" w:cs="Arial"/>
        </w:rPr>
        <w:t>utes</w:t>
      </w:r>
      <w:r w:rsidRPr="005A3DB2">
        <w:rPr>
          <w:rFonts w:ascii="Arial" w:hAnsi="Arial" w:cs="Arial"/>
        </w:rPr>
        <w:t>.</w:t>
      </w:r>
    </w:p>
    <w:p w14:paraId="02B27D7B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14848DA3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Add 350 </w:t>
      </w:r>
      <w:proofErr w:type="spellStart"/>
      <w:r>
        <w:rPr>
          <w:rFonts w:ascii="Arial" w:hAnsi="Arial" w:cs="Arial"/>
        </w:rPr>
        <w:t>μl</w:t>
      </w:r>
      <w:proofErr w:type="spellEnd"/>
      <w:r w:rsidRPr="005A3DB2">
        <w:rPr>
          <w:rFonts w:ascii="Arial" w:hAnsi="Arial" w:cs="Arial"/>
        </w:rPr>
        <w:t xml:space="preserve"> of buffer N3 and invert the tube 4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6 times. Centrifuge for 10 min</w:t>
      </w:r>
      <w:r>
        <w:rPr>
          <w:rFonts w:ascii="Arial" w:hAnsi="Arial" w:cs="Arial"/>
        </w:rPr>
        <w:t>utes</w:t>
      </w:r>
      <w:r w:rsidRPr="005A3DB2">
        <w:rPr>
          <w:rFonts w:ascii="Arial" w:hAnsi="Arial" w:cs="Arial"/>
        </w:rPr>
        <w:t xml:space="preserve"> at 1</w:t>
      </w:r>
      <w:r>
        <w:rPr>
          <w:rFonts w:ascii="Arial" w:hAnsi="Arial" w:cs="Arial"/>
        </w:rPr>
        <w:t>3,000 rpm in a microcentrifuge.</w:t>
      </w:r>
    </w:p>
    <w:p w14:paraId="3C3A514D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244DD276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Apply the supernatant from step 5 to the </w:t>
      </w:r>
      <w:proofErr w:type="spellStart"/>
      <w:r w:rsidRPr="005A3DB2">
        <w:rPr>
          <w:rFonts w:ascii="Arial" w:hAnsi="Arial" w:cs="Arial"/>
        </w:rPr>
        <w:t>QIAprep</w:t>
      </w:r>
      <w:proofErr w:type="spellEnd"/>
      <w:r w:rsidRPr="005A3DB2">
        <w:rPr>
          <w:rFonts w:ascii="Arial" w:hAnsi="Arial" w:cs="Arial"/>
        </w:rPr>
        <w:t xml:space="preserve"> spin column by decanting or pipetting. Centrifuge for 30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60 s</w:t>
      </w:r>
      <w:r>
        <w:rPr>
          <w:rFonts w:ascii="Arial" w:hAnsi="Arial" w:cs="Arial"/>
        </w:rPr>
        <w:t>econds</w:t>
      </w:r>
      <w:r w:rsidRPr="005A3DB2">
        <w:rPr>
          <w:rFonts w:ascii="Arial" w:hAnsi="Arial" w:cs="Arial"/>
        </w:rPr>
        <w:t xml:space="preserve"> and discard the flow-through.</w:t>
      </w:r>
    </w:p>
    <w:p w14:paraId="588FCA63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1F5429C9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Wash the </w:t>
      </w:r>
      <w:proofErr w:type="spellStart"/>
      <w:r w:rsidRPr="005A3DB2">
        <w:rPr>
          <w:rFonts w:ascii="Arial" w:hAnsi="Arial" w:cs="Arial"/>
        </w:rPr>
        <w:t>QIAprep</w:t>
      </w:r>
      <w:proofErr w:type="spellEnd"/>
      <w:r w:rsidRPr="005A3DB2">
        <w:rPr>
          <w:rFonts w:ascii="Arial" w:hAnsi="Arial" w:cs="Arial"/>
        </w:rPr>
        <w:t xml:space="preserve"> spin column by adding 0.5 m</w:t>
      </w:r>
      <w:r>
        <w:rPr>
          <w:rFonts w:ascii="Arial" w:hAnsi="Arial" w:cs="Arial"/>
        </w:rPr>
        <w:t>l</w:t>
      </w:r>
      <w:r w:rsidRPr="005A3DB2">
        <w:rPr>
          <w:rFonts w:ascii="Arial" w:hAnsi="Arial" w:cs="Arial"/>
        </w:rPr>
        <w:t xml:space="preserve"> Buffer PB. Centrifuge for</w:t>
      </w:r>
      <w:r>
        <w:rPr>
          <w:rFonts w:ascii="Arial" w:hAnsi="Arial" w:cs="Arial"/>
        </w:rPr>
        <w:br/>
      </w:r>
      <w:r w:rsidRPr="005A3DB2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5A3DB2">
        <w:rPr>
          <w:rFonts w:ascii="Arial" w:hAnsi="Arial" w:cs="Arial"/>
        </w:rPr>
        <w:t>60 s</w:t>
      </w:r>
      <w:r>
        <w:rPr>
          <w:rFonts w:ascii="Arial" w:hAnsi="Arial" w:cs="Arial"/>
        </w:rPr>
        <w:t>econds</w:t>
      </w:r>
      <w:r w:rsidRPr="005A3DB2">
        <w:rPr>
          <w:rFonts w:ascii="Arial" w:hAnsi="Arial" w:cs="Arial"/>
        </w:rPr>
        <w:t xml:space="preserve"> and discard the flow-through.</w:t>
      </w:r>
    </w:p>
    <w:p w14:paraId="7AD3B41F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26B1FAA1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Wash the </w:t>
      </w:r>
      <w:proofErr w:type="spellStart"/>
      <w:r w:rsidRPr="005A3DB2">
        <w:rPr>
          <w:rFonts w:ascii="Arial" w:hAnsi="Arial" w:cs="Arial"/>
        </w:rPr>
        <w:t>QIAprep</w:t>
      </w:r>
      <w:proofErr w:type="spellEnd"/>
      <w:r w:rsidRPr="005A3DB2">
        <w:rPr>
          <w:rFonts w:ascii="Arial" w:hAnsi="Arial" w:cs="Arial"/>
        </w:rPr>
        <w:t xml:space="preserve"> spin column by adding 0.75 m</w:t>
      </w:r>
      <w:r>
        <w:rPr>
          <w:rFonts w:ascii="Arial" w:hAnsi="Arial" w:cs="Arial"/>
        </w:rPr>
        <w:t>l</w:t>
      </w:r>
      <w:r w:rsidRPr="005A3DB2">
        <w:rPr>
          <w:rFonts w:ascii="Arial" w:hAnsi="Arial" w:cs="Arial"/>
        </w:rPr>
        <w:t xml:space="preserve"> Buffer PE. Centrifuge for</w:t>
      </w:r>
      <w:r>
        <w:rPr>
          <w:rFonts w:ascii="Arial" w:hAnsi="Arial" w:cs="Arial"/>
        </w:rPr>
        <w:br/>
      </w:r>
      <w:r w:rsidRPr="005A3DB2">
        <w:rPr>
          <w:rFonts w:ascii="Arial" w:hAnsi="Arial" w:cs="Arial"/>
        </w:rPr>
        <w:t>30–60</w:t>
      </w:r>
      <w:r>
        <w:rPr>
          <w:rFonts w:ascii="Arial" w:hAnsi="Arial" w:cs="Arial"/>
        </w:rPr>
        <w:t xml:space="preserve"> s and discard the flow-through.</w:t>
      </w:r>
    </w:p>
    <w:p w14:paraId="14E8C596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40F0CFD4" w14:textId="77777777" w:rsidR="00B51C04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Centrifuge for </w:t>
      </w:r>
      <w:r>
        <w:rPr>
          <w:rFonts w:ascii="Arial" w:hAnsi="Arial" w:cs="Arial"/>
        </w:rPr>
        <w:t>one</w:t>
      </w:r>
      <w:r w:rsidRPr="005A3DB2">
        <w:rPr>
          <w:rFonts w:ascii="Arial" w:hAnsi="Arial" w:cs="Arial"/>
        </w:rPr>
        <w:t xml:space="preserve"> min</w:t>
      </w:r>
      <w:r>
        <w:rPr>
          <w:rFonts w:ascii="Arial" w:hAnsi="Arial" w:cs="Arial"/>
        </w:rPr>
        <w:t>ute</w:t>
      </w:r>
      <w:r w:rsidRPr="005A3DB2">
        <w:rPr>
          <w:rFonts w:ascii="Arial" w:hAnsi="Arial" w:cs="Arial"/>
        </w:rPr>
        <w:t xml:space="preserve"> to remove residual wash buffer.</w:t>
      </w:r>
    </w:p>
    <w:p w14:paraId="7161C4AA" w14:textId="77777777" w:rsidR="00B51C04" w:rsidRPr="005A3DB2" w:rsidRDefault="00B51C04" w:rsidP="00B51C04">
      <w:pPr>
        <w:pStyle w:val="BodyTextIndent"/>
        <w:spacing w:after="0" w:line="300" w:lineRule="atLeast"/>
        <w:ind w:left="567" w:hanging="567"/>
        <w:rPr>
          <w:rFonts w:ascii="Arial" w:hAnsi="Arial" w:cs="Arial"/>
        </w:rPr>
      </w:pPr>
    </w:p>
    <w:p w14:paraId="4EC2A6FE" w14:textId="77777777" w:rsidR="00B51C04" w:rsidRPr="005A3DB2" w:rsidRDefault="00B51C04" w:rsidP="00B51C04">
      <w:pPr>
        <w:pStyle w:val="BodyTextIndent"/>
        <w:numPr>
          <w:ilvl w:val="0"/>
          <w:numId w:val="1"/>
        </w:numPr>
        <w:tabs>
          <w:tab w:val="clear" w:pos="720"/>
        </w:tabs>
        <w:spacing w:after="0" w:line="300" w:lineRule="atLeast"/>
        <w:ind w:left="567" w:hanging="567"/>
        <w:rPr>
          <w:rFonts w:ascii="Arial" w:hAnsi="Arial" w:cs="Arial"/>
        </w:rPr>
      </w:pPr>
      <w:r w:rsidRPr="005A3DB2">
        <w:rPr>
          <w:rFonts w:ascii="Arial" w:hAnsi="Arial" w:cs="Arial"/>
        </w:rPr>
        <w:t xml:space="preserve">Place the </w:t>
      </w:r>
      <w:proofErr w:type="spellStart"/>
      <w:r w:rsidRPr="005A3DB2">
        <w:rPr>
          <w:rFonts w:ascii="Arial" w:hAnsi="Arial" w:cs="Arial"/>
        </w:rPr>
        <w:t>QIAprep</w:t>
      </w:r>
      <w:proofErr w:type="spellEnd"/>
      <w:r w:rsidRPr="005A3DB2">
        <w:rPr>
          <w:rFonts w:ascii="Arial" w:hAnsi="Arial" w:cs="Arial"/>
        </w:rPr>
        <w:t xml:space="preserve"> column in a clean 1.5 m</w:t>
      </w:r>
      <w:r>
        <w:rPr>
          <w:rFonts w:ascii="Arial" w:hAnsi="Arial" w:cs="Arial"/>
        </w:rPr>
        <w:t>l</w:t>
      </w:r>
      <w:r w:rsidRPr="005A3DB2">
        <w:rPr>
          <w:rFonts w:ascii="Arial" w:hAnsi="Arial" w:cs="Arial"/>
        </w:rPr>
        <w:t xml:space="preserve"> microcentrifuge tube. To elute DNA, add 50 </w:t>
      </w:r>
      <w:proofErr w:type="spellStart"/>
      <w:r w:rsidRPr="005A3DB2">
        <w:rPr>
          <w:rFonts w:ascii="Arial" w:hAnsi="Arial" w:cs="Arial"/>
        </w:rPr>
        <w:t>μl</w:t>
      </w:r>
      <w:proofErr w:type="spellEnd"/>
      <w:r w:rsidRPr="005A3DB2">
        <w:rPr>
          <w:rFonts w:ascii="Arial" w:hAnsi="Arial" w:cs="Arial"/>
        </w:rPr>
        <w:t xml:space="preserve"> Buffer EB (10 mM </w:t>
      </w:r>
      <w:proofErr w:type="spellStart"/>
      <w:r w:rsidRPr="005A3DB2">
        <w:rPr>
          <w:rFonts w:ascii="Arial" w:hAnsi="Arial" w:cs="Arial"/>
        </w:rPr>
        <w:t>Tris·Cl</w:t>
      </w:r>
      <w:proofErr w:type="spellEnd"/>
      <w:r w:rsidRPr="005A3DB2">
        <w:rPr>
          <w:rFonts w:ascii="Arial" w:hAnsi="Arial" w:cs="Arial"/>
        </w:rPr>
        <w:t xml:space="preserve">, pH 8.5) or water to the centre of the </w:t>
      </w:r>
      <w:proofErr w:type="spellStart"/>
      <w:r w:rsidRPr="005A3DB2">
        <w:rPr>
          <w:rFonts w:ascii="Arial" w:hAnsi="Arial" w:cs="Arial"/>
        </w:rPr>
        <w:t>QIAprep</w:t>
      </w:r>
      <w:proofErr w:type="spellEnd"/>
      <w:r w:rsidRPr="005A3DB2">
        <w:rPr>
          <w:rFonts w:ascii="Arial" w:hAnsi="Arial" w:cs="Arial"/>
        </w:rPr>
        <w:t xml:space="preserve"> spin column, let stand for </w:t>
      </w:r>
      <w:r>
        <w:rPr>
          <w:rFonts w:ascii="Arial" w:hAnsi="Arial" w:cs="Arial"/>
        </w:rPr>
        <w:t>one</w:t>
      </w:r>
      <w:r w:rsidRPr="005A3DB2">
        <w:rPr>
          <w:rFonts w:ascii="Arial" w:hAnsi="Arial" w:cs="Arial"/>
        </w:rPr>
        <w:t xml:space="preserve"> min</w:t>
      </w:r>
      <w:r>
        <w:rPr>
          <w:rFonts w:ascii="Arial" w:hAnsi="Arial" w:cs="Arial"/>
        </w:rPr>
        <w:t>ute, and centrifuge for one</w:t>
      </w:r>
      <w:r w:rsidRPr="005A3DB2">
        <w:rPr>
          <w:rFonts w:ascii="Arial" w:hAnsi="Arial" w:cs="Arial"/>
        </w:rPr>
        <w:t xml:space="preserve"> min</w:t>
      </w:r>
      <w:r>
        <w:rPr>
          <w:rFonts w:ascii="Arial" w:hAnsi="Arial" w:cs="Arial"/>
        </w:rPr>
        <w:t>ute</w:t>
      </w:r>
      <w:r w:rsidRPr="005A3DB2">
        <w:rPr>
          <w:rFonts w:ascii="Arial" w:hAnsi="Arial" w:cs="Arial"/>
        </w:rPr>
        <w:t>.</w:t>
      </w:r>
    </w:p>
    <w:p w14:paraId="1C8D3438" w14:textId="77777777" w:rsidR="00B51C04" w:rsidRPr="005A3DB2" w:rsidRDefault="00B51C04" w:rsidP="00B51C04">
      <w:pPr>
        <w:spacing w:line="300" w:lineRule="atLeast"/>
        <w:rPr>
          <w:rFonts w:ascii="Arial" w:hAnsi="Arial" w:cs="Arial"/>
          <w:b/>
        </w:rPr>
      </w:pPr>
    </w:p>
    <w:p w14:paraId="701908EE" w14:textId="77777777" w:rsidR="00B51C04" w:rsidRPr="005A3DB2" w:rsidRDefault="00B51C04" w:rsidP="00B51C04">
      <w:pPr>
        <w:spacing w:line="300" w:lineRule="atLeast"/>
        <w:rPr>
          <w:rFonts w:ascii="Arial" w:hAnsi="Arial" w:cs="Arial"/>
          <w:b/>
        </w:rPr>
      </w:pPr>
    </w:p>
    <w:p w14:paraId="0B788255" w14:textId="77777777" w:rsidR="00B51C04" w:rsidRPr="005A3DB2" w:rsidRDefault="00B51C04" w:rsidP="00B51C04">
      <w:pPr>
        <w:spacing w:line="300" w:lineRule="atLeast"/>
        <w:rPr>
          <w:rFonts w:ascii="Arial" w:hAnsi="Arial" w:cs="Arial"/>
        </w:rPr>
      </w:pPr>
      <w:r w:rsidRPr="00F519DF">
        <w:rPr>
          <w:rFonts w:ascii="Arial" w:hAnsi="Arial" w:cs="Arial"/>
          <w:b/>
          <w:u w:val="single"/>
        </w:rPr>
        <w:t>Protocol 5.2</w:t>
      </w:r>
      <w:r w:rsidRPr="005A3DB2">
        <w:rPr>
          <w:rFonts w:ascii="Arial" w:hAnsi="Arial" w:cs="Arial"/>
          <w:b/>
        </w:rPr>
        <w:t>: Gel electrophoresis to analyse plasmid profiles</w:t>
      </w:r>
    </w:p>
    <w:p w14:paraId="292CB1B3" w14:textId="77777777" w:rsidR="00B51C04" w:rsidRPr="005A3DB2" w:rsidRDefault="00B51C04" w:rsidP="00B51C04">
      <w:pPr>
        <w:spacing w:line="300" w:lineRule="atLeast"/>
        <w:rPr>
          <w:rFonts w:ascii="Arial" w:hAnsi="Arial" w:cs="Arial"/>
        </w:rPr>
      </w:pPr>
    </w:p>
    <w:p w14:paraId="32A9EA0F" w14:textId="77777777" w:rsidR="00B51C04" w:rsidRDefault="00B51C04" w:rsidP="00B51C04">
      <w:pPr>
        <w:spacing w:line="300" w:lineRule="atLeast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F519DF">
        <w:rPr>
          <w:rFonts w:ascii="Arial" w:hAnsi="Arial" w:cs="Arial"/>
        </w:rPr>
        <w:t>Prepare 1% agarose gel. Add 1g of agarose to a glass flask. Add 100 ml 1X TAE buffer. Heat agarose in a microwave till agarose is completely dissolved in the buffer. Wait for agarose to cool down to about 50˚C and pour the agarose to a gel try to set.</w:t>
      </w:r>
    </w:p>
    <w:p w14:paraId="3B85069C" w14:textId="77777777" w:rsidR="00B51C04" w:rsidRDefault="00B51C04" w:rsidP="00B51C04">
      <w:pPr>
        <w:spacing w:line="300" w:lineRule="atLeast"/>
        <w:ind w:left="567" w:hanging="567"/>
        <w:rPr>
          <w:rFonts w:ascii="Arial" w:hAnsi="Arial" w:cs="Arial"/>
        </w:rPr>
      </w:pPr>
    </w:p>
    <w:p w14:paraId="795B5B3F" w14:textId="77777777" w:rsidR="00B51C04" w:rsidRDefault="00B51C04" w:rsidP="00B51C04">
      <w:pPr>
        <w:spacing w:line="300" w:lineRule="atLeast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5A3DB2">
        <w:rPr>
          <w:rFonts w:ascii="Arial" w:hAnsi="Arial" w:cs="Arial"/>
        </w:rPr>
        <w:t>Mix 16 µl of your plasmid DNA with 4 µl of 5X loading buffer and load to one well of the agarose gel.</w:t>
      </w:r>
    </w:p>
    <w:p w14:paraId="40C87227" w14:textId="77777777" w:rsidR="00B51C04" w:rsidRPr="005A3DB2" w:rsidRDefault="00B51C04" w:rsidP="00B51C04">
      <w:pPr>
        <w:spacing w:line="300" w:lineRule="atLeast"/>
        <w:ind w:left="567" w:hanging="567"/>
        <w:rPr>
          <w:rFonts w:ascii="Arial" w:hAnsi="Arial" w:cs="Arial"/>
        </w:rPr>
      </w:pPr>
    </w:p>
    <w:p w14:paraId="64D01C28" w14:textId="77777777" w:rsidR="00B51C04" w:rsidRDefault="00B51C04" w:rsidP="00B51C04">
      <w:pPr>
        <w:spacing w:line="300" w:lineRule="atLeast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</w:t>
      </w:r>
      <w:r>
        <w:rPr>
          <w:rFonts w:ascii="Arial" w:hAnsi="Arial" w:cs="Arial"/>
        </w:rPr>
        <w:tab/>
      </w:r>
      <w:r w:rsidRPr="005A3DB2">
        <w:rPr>
          <w:rFonts w:ascii="Arial" w:hAnsi="Arial" w:cs="Arial"/>
        </w:rPr>
        <w:t xml:space="preserve">Perform electrophoresis, 100 V, until the blue indicator </w:t>
      </w:r>
      <w:proofErr w:type="gramStart"/>
      <w:r w:rsidRPr="005A3DB2">
        <w:rPr>
          <w:rFonts w:ascii="Arial" w:hAnsi="Arial" w:cs="Arial"/>
        </w:rPr>
        <w:t>front</w:t>
      </w:r>
      <w:proofErr w:type="gramEnd"/>
      <w:r w:rsidRPr="005A3DB2">
        <w:rPr>
          <w:rFonts w:ascii="Arial" w:hAnsi="Arial" w:cs="Arial"/>
        </w:rPr>
        <w:t xml:space="preserve"> about to reach the end of the gel.</w:t>
      </w:r>
    </w:p>
    <w:p w14:paraId="1ED50A24" w14:textId="77777777" w:rsidR="00B51C04" w:rsidRDefault="00B51C04" w:rsidP="00B51C04">
      <w:pPr>
        <w:spacing w:line="300" w:lineRule="atLeast"/>
        <w:rPr>
          <w:rFonts w:ascii="Arial" w:hAnsi="Arial" w:cs="Arial"/>
          <w:b/>
          <w:sz w:val="28"/>
          <w:szCs w:val="28"/>
        </w:rPr>
      </w:pPr>
    </w:p>
    <w:p w14:paraId="46568F86" w14:textId="77777777" w:rsidR="005C22B2" w:rsidRDefault="005C22B2"/>
    <w:sectPr w:rsidR="005C2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0BB0"/>
    <w:multiLevelType w:val="hybridMultilevel"/>
    <w:tmpl w:val="26F4C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3635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B2"/>
    <w:rsid w:val="000A6FCC"/>
    <w:rsid w:val="005C22B2"/>
    <w:rsid w:val="00B5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9773"/>
  <w15:chartTrackingRefBased/>
  <w15:docId w15:val="{9F19CBAE-270E-4ADE-B2CD-EF90DD5AB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04"/>
    <w:pPr>
      <w:autoSpaceDE w:val="0"/>
      <w:autoSpaceDN w:val="0"/>
      <w:spacing w:after="0" w:line="240" w:lineRule="auto"/>
    </w:pPr>
    <w:rPr>
      <w:rFonts w:ascii="Palatino" w:eastAsia="Times New Roman" w:hAnsi="Palatino" w:cs="Palatin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2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2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2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2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2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2B2"/>
    <w:rPr>
      <w:b/>
      <w:bCs/>
      <w:smallCaps/>
      <w:color w:val="0F4761" w:themeColor="accent1" w:themeShade="BF"/>
      <w:spacing w:val="5"/>
    </w:rPr>
  </w:style>
  <w:style w:type="paragraph" w:styleId="BodyText3">
    <w:name w:val="Body Text 3"/>
    <w:basedOn w:val="Normal"/>
    <w:link w:val="BodyText3Char"/>
    <w:rsid w:val="00B51C04"/>
    <w:pPr>
      <w:spacing w:line="360" w:lineRule="auto"/>
      <w:jc w:val="both"/>
    </w:pPr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B51C04"/>
    <w:rPr>
      <w:rFonts w:ascii="Palatino" w:eastAsia="Times New Roman" w:hAnsi="Palatino" w:cs="Palatino"/>
      <w:b/>
      <w:bCs/>
      <w:kern w:val="0"/>
      <w14:ligatures w14:val="none"/>
    </w:rPr>
  </w:style>
  <w:style w:type="paragraph" w:styleId="BodyTextIndent">
    <w:name w:val="Body Text Indent"/>
    <w:basedOn w:val="Normal"/>
    <w:link w:val="BodyTextIndentChar"/>
    <w:rsid w:val="00B51C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51C04"/>
    <w:rPr>
      <w:rFonts w:ascii="Palatino" w:eastAsia="Times New Roman" w:hAnsi="Palatino" w:cs="Palatin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2</cp:revision>
  <dcterms:created xsi:type="dcterms:W3CDTF">2024-11-22T15:44:00Z</dcterms:created>
  <dcterms:modified xsi:type="dcterms:W3CDTF">2024-11-22T15:44:00Z</dcterms:modified>
</cp:coreProperties>
</file>