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28F5BD" w14:textId="2FDDBBF7" w:rsidR="000C2AE8" w:rsidRDefault="00BE32B1" w:rsidP="00606034">
      <w:pPr>
        <w:pStyle w:val="Heading1"/>
        <w:jc w:val="center"/>
      </w:pPr>
      <w:r>
        <w:t>Writing exercise 0</w:t>
      </w:r>
      <w:r w:rsidR="004A3A79">
        <w:t>7</w:t>
      </w:r>
      <w:r>
        <w:t xml:space="preserve">: </w:t>
      </w:r>
      <w:r w:rsidR="004A3A79">
        <w:t>Sentence Structure Considerations</w:t>
      </w:r>
    </w:p>
    <w:p w14:paraId="673E1915" w14:textId="72A83370" w:rsidR="00BE32B1" w:rsidRDefault="00BE32B1" w:rsidP="00BE32B1">
      <w:pPr>
        <w:pStyle w:val="Heading2"/>
        <w:jc w:val="center"/>
      </w:pPr>
      <w:proofErr w:type="spellStart"/>
      <w:r>
        <w:t>Dr.</w:t>
      </w:r>
      <w:proofErr w:type="spellEnd"/>
      <w:r>
        <w:t xml:space="preserve"> Morgan Feeney, AY 2024-25</w:t>
      </w:r>
    </w:p>
    <w:p w14:paraId="1E59D2C1" w14:textId="6446B187" w:rsidR="00BE32B1" w:rsidRDefault="00BE32B1" w:rsidP="00BE32B1"/>
    <w:p w14:paraId="4D3EE7B2" w14:textId="26A1135D" w:rsidR="004A3A79" w:rsidRDefault="004A3A79" w:rsidP="004A3A79">
      <w:pPr>
        <w:pStyle w:val="Heading3"/>
      </w:pPr>
      <w:r>
        <w:t>Excerpts from Strunk &amp; White: Elementary Principles of Composition [4</w:t>
      </w:r>
      <w:r w:rsidRPr="000F0A8B">
        <w:rPr>
          <w:vertAlign w:val="superscript"/>
        </w:rPr>
        <w:t>th</w:t>
      </w:r>
      <w:r>
        <w:t xml:space="preserve"> ed., pgs. </w:t>
      </w:r>
      <w:r>
        <w:t>26-32</w:t>
      </w:r>
      <w:r>
        <w:t>]</w:t>
      </w:r>
    </w:p>
    <w:p w14:paraId="42C03BE4" w14:textId="01A05EF6" w:rsidR="004A3A79" w:rsidRPr="004A3A79" w:rsidRDefault="004A3A79" w:rsidP="004A3A79">
      <w:pPr>
        <w:ind w:left="720" w:right="284"/>
        <w:jc w:val="both"/>
        <w:rPr>
          <w:sz w:val="20"/>
          <w:szCs w:val="20"/>
        </w:rPr>
      </w:pPr>
      <w:r w:rsidRPr="004A3A79">
        <w:rPr>
          <w:b/>
          <w:bCs/>
          <w:sz w:val="20"/>
          <w:szCs w:val="20"/>
          <w:lang w:val="en-US"/>
        </w:rPr>
        <w:t>1</w:t>
      </w:r>
      <w:r>
        <w:rPr>
          <w:b/>
          <w:bCs/>
          <w:sz w:val="20"/>
          <w:szCs w:val="20"/>
          <w:lang w:val="en-US"/>
        </w:rPr>
        <w:t>9</w:t>
      </w:r>
      <w:r w:rsidRPr="004A3A79">
        <w:rPr>
          <w:b/>
          <w:bCs/>
          <w:sz w:val="20"/>
          <w:szCs w:val="20"/>
          <w:lang w:val="en-US"/>
        </w:rPr>
        <w:t>. Express co-ordinate ideas in similar form.</w:t>
      </w:r>
    </w:p>
    <w:p w14:paraId="72CD3FE4" w14:textId="0067B8A6" w:rsidR="0074467A" w:rsidRDefault="004A3A79" w:rsidP="004A3A79">
      <w:pPr>
        <w:spacing w:after="0"/>
        <w:ind w:left="720" w:right="284"/>
        <w:jc w:val="both"/>
        <w:rPr>
          <w:sz w:val="20"/>
          <w:szCs w:val="20"/>
          <w:lang w:val="en-US"/>
        </w:rPr>
      </w:pPr>
      <w:r w:rsidRPr="004A3A79">
        <w:rPr>
          <w:sz w:val="20"/>
          <w:szCs w:val="20"/>
          <w:lang w:val="en-US"/>
        </w:rPr>
        <w:t>This principle, that of parallel construction, requires that expressions of similar content and function should be outwardly similar. The likeness of form enables the reader to recognize more readily the likeness of content and function.</w:t>
      </w:r>
    </w:p>
    <w:p w14:paraId="26236209" w14:textId="3674C0A7" w:rsidR="004A3A79" w:rsidRDefault="004A3A79" w:rsidP="004A3A79">
      <w:pPr>
        <w:spacing w:after="0"/>
        <w:ind w:left="720" w:right="284"/>
        <w:jc w:val="both"/>
        <w:rPr>
          <w:sz w:val="20"/>
          <w:szCs w:val="20"/>
          <w:lang w:val="en-US"/>
        </w:rPr>
      </w:pPr>
    </w:p>
    <w:p w14:paraId="3DD33748" w14:textId="77777777" w:rsidR="004A3A79" w:rsidRPr="004A3A79" w:rsidRDefault="004A3A79" w:rsidP="004A3A79">
      <w:pPr>
        <w:spacing w:after="0"/>
        <w:ind w:left="720" w:right="284"/>
        <w:jc w:val="both"/>
        <w:rPr>
          <w:sz w:val="20"/>
          <w:szCs w:val="20"/>
        </w:rPr>
      </w:pPr>
      <w:r w:rsidRPr="004A3A79">
        <w:rPr>
          <w:b/>
          <w:bCs/>
          <w:sz w:val="20"/>
          <w:szCs w:val="20"/>
          <w:lang w:val="en-US"/>
        </w:rPr>
        <w:t>20. Keep related words together.</w:t>
      </w:r>
    </w:p>
    <w:p w14:paraId="380F9D36" w14:textId="582337B0" w:rsidR="004A3A79" w:rsidRDefault="004A3A79" w:rsidP="004A3A79">
      <w:pPr>
        <w:spacing w:after="0"/>
        <w:ind w:left="720" w:right="284"/>
        <w:jc w:val="both"/>
        <w:rPr>
          <w:sz w:val="20"/>
          <w:szCs w:val="20"/>
          <w:lang w:val="en-US"/>
        </w:rPr>
      </w:pPr>
      <w:r w:rsidRPr="004A3A79">
        <w:rPr>
          <w:sz w:val="20"/>
          <w:szCs w:val="20"/>
          <w:lang w:val="en-US"/>
        </w:rPr>
        <w:t>The position of the words in a sentence is the principal means of showing their relationship. Confusion and ambiguity result when words are badly placed. The writer must, therefore, bring the words and groups of words that are related in thought and keep apart those that are not so related.</w:t>
      </w:r>
    </w:p>
    <w:p w14:paraId="5A1C3034" w14:textId="06722FDC" w:rsidR="004A3A79" w:rsidRDefault="004A3A79" w:rsidP="004A3A79">
      <w:pPr>
        <w:spacing w:after="0"/>
        <w:ind w:left="720" w:right="284"/>
        <w:jc w:val="both"/>
        <w:rPr>
          <w:sz w:val="20"/>
          <w:szCs w:val="20"/>
          <w:lang w:val="en-US"/>
        </w:rPr>
      </w:pPr>
    </w:p>
    <w:tbl>
      <w:tblPr>
        <w:tblW w:w="8842" w:type="dxa"/>
        <w:tblInd w:w="773" w:type="dxa"/>
        <w:tblCellMar>
          <w:left w:w="0" w:type="dxa"/>
          <w:right w:w="0" w:type="dxa"/>
        </w:tblCellMar>
        <w:tblLook w:val="0420" w:firstRow="1" w:lastRow="0" w:firstColumn="0" w:lastColumn="0" w:noHBand="0" w:noVBand="1"/>
      </w:tblPr>
      <w:tblGrid>
        <w:gridCol w:w="3867"/>
        <w:gridCol w:w="4975"/>
      </w:tblGrid>
      <w:tr w:rsidR="004A3A79" w:rsidRPr="004A3A79" w14:paraId="3CE2AD44" w14:textId="77777777" w:rsidTr="004A3A79">
        <w:trPr>
          <w:trHeight w:val="816"/>
        </w:trPr>
        <w:tc>
          <w:tcPr>
            <w:tcW w:w="3867" w:type="dxa"/>
            <w:tcBorders>
              <w:top w:val="nil"/>
              <w:left w:val="nil"/>
              <w:bottom w:val="nil"/>
              <w:right w:val="nil"/>
            </w:tcBorders>
            <w:shd w:val="clear" w:color="auto" w:fill="auto"/>
            <w:tcMar>
              <w:top w:w="72" w:type="dxa"/>
              <w:left w:w="144" w:type="dxa"/>
              <w:bottom w:w="72" w:type="dxa"/>
              <w:right w:w="144" w:type="dxa"/>
            </w:tcMar>
            <w:hideMark/>
          </w:tcPr>
          <w:p w14:paraId="55310AEE" w14:textId="77777777" w:rsidR="004A3A79" w:rsidRPr="004A3A79" w:rsidRDefault="004A3A79" w:rsidP="004A3A79">
            <w:pPr>
              <w:spacing w:after="0"/>
              <w:ind w:left="720" w:right="284"/>
              <w:jc w:val="both"/>
              <w:rPr>
                <w:sz w:val="20"/>
                <w:szCs w:val="20"/>
              </w:rPr>
            </w:pPr>
            <w:r w:rsidRPr="004A3A79">
              <w:rPr>
                <w:sz w:val="20"/>
                <w:szCs w:val="20"/>
              </w:rPr>
              <w:t xml:space="preserve">He noticed a large stain in the rug that was right in the </w:t>
            </w:r>
            <w:proofErr w:type="spellStart"/>
            <w:r w:rsidRPr="004A3A79">
              <w:rPr>
                <w:sz w:val="20"/>
                <w:szCs w:val="20"/>
              </w:rPr>
              <w:t>center</w:t>
            </w:r>
            <w:proofErr w:type="spellEnd"/>
            <w:r w:rsidRPr="004A3A79">
              <w:rPr>
                <w:sz w:val="20"/>
                <w:szCs w:val="20"/>
              </w:rPr>
              <w:t>.</w:t>
            </w:r>
          </w:p>
        </w:tc>
        <w:tc>
          <w:tcPr>
            <w:tcW w:w="4975" w:type="dxa"/>
            <w:tcBorders>
              <w:top w:val="nil"/>
              <w:left w:val="nil"/>
              <w:bottom w:val="nil"/>
              <w:right w:val="nil"/>
            </w:tcBorders>
            <w:shd w:val="clear" w:color="auto" w:fill="auto"/>
            <w:tcMar>
              <w:top w:w="72" w:type="dxa"/>
              <w:left w:w="144" w:type="dxa"/>
              <w:bottom w:w="72" w:type="dxa"/>
              <w:right w:w="144" w:type="dxa"/>
            </w:tcMar>
            <w:hideMark/>
          </w:tcPr>
          <w:p w14:paraId="557D2433" w14:textId="77777777" w:rsidR="004A3A79" w:rsidRPr="004A3A79" w:rsidRDefault="004A3A79" w:rsidP="004A3A79">
            <w:pPr>
              <w:spacing w:after="0"/>
              <w:ind w:left="720" w:right="284"/>
              <w:jc w:val="both"/>
              <w:rPr>
                <w:sz w:val="20"/>
                <w:szCs w:val="20"/>
              </w:rPr>
            </w:pPr>
            <w:r w:rsidRPr="004A3A79">
              <w:rPr>
                <w:sz w:val="20"/>
                <w:szCs w:val="20"/>
              </w:rPr>
              <w:t xml:space="preserve">He noticed a large stain right in the </w:t>
            </w:r>
            <w:proofErr w:type="spellStart"/>
            <w:r w:rsidRPr="004A3A79">
              <w:rPr>
                <w:sz w:val="20"/>
                <w:szCs w:val="20"/>
              </w:rPr>
              <w:t>center</w:t>
            </w:r>
            <w:proofErr w:type="spellEnd"/>
            <w:r w:rsidRPr="004A3A79">
              <w:rPr>
                <w:sz w:val="20"/>
                <w:szCs w:val="20"/>
              </w:rPr>
              <w:t xml:space="preserve"> of the rug.</w:t>
            </w:r>
          </w:p>
        </w:tc>
      </w:tr>
      <w:tr w:rsidR="004A3A79" w:rsidRPr="004A3A79" w14:paraId="3472003B" w14:textId="77777777" w:rsidTr="004A3A79">
        <w:trPr>
          <w:trHeight w:val="816"/>
        </w:trPr>
        <w:tc>
          <w:tcPr>
            <w:tcW w:w="3867" w:type="dxa"/>
            <w:tcBorders>
              <w:top w:val="nil"/>
              <w:left w:val="nil"/>
              <w:bottom w:val="nil"/>
              <w:right w:val="nil"/>
            </w:tcBorders>
            <w:shd w:val="clear" w:color="auto" w:fill="auto"/>
            <w:tcMar>
              <w:top w:w="72" w:type="dxa"/>
              <w:left w:w="144" w:type="dxa"/>
              <w:bottom w:w="72" w:type="dxa"/>
              <w:right w:w="144" w:type="dxa"/>
            </w:tcMar>
            <w:hideMark/>
          </w:tcPr>
          <w:p w14:paraId="5F1DE364" w14:textId="77777777" w:rsidR="004A3A79" w:rsidRPr="004A3A79" w:rsidRDefault="004A3A79" w:rsidP="004A3A79">
            <w:pPr>
              <w:spacing w:after="0"/>
              <w:ind w:left="720" w:right="284"/>
              <w:jc w:val="both"/>
              <w:rPr>
                <w:sz w:val="20"/>
                <w:szCs w:val="20"/>
              </w:rPr>
            </w:pPr>
            <w:r w:rsidRPr="004A3A79">
              <w:rPr>
                <w:sz w:val="20"/>
                <w:szCs w:val="20"/>
              </w:rPr>
              <w:t>You can call your mother in London and tell her all about George’s taking you out to dinner for just two dollars.</w:t>
            </w:r>
          </w:p>
        </w:tc>
        <w:tc>
          <w:tcPr>
            <w:tcW w:w="4975" w:type="dxa"/>
            <w:tcBorders>
              <w:top w:val="nil"/>
              <w:left w:val="nil"/>
              <w:bottom w:val="nil"/>
              <w:right w:val="nil"/>
            </w:tcBorders>
            <w:shd w:val="clear" w:color="auto" w:fill="auto"/>
            <w:tcMar>
              <w:top w:w="72" w:type="dxa"/>
              <w:left w:w="144" w:type="dxa"/>
              <w:bottom w:w="72" w:type="dxa"/>
              <w:right w:w="144" w:type="dxa"/>
            </w:tcMar>
            <w:hideMark/>
          </w:tcPr>
          <w:p w14:paraId="18A95D6E" w14:textId="77777777" w:rsidR="004A3A79" w:rsidRPr="004A3A79" w:rsidRDefault="004A3A79" w:rsidP="004A3A79">
            <w:pPr>
              <w:spacing w:after="0"/>
              <w:ind w:left="720" w:right="284"/>
              <w:jc w:val="both"/>
              <w:rPr>
                <w:sz w:val="20"/>
                <w:szCs w:val="20"/>
              </w:rPr>
            </w:pPr>
            <w:r w:rsidRPr="004A3A79">
              <w:rPr>
                <w:sz w:val="20"/>
                <w:szCs w:val="20"/>
              </w:rPr>
              <w:t>For just two dollars you can call your mother in London and tell her all about George’s taking you out to dinner.</w:t>
            </w:r>
          </w:p>
        </w:tc>
      </w:tr>
    </w:tbl>
    <w:p w14:paraId="65A2ACCA" w14:textId="687D05E3" w:rsidR="004A3A79" w:rsidRDefault="004A3A79" w:rsidP="004A3A79">
      <w:pPr>
        <w:spacing w:after="0"/>
        <w:ind w:left="720" w:right="284"/>
        <w:jc w:val="both"/>
        <w:rPr>
          <w:sz w:val="20"/>
          <w:szCs w:val="20"/>
        </w:rPr>
      </w:pPr>
    </w:p>
    <w:p w14:paraId="1B5B20A2" w14:textId="1F0A70B1" w:rsidR="004A3A79" w:rsidRPr="004A3A79" w:rsidRDefault="004A3A79" w:rsidP="004A3A79">
      <w:pPr>
        <w:spacing w:after="0"/>
        <w:ind w:left="720" w:right="284"/>
        <w:jc w:val="both"/>
        <w:rPr>
          <w:sz w:val="20"/>
          <w:szCs w:val="20"/>
        </w:rPr>
      </w:pPr>
      <w:r>
        <w:rPr>
          <w:b/>
          <w:bCs/>
          <w:sz w:val="20"/>
          <w:szCs w:val="20"/>
          <w:lang w:val="en-US"/>
        </w:rPr>
        <w:t>22</w:t>
      </w:r>
      <w:r w:rsidRPr="004A3A79">
        <w:rPr>
          <w:b/>
          <w:bCs/>
          <w:sz w:val="20"/>
          <w:szCs w:val="20"/>
          <w:lang w:val="en-US"/>
        </w:rPr>
        <w:t>. Place the emphatic words of a sentence at the end.</w:t>
      </w:r>
    </w:p>
    <w:p w14:paraId="11FF990F" w14:textId="6E91FB9B" w:rsidR="004A3A79" w:rsidRDefault="004A3A79" w:rsidP="004A3A79">
      <w:pPr>
        <w:spacing w:after="0"/>
        <w:ind w:left="720" w:right="284"/>
        <w:jc w:val="both"/>
        <w:rPr>
          <w:sz w:val="20"/>
          <w:szCs w:val="20"/>
          <w:lang w:val="en-US"/>
        </w:rPr>
      </w:pPr>
      <w:r w:rsidRPr="004A3A79">
        <w:rPr>
          <w:sz w:val="20"/>
          <w:szCs w:val="20"/>
          <w:lang w:val="en-US"/>
        </w:rPr>
        <w:t>The proper place in the sentence for the word, or group of words, which the writer desires to make most prominent is usually the end.</w:t>
      </w:r>
    </w:p>
    <w:p w14:paraId="716E6A2F" w14:textId="33EC7719" w:rsidR="004A3A79" w:rsidRDefault="004A3A79" w:rsidP="004A3A79">
      <w:pPr>
        <w:spacing w:after="0"/>
        <w:ind w:left="720" w:right="284"/>
        <w:jc w:val="both"/>
        <w:rPr>
          <w:sz w:val="20"/>
          <w:szCs w:val="20"/>
          <w:lang w:val="en-US"/>
        </w:rPr>
      </w:pPr>
    </w:p>
    <w:tbl>
      <w:tblPr>
        <w:tblW w:w="9036" w:type="dxa"/>
        <w:tblCellMar>
          <w:left w:w="0" w:type="dxa"/>
          <w:right w:w="0" w:type="dxa"/>
        </w:tblCellMar>
        <w:tblLook w:val="0420" w:firstRow="1" w:lastRow="0" w:firstColumn="0" w:lastColumn="0" w:noHBand="0" w:noVBand="1"/>
      </w:tblPr>
      <w:tblGrid>
        <w:gridCol w:w="4518"/>
        <w:gridCol w:w="4518"/>
      </w:tblGrid>
      <w:tr w:rsidR="004A3A79" w:rsidRPr="004A3A79" w14:paraId="6B8ED806" w14:textId="77777777" w:rsidTr="004A3A79">
        <w:trPr>
          <w:trHeight w:val="696"/>
        </w:trPr>
        <w:tc>
          <w:tcPr>
            <w:tcW w:w="4518" w:type="dxa"/>
            <w:tcBorders>
              <w:top w:val="nil"/>
              <w:left w:val="nil"/>
              <w:bottom w:val="nil"/>
              <w:right w:val="nil"/>
            </w:tcBorders>
            <w:shd w:val="clear" w:color="auto" w:fill="auto"/>
            <w:tcMar>
              <w:top w:w="72" w:type="dxa"/>
              <w:left w:w="144" w:type="dxa"/>
              <w:bottom w:w="72" w:type="dxa"/>
              <w:right w:w="144" w:type="dxa"/>
            </w:tcMar>
            <w:hideMark/>
          </w:tcPr>
          <w:p w14:paraId="373DAA3C" w14:textId="77777777" w:rsidR="004A3A79" w:rsidRPr="004A3A79" w:rsidRDefault="004A3A79" w:rsidP="004A3A79">
            <w:pPr>
              <w:spacing w:after="0"/>
              <w:ind w:left="720" w:right="284"/>
              <w:jc w:val="both"/>
              <w:rPr>
                <w:sz w:val="20"/>
                <w:szCs w:val="20"/>
              </w:rPr>
            </w:pPr>
            <w:r w:rsidRPr="004A3A79">
              <w:rPr>
                <w:sz w:val="20"/>
                <w:szCs w:val="20"/>
              </w:rPr>
              <w:t>Humanity has hardly advanced in fortitude since that time, though it has advanced in many other ways.</w:t>
            </w:r>
          </w:p>
        </w:tc>
        <w:tc>
          <w:tcPr>
            <w:tcW w:w="4518" w:type="dxa"/>
            <w:tcBorders>
              <w:top w:val="nil"/>
              <w:left w:val="nil"/>
              <w:bottom w:val="nil"/>
              <w:right w:val="nil"/>
            </w:tcBorders>
            <w:shd w:val="clear" w:color="auto" w:fill="auto"/>
            <w:tcMar>
              <w:top w:w="72" w:type="dxa"/>
              <w:left w:w="144" w:type="dxa"/>
              <w:bottom w:w="72" w:type="dxa"/>
              <w:right w:w="144" w:type="dxa"/>
            </w:tcMar>
            <w:hideMark/>
          </w:tcPr>
          <w:p w14:paraId="53B8973D" w14:textId="77777777" w:rsidR="004A3A79" w:rsidRPr="004A3A79" w:rsidRDefault="004A3A79" w:rsidP="004A3A79">
            <w:pPr>
              <w:spacing w:after="0"/>
              <w:ind w:left="720" w:right="284"/>
              <w:jc w:val="both"/>
              <w:rPr>
                <w:sz w:val="20"/>
                <w:szCs w:val="20"/>
              </w:rPr>
            </w:pPr>
            <w:r w:rsidRPr="004A3A79">
              <w:rPr>
                <w:sz w:val="20"/>
                <w:szCs w:val="20"/>
              </w:rPr>
              <w:t>Humanity, since that time, has advanced in many other ways, but it has hardly advanced in fortitude.</w:t>
            </w:r>
          </w:p>
        </w:tc>
      </w:tr>
      <w:tr w:rsidR="004A3A79" w:rsidRPr="004A3A79" w14:paraId="39A245D6" w14:textId="77777777" w:rsidTr="004A3A79">
        <w:trPr>
          <w:trHeight w:val="696"/>
        </w:trPr>
        <w:tc>
          <w:tcPr>
            <w:tcW w:w="4518" w:type="dxa"/>
            <w:tcBorders>
              <w:top w:val="nil"/>
              <w:left w:val="nil"/>
              <w:bottom w:val="nil"/>
              <w:right w:val="nil"/>
            </w:tcBorders>
            <w:shd w:val="clear" w:color="auto" w:fill="auto"/>
            <w:tcMar>
              <w:top w:w="72" w:type="dxa"/>
              <w:left w:w="144" w:type="dxa"/>
              <w:bottom w:w="72" w:type="dxa"/>
              <w:right w:w="144" w:type="dxa"/>
            </w:tcMar>
            <w:hideMark/>
          </w:tcPr>
          <w:p w14:paraId="6202485A" w14:textId="77777777" w:rsidR="004A3A79" w:rsidRPr="004A3A79" w:rsidRDefault="004A3A79" w:rsidP="004A3A79">
            <w:pPr>
              <w:spacing w:after="0"/>
              <w:ind w:left="720" w:right="284"/>
              <w:jc w:val="both"/>
              <w:rPr>
                <w:sz w:val="20"/>
                <w:szCs w:val="20"/>
              </w:rPr>
            </w:pPr>
            <w:r w:rsidRPr="004A3A79">
              <w:rPr>
                <w:sz w:val="20"/>
                <w:szCs w:val="20"/>
              </w:rPr>
              <w:t>This steel is principally used for making razors, because of its hardness.</w:t>
            </w:r>
          </w:p>
        </w:tc>
        <w:tc>
          <w:tcPr>
            <w:tcW w:w="4518" w:type="dxa"/>
            <w:tcBorders>
              <w:top w:val="nil"/>
              <w:left w:val="nil"/>
              <w:bottom w:val="nil"/>
              <w:right w:val="nil"/>
            </w:tcBorders>
            <w:shd w:val="clear" w:color="auto" w:fill="auto"/>
            <w:tcMar>
              <w:top w:w="72" w:type="dxa"/>
              <w:left w:w="144" w:type="dxa"/>
              <w:bottom w:w="72" w:type="dxa"/>
              <w:right w:w="144" w:type="dxa"/>
            </w:tcMar>
            <w:hideMark/>
          </w:tcPr>
          <w:p w14:paraId="0C9E8D60" w14:textId="77777777" w:rsidR="004A3A79" w:rsidRPr="004A3A79" w:rsidRDefault="004A3A79" w:rsidP="004A3A79">
            <w:pPr>
              <w:spacing w:after="0"/>
              <w:ind w:left="720" w:right="284"/>
              <w:jc w:val="both"/>
              <w:rPr>
                <w:sz w:val="20"/>
                <w:szCs w:val="20"/>
              </w:rPr>
            </w:pPr>
            <w:r w:rsidRPr="004A3A79">
              <w:rPr>
                <w:sz w:val="20"/>
                <w:szCs w:val="20"/>
              </w:rPr>
              <w:t>Because of its hardness, this steel is principally used in making razors.</w:t>
            </w:r>
          </w:p>
        </w:tc>
      </w:tr>
    </w:tbl>
    <w:p w14:paraId="55DE522D" w14:textId="76CACC68" w:rsidR="00E863CF" w:rsidRPr="00E863CF" w:rsidRDefault="00E863CF" w:rsidP="00E863CF"/>
    <w:p w14:paraId="2F2FABF8" w14:textId="42D72C70" w:rsidR="00867C9A" w:rsidRDefault="000F0A8B" w:rsidP="00BE32B1">
      <w:pPr>
        <w:pStyle w:val="Heading3"/>
      </w:pPr>
      <w:r>
        <w:t>Example</w:t>
      </w:r>
      <w:r w:rsidR="00A353FE">
        <w:t xml:space="preserve">s from </w:t>
      </w:r>
      <w:r w:rsidR="00CB728F">
        <w:t>published</w:t>
      </w:r>
      <w:r>
        <w:t xml:space="preserve"> paper</w:t>
      </w:r>
      <w:r w:rsidR="00A353FE">
        <w:t>s</w:t>
      </w:r>
      <w:r w:rsidRPr="000F0A8B">
        <w:rPr>
          <w:vertAlign w:val="superscript"/>
        </w:rPr>
        <w:t>1</w:t>
      </w:r>
      <w:r w:rsidR="00E863CF">
        <w:rPr>
          <w:vertAlign w:val="superscript"/>
        </w:rPr>
        <w:t>-3</w:t>
      </w:r>
      <w:r w:rsidR="00867C9A">
        <w:t xml:space="preserve"> (transitional words/phrases highlighted): </w:t>
      </w:r>
    </w:p>
    <w:p w14:paraId="4C831565" w14:textId="1ACC6AF3" w:rsidR="000F0A8B" w:rsidRDefault="000F0A8B" w:rsidP="00BE32B1">
      <w:pPr>
        <w:pStyle w:val="Heading3"/>
      </w:pPr>
      <w:r>
        <w:t xml:space="preserve"> </w:t>
      </w:r>
    </w:p>
    <w:p w14:paraId="6F32BC57" w14:textId="3AF9C987" w:rsidR="006E7748" w:rsidRDefault="006E7748" w:rsidP="006E7748">
      <w:pPr>
        <w:pStyle w:val="ListParagraph"/>
      </w:pPr>
      <w:r w:rsidRPr="006E7748">
        <w:t xml:space="preserve">The sparse list of known c-di-GMP-responsive transcriptional regulators includes the </w:t>
      </w:r>
      <w:proofErr w:type="spellStart"/>
      <w:r w:rsidRPr="006E7748">
        <w:t>TetR</w:t>
      </w:r>
      <w:proofErr w:type="spellEnd"/>
      <w:r w:rsidRPr="006E7748">
        <w:t xml:space="preserve">-like activator </w:t>
      </w:r>
      <w:proofErr w:type="spellStart"/>
      <w:r w:rsidRPr="006E7748">
        <w:t>LtmA</w:t>
      </w:r>
      <w:proofErr w:type="spellEnd"/>
      <w:r w:rsidRPr="006E7748">
        <w:t xml:space="preserve"> from </w:t>
      </w:r>
      <w:r w:rsidRPr="006E7748">
        <w:rPr>
          <w:i/>
          <w:iCs/>
        </w:rPr>
        <w:t xml:space="preserve">Mycobacterium </w:t>
      </w:r>
      <w:proofErr w:type="spellStart"/>
      <w:r w:rsidRPr="006E7748">
        <w:rPr>
          <w:i/>
          <w:iCs/>
        </w:rPr>
        <w:t>smegmatis</w:t>
      </w:r>
      <w:proofErr w:type="spellEnd"/>
      <w:r w:rsidRPr="006E7748">
        <w:rPr>
          <w:i/>
          <w:iCs/>
        </w:rPr>
        <w:t xml:space="preserve"> </w:t>
      </w:r>
      <w:r w:rsidRPr="006E7748">
        <w:t xml:space="preserve">(Li and He, 2012), the CRP-FNR-like transcription factor </w:t>
      </w:r>
      <w:proofErr w:type="spellStart"/>
      <w:r w:rsidRPr="006E7748">
        <w:t>Clp</w:t>
      </w:r>
      <w:proofErr w:type="spellEnd"/>
      <w:r w:rsidRPr="006E7748">
        <w:t xml:space="preserve"> from </w:t>
      </w:r>
      <w:proofErr w:type="spellStart"/>
      <w:r w:rsidRPr="006E7748">
        <w:rPr>
          <w:i/>
          <w:iCs/>
        </w:rPr>
        <w:t>Xanthomonas</w:t>
      </w:r>
      <w:proofErr w:type="spellEnd"/>
      <w:r w:rsidRPr="006E7748">
        <w:t xml:space="preserve"> (Chin et al., 2010, Leduc and Roberts, 2009), Bcam1349 from </w:t>
      </w:r>
      <w:proofErr w:type="spellStart"/>
      <w:r w:rsidRPr="006E7748">
        <w:rPr>
          <w:i/>
          <w:iCs/>
        </w:rPr>
        <w:t>Burkholderia</w:t>
      </w:r>
      <w:proofErr w:type="spellEnd"/>
      <w:r w:rsidRPr="006E7748">
        <w:t xml:space="preserve"> (</w:t>
      </w:r>
      <w:proofErr w:type="spellStart"/>
      <w:r w:rsidRPr="006E7748">
        <w:t>Fazli</w:t>
      </w:r>
      <w:proofErr w:type="spellEnd"/>
      <w:r w:rsidRPr="006E7748">
        <w:t xml:space="preserve"> et al., 2011), the </w:t>
      </w:r>
      <w:proofErr w:type="spellStart"/>
      <w:r w:rsidRPr="006E7748">
        <w:t>NtrC</w:t>
      </w:r>
      <w:proofErr w:type="spellEnd"/>
      <w:r w:rsidRPr="006E7748">
        <w:t xml:space="preserve">-type protein </w:t>
      </w:r>
      <w:proofErr w:type="spellStart"/>
      <w:r w:rsidRPr="006E7748">
        <w:t>FleQ</w:t>
      </w:r>
      <w:proofErr w:type="spellEnd"/>
      <w:r w:rsidRPr="006E7748">
        <w:t xml:space="preserve"> from </w:t>
      </w:r>
      <w:r w:rsidRPr="006E7748">
        <w:rPr>
          <w:i/>
          <w:iCs/>
        </w:rPr>
        <w:t xml:space="preserve">Pseudomonas aeruginosa </w:t>
      </w:r>
      <w:r w:rsidRPr="006E7748">
        <w:t>(</w:t>
      </w:r>
      <w:proofErr w:type="spellStart"/>
      <w:r w:rsidRPr="006E7748">
        <w:t>Baraquet</w:t>
      </w:r>
      <w:proofErr w:type="spellEnd"/>
      <w:r w:rsidRPr="006E7748">
        <w:t xml:space="preserve"> and Harwood, 2013), and </w:t>
      </w:r>
      <w:proofErr w:type="spellStart"/>
      <w:r w:rsidRPr="006E7748">
        <w:t>VpsR</w:t>
      </w:r>
      <w:proofErr w:type="spellEnd"/>
      <w:r w:rsidRPr="006E7748">
        <w:t xml:space="preserve"> from </w:t>
      </w:r>
      <w:r w:rsidRPr="006E7748">
        <w:rPr>
          <w:i/>
          <w:iCs/>
        </w:rPr>
        <w:t xml:space="preserve">Vibrio </w:t>
      </w:r>
      <w:proofErr w:type="spellStart"/>
      <w:r w:rsidRPr="006E7748">
        <w:rPr>
          <w:i/>
          <w:iCs/>
        </w:rPr>
        <w:t>cholerae</w:t>
      </w:r>
      <w:proofErr w:type="spellEnd"/>
      <w:r w:rsidRPr="006E7748">
        <w:rPr>
          <w:i/>
          <w:iCs/>
        </w:rPr>
        <w:t xml:space="preserve"> </w:t>
      </w:r>
      <w:r w:rsidRPr="006E7748">
        <w:t xml:space="preserve">(Srivastava et al., 2011). </w:t>
      </w:r>
    </w:p>
    <w:p w14:paraId="1BB500DC" w14:textId="77777777" w:rsidR="006E7748" w:rsidRDefault="006E7748" w:rsidP="006E7748">
      <w:pPr>
        <w:pStyle w:val="ListParagraph"/>
      </w:pPr>
    </w:p>
    <w:p w14:paraId="51EF3151" w14:textId="19AFA8CD" w:rsidR="006E7748" w:rsidRPr="006E7748" w:rsidRDefault="006E7748" w:rsidP="006E7748">
      <w:pPr>
        <w:pStyle w:val="ListParagraph"/>
        <w:numPr>
          <w:ilvl w:val="0"/>
          <w:numId w:val="9"/>
        </w:numPr>
      </w:pPr>
      <w:r w:rsidRPr="006E7748">
        <w:t>Parallel construction here makes it easy to understand what type of transcription factor and where it comes from, even in a rather long list</w:t>
      </w:r>
    </w:p>
    <w:p w14:paraId="1042CED4" w14:textId="195B74C3" w:rsidR="0074467A" w:rsidRDefault="0074467A" w:rsidP="0074467A">
      <w:pPr>
        <w:pStyle w:val="ListParagraph"/>
      </w:pPr>
    </w:p>
    <w:p w14:paraId="649B2272" w14:textId="2E8565CD" w:rsidR="00E863CF" w:rsidRDefault="00E863CF" w:rsidP="0074467A">
      <w:pPr>
        <w:pStyle w:val="ListParagraph"/>
      </w:pPr>
    </w:p>
    <w:p w14:paraId="4E9F4303" w14:textId="21C23E70" w:rsidR="00E863CF" w:rsidRDefault="00E863CF" w:rsidP="0074467A">
      <w:pPr>
        <w:pStyle w:val="ListParagraph"/>
      </w:pPr>
    </w:p>
    <w:p w14:paraId="33E20337" w14:textId="00A21520" w:rsidR="00E37704" w:rsidRDefault="00E37704" w:rsidP="0074467A">
      <w:pPr>
        <w:pStyle w:val="ListParagraph"/>
      </w:pPr>
    </w:p>
    <w:p w14:paraId="65110C51" w14:textId="77777777" w:rsidR="00E37704" w:rsidRDefault="00E37704" w:rsidP="0074467A">
      <w:pPr>
        <w:pStyle w:val="ListParagraph"/>
      </w:pPr>
    </w:p>
    <w:p w14:paraId="41B6A782" w14:textId="4BCD2D1C" w:rsidR="008744B6" w:rsidRDefault="008744B6" w:rsidP="008744B6">
      <w:pPr>
        <w:pStyle w:val="ListParagraph"/>
      </w:pPr>
      <w:r w:rsidRPr="008744B6">
        <w:lastRenderedPageBreak/>
        <w:t xml:space="preserve">In many proteolytic clostridia, </w:t>
      </w:r>
      <w:proofErr w:type="spellStart"/>
      <w:r w:rsidRPr="008744B6">
        <w:t>Stickland</w:t>
      </w:r>
      <w:proofErr w:type="spellEnd"/>
      <w:r w:rsidRPr="008744B6">
        <w:t xml:space="preserve"> metabolism is a core </w:t>
      </w:r>
      <w:proofErr w:type="spellStart"/>
      <w:r w:rsidRPr="008744B6">
        <w:t>bioenergetic</w:t>
      </w:r>
      <w:proofErr w:type="spellEnd"/>
      <w:r w:rsidRPr="008744B6">
        <w:t xml:space="preserve"> scheme defined by the coupled oxidation of one amino acid (</w:t>
      </w:r>
      <w:proofErr w:type="spellStart"/>
      <w:r w:rsidRPr="008744B6">
        <w:t>Stickland</w:t>
      </w:r>
      <w:proofErr w:type="spellEnd"/>
      <w:r w:rsidRPr="008744B6">
        <w:t xml:space="preserve"> donor) and the reduction of another (</w:t>
      </w:r>
      <w:proofErr w:type="spellStart"/>
      <w:r w:rsidRPr="008744B6">
        <w:t>Stickland</w:t>
      </w:r>
      <w:proofErr w:type="spellEnd"/>
      <w:r w:rsidRPr="008744B6">
        <w:t xml:space="preserve"> acceptor) (22, 23). </w:t>
      </w:r>
      <w:r w:rsidRPr="008744B6">
        <w:rPr>
          <w:highlight w:val="yellow"/>
        </w:rPr>
        <w:t xml:space="preserve">Briefly, </w:t>
      </w:r>
      <w:proofErr w:type="spellStart"/>
      <w:r w:rsidRPr="008744B6">
        <w:rPr>
          <w:highlight w:val="yellow"/>
        </w:rPr>
        <w:t>Stickland</w:t>
      </w:r>
      <w:proofErr w:type="spellEnd"/>
      <w:r w:rsidRPr="008744B6">
        <w:rPr>
          <w:highlight w:val="yellow"/>
        </w:rPr>
        <w:t xml:space="preserve"> donors are either </w:t>
      </w:r>
      <w:proofErr w:type="spellStart"/>
      <w:r w:rsidRPr="008744B6">
        <w:rPr>
          <w:highlight w:val="yellow"/>
        </w:rPr>
        <w:t>oxidatively</w:t>
      </w:r>
      <w:proofErr w:type="spellEnd"/>
      <w:r w:rsidRPr="008744B6">
        <w:rPr>
          <w:highlight w:val="yellow"/>
        </w:rPr>
        <w:t xml:space="preserve"> </w:t>
      </w:r>
      <w:proofErr w:type="spellStart"/>
      <w:r w:rsidRPr="008744B6">
        <w:rPr>
          <w:highlight w:val="yellow"/>
        </w:rPr>
        <w:t>deaminated</w:t>
      </w:r>
      <w:proofErr w:type="spellEnd"/>
      <w:r w:rsidRPr="008744B6">
        <w:rPr>
          <w:highlight w:val="yellow"/>
        </w:rPr>
        <w:t xml:space="preserve"> or </w:t>
      </w:r>
      <w:proofErr w:type="spellStart"/>
      <w:r w:rsidRPr="008744B6">
        <w:rPr>
          <w:highlight w:val="yellow"/>
        </w:rPr>
        <w:t>decarboxylated</w:t>
      </w:r>
      <w:proofErr w:type="spellEnd"/>
      <w:r w:rsidRPr="008744B6">
        <w:rPr>
          <w:highlight w:val="yellow"/>
        </w:rPr>
        <w:t xml:space="preserve"> to yield reducing equivalents (NADH) and ATP through substrate-level phosphorylation; </w:t>
      </w:r>
      <w:proofErr w:type="spellStart"/>
      <w:r w:rsidRPr="008744B6">
        <w:rPr>
          <w:highlight w:val="yellow"/>
        </w:rPr>
        <w:t>Stickland</w:t>
      </w:r>
      <w:proofErr w:type="spellEnd"/>
      <w:r w:rsidRPr="008744B6">
        <w:rPr>
          <w:highlight w:val="yellow"/>
        </w:rPr>
        <w:t xml:space="preserve"> acceptors are reduced or reductively </w:t>
      </w:r>
      <w:proofErr w:type="spellStart"/>
      <w:r w:rsidRPr="008744B6">
        <w:rPr>
          <w:highlight w:val="yellow"/>
        </w:rPr>
        <w:t>deaminated</w:t>
      </w:r>
      <w:proofErr w:type="spellEnd"/>
      <w:r w:rsidRPr="008744B6">
        <w:rPr>
          <w:highlight w:val="yellow"/>
        </w:rPr>
        <w:t xml:space="preserve"> in an NADH-dependent manner, ultimately regenerating NAD</w:t>
      </w:r>
      <w:r w:rsidRPr="008744B6">
        <w:rPr>
          <w:highlight w:val="yellow"/>
          <w:vertAlign w:val="superscript"/>
        </w:rPr>
        <w:t xml:space="preserve">+ </w:t>
      </w:r>
      <w:r w:rsidRPr="008744B6">
        <w:rPr>
          <w:highlight w:val="yellow"/>
        </w:rPr>
        <w:t>for further oxidations (20, 22, 23).</w:t>
      </w:r>
    </w:p>
    <w:p w14:paraId="19485820" w14:textId="07698C02" w:rsidR="008744B6" w:rsidRDefault="008744B6" w:rsidP="008744B6">
      <w:pPr>
        <w:pStyle w:val="ListParagraph"/>
      </w:pPr>
    </w:p>
    <w:p w14:paraId="743DA9C5" w14:textId="77777777" w:rsidR="008744B6" w:rsidRPr="008744B6" w:rsidRDefault="008744B6" w:rsidP="008744B6">
      <w:pPr>
        <w:pStyle w:val="ListParagraph"/>
        <w:numPr>
          <w:ilvl w:val="0"/>
          <w:numId w:val="9"/>
        </w:numPr>
      </w:pPr>
      <w:r w:rsidRPr="008744B6">
        <w:t>Keeping the oxidation (donor) and reduction (acceptor) close together makes the sentence clearer than it would be otherwise (Note also the parallel construction)</w:t>
      </w:r>
    </w:p>
    <w:p w14:paraId="772CEE08" w14:textId="2DD4B441" w:rsidR="008744B6" w:rsidRPr="008744B6" w:rsidRDefault="008744B6" w:rsidP="008744B6">
      <w:pPr>
        <w:pStyle w:val="ListParagraph"/>
        <w:ind w:left="1080"/>
      </w:pPr>
    </w:p>
    <w:p w14:paraId="5ED1903A" w14:textId="2561E6CD" w:rsidR="0074467A" w:rsidRDefault="00E863CF" w:rsidP="0074467A">
      <w:pPr>
        <w:pStyle w:val="ListParagraph"/>
      </w:pPr>
      <w:r w:rsidRPr="00E863CF">
        <w:t>Many </w:t>
      </w:r>
      <w:proofErr w:type="spellStart"/>
      <w:r w:rsidRPr="00E863CF">
        <w:rPr>
          <w:i/>
          <w:iCs/>
        </w:rPr>
        <w:t>Proteobacteria</w:t>
      </w:r>
      <w:proofErr w:type="spellEnd"/>
      <w:r w:rsidRPr="00E863CF">
        <w:t> and </w:t>
      </w:r>
      <w:proofErr w:type="spellStart"/>
      <w:r w:rsidRPr="00E863CF">
        <w:rPr>
          <w:i/>
          <w:iCs/>
        </w:rPr>
        <w:t>Nitrospirae</w:t>
      </w:r>
      <w:proofErr w:type="spellEnd"/>
      <w:r w:rsidRPr="00E863CF">
        <w:t> species use acyl-</w:t>
      </w:r>
      <w:proofErr w:type="spellStart"/>
      <w:r w:rsidRPr="00E863CF">
        <w:t>homoserine</w:t>
      </w:r>
      <w:proofErr w:type="spellEnd"/>
      <w:r w:rsidRPr="00E863CF">
        <w:t xml:space="preserve"> lactones (AHLs) as quorum sensing (QS) signals. The AHLs are produced by a </w:t>
      </w:r>
      <w:proofErr w:type="spellStart"/>
      <w:r w:rsidRPr="00E863CF">
        <w:t>LuxI</w:t>
      </w:r>
      <w:proofErr w:type="spellEnd"/>
      <w:r w:rsidRPr="00E863CF">
        <w:t xml:space="preserve">-type synthase and detected by a cognate </w:t>
      </w:r>
      <w:proofErr w:type="spellStart"/>
      <w:r w:rsidRPr="00E863CF">
        <w:t>LuxR</w:t>
      </w:r>
      <w:proofErr w:type="spellEnd"/>
      <w:r w:rsidRPr="00E863CF">
        <w:t>-type receptor, which binds to specific DNA sequences, thus affecting gene transcription (</w:t>
      </w:r>
      <w:hyperlink r:id="rId6" w:anchor="core-B1" w:history="1">
        <w:r w:rsidRPr="00E863CF">
          <w:rPr>
            <w:rStyle w:val="Hyperlink"/>
          </w:rPr>
          <w:t>1</w:t>
        </w:r>
      </w:hyperlink>
      <w:r w:rsidRPr="00E863CF">
        <w:t> </w:t>
      </w:r>
      <w:hyperlink r:id="rId7" w:anchor="core-B2" w:history="1">
        <w:r w:rsidRPr="00E863CF">
          <w:rPr>
            <w:rStyle w:val="Hyperlink"/>
          </w:rPr>
          <w:t>-</w:t>
        </w:r>
      </w:hyperlink>
      <w:r w:rsidRPr="00E863CF">
        <w:t> </w:t>
      </w:r>
      <w:hyperlink r:id="rId8" w:anchor="core-B5" w:history="1">
        <w:r w:rsidRPr="00E863CF">
          <w:rPr>
            <w:rStyle w:val="Hyperlink"/>
          </w:rPr>
          <w:t>5</w:t>
        </w:r>
      </w:hyperlink>
      <w:r w:rsidRPr="00E863CF">
        <w:t>). In many bacteria, AHL QS is important for success in mutualist or pathogenic interactions with eukaryotic hosts (</w:t>
      </w:r>
      <w:hyperlink r:id="rId9" w:anchor="core-B1" w:history="1">
        <w:r w:rsidRPr="00E863CF">
          <w:rPr>
            <w:rStyle w:val="Hyperlink"/>
          </w:rPr>
          <w:t>1</w:t>
        </w:r>
      </w:hyperlink>
      <w:r w:rsidRPr="00E863CF">
        <w:t> </w:t>
      </w:r>
      <w:hyperlink r:id="rId10" w:anchor="core-B2" w:history="1">
        <w:r w:rsidRPr="00E863CF">
          <w:rPr>
            <w:rStyle w:val="Hyperlink"/>
          </w:rPr>
          <w:t>-</w:t>
        </w:r>
      </w:hyperlink>
      <w:r w:rsidRPr="00E863CF">
        <w:t> </w:t>
      </w:r>
      <w:hyperlink r:id="rId11" w:anchor="core-B5" w:history="1">
        <w:r w:rsidRPr="00E863CF">
          <w:rPr>
            <w:rStyle w:val="Hyperlink"/>
          </w:rPr>
          <w:t>5</w:t>
        </w:r>
      </w:hyperlink>
      <w:r w:rsidRPr="00E863CF">
        <w:t>). The list of such bacteria includes nitrogen-fixing symbionts of legume plants, including species of </w:t>
      </w:r>
      <w:r w:rsidRPr="00E863CF">
        <w:rPr>
          <w:i/>
          <w:iCs/>
        </w:rPr>
        <w:t xml:space="preserve">Rhizobium, </w:t>
      </w:r>
      <w:proofErr w:type="spellStart"/>
      <w:r w:rsidRPr="00E863CF">
        <w:rPr>
          <w:i/>
          <w:iCs/>
        </w:rPr>
        <w:t>Bradyrhizobium</w:t>
      </w:r>
      <w:proofErr w:type="spellEnd"/>
      <w:r w:rsidRPr="00E863CF">
        <w:rPr>
          <w:i/>
          <w:iCs/>
        </w:rPr>
        <w:t xml:space="preserve">, </w:t>
      </w:r>
      <w:proofErr w:type="spellStart"/>
      <w:r w:rsidRPr="00E863CF">
        <w:rPr>
          <w:i/>
          <w:iCs/>
        </w:rPr>
        <w:t>Sinorhizobium</w:t>
      </w:r>
      <w:proofErr w:type="spellEnd"/>
      <w:r w:rsidRPr="00E863CF">
        <w:rPr>
          <w:i/>
          <w:iCs/>
        </w:rPr>
        <w:t>,</w:t>
      </w:r>
      <w:r w:rsidRPr="00E863CF">
        <w:t> and </w:t>
      </w:r>
      <w:proofErr w:type="spellStart"/>
      <w:r w:rsidRPr="00E863CF">
        <w:rPr>
          <w:i/>
          <w:iCs/>
          <w:highlight w:val="yellow"/>
        </w:rPr>
        <w:t>Mesorhizobium</w:t>
      </w:r>
      <w:proofErr w:type="spellEnd"/>
      <w:r w:rsidRPr="00E863CF">
        <w:t> (</w:t>
      </w:r>
      <w:hyperlink r:id="rId12" w:anchor="core-B6" w:history="1">
        <w:r w:rsidRPr="00E863CF">
          <w:rPr>
            <w:rStyle w:val="Hyperlink"/>
          </w:rPr>
          <w:t>6</w:t>
        </w:r>
      </w:hyperlink>
      <w:r w:rsidRPr="00E863CF">
        <w:t> </w:t>
      </w:r>
      <w:hyperlink r:id="rId13" w:anchor="core-B7" w:history="1">
        <w:r w:rsidRPr="00E863CF">
          <w:rPr>
            <w:rStyle w:val="Hyperlink"/>
          </w:rPr>
          <w:t>-</w:t>
        </w:r>
      </w:hyperlink>
      <w:r w:rsidRPr="00E863CF">
        <w:t> </w:t>
      </w:r>
      <w:hyperlink r:id="rId14" w:anchor="core-B12" w:history="1">
        <w:r w:rsidRPr="00E863CF">
          <w:rPr>
            <w:rStyle w:val="Hyperlink"/>
          </w:rPr>
          <w:t>12</w:t>
        </w:r>
      </w:hyperlink>
      <w:r w:rsidRPr="00E863CF">
        <w:t>). There are a few reports on QS in the genus </w:t>
      </w:r>
      <w:proofErr w:type="spellStart"/>
      <w:r w:rsidRPr="00E863CF">
        <w:rPr>
          <w:i/>
          <w:iCs/>
        </w:rPr>
        <w:t>Mesorhizobium</w:t>
      </w:r>
      <w:proofErr w:type="spellEnd"/>
      <w:r w:rsidRPr="00E863CF">
        <w:t> (</w:t>
      </w:r>
      <w:hyperlink r:id="rId15" w:anchor="core-B9" w:history="1">
        <w:r w:rsidRPr="00E863CF">
          <w:rPr>
            <w:rStyle w:val="Hyperlink"/>
          </w:rPr>
          <w:t>9</w:t>
        </w:r>
      </w:hyperlink>
      <w:r w:rsidRPr="00E863CF">
        <w:t>, </w:t>
      </w:r>
      <w:hyperlink r:id="rId16" w:anchor="core-B13" w:history="1">
        <w:r w:rsidRPr="00E863CF">
          <w:rPr>
            <w:rStyle w:val="Hyperlink"/>
          </w:rPr>
          <w:t>13</w:t>
        </w:r>
      </w:hyperlink>
      <w:r w:rsidRPr="00E863CF">
        <w:t>, </w:t>
      </w:r>
      <w:hyperlink r:id="rId17" w:anchor="core-B14" w:history="1">
        <w:r w:rsidRPr="00E863CF">
          <w:rPr>
            <w:rStyle w:val="Hyperlink"/>
          </w:rPr>
          <w:t>14</w:t>
        </w:r>
      </w:hyperlink>
      <w:r w:rsidRPr="00E863CF">
        <w:t>), including two, which provide evidence that QS is involved in nodulation of host legume roots (</w:t>
      </w:r>
      <w:hyperlink r:id="rId18" w:anchor="core-B11" w:history="1">
        <w:r w:rsidRPr="00E863CF">
          <w:rPr>
            <w:rStyle w:val="Hyperlink"/>
          </w:rPr>
          <w:t>11</w:t>
        </w:r>
      </w:hyperlink>
      <w:r w:rsidRPr="00E863CF">
        <w:t>, </w:t>
      </w:r>
      <w:hyperlink r:id="rId19" w:anchor="core-B15" w:history="1">
        <w:r w:rsidRPr="00E863CF">
          <w:rPr>
            <w:rStyle w:val="Hyperlink"/>
          </w:rPr>
          <w:t>15</w:t>
        </w:r>
      </w:hyperlink>
      <w:r w:rsidRPr="00E863CF">
        <w:t>).</w:t>
      </w:r>
    </w:p>
    <w:p w14:paraId="37E01BBE" w14:textId="77777777" w:rsidR="00E863CF" w:rsidRDefault="00E863CF" w:rsidP="0074467A">
      <w:pPr>
        <w:pStyle w:val="ListParagraph"/>
      </w:pPr>
    </w:p>
    <w:p w14:paraId="0DA8F23E" w14:textId="5671DB13" w:rsidR="00E863CF" w:rsidRPr="008744B6" w:rsidRDefault="00E863CF" w:rsidP="00E863CF">
      <w:pPr>
        <w:pStyle w:val="ListParagraph"/>
        <w:numPr>
          <w:ilvl w:val="0"/>
          <w:numId w:val="9"/>
        </w:numPr>
      </w:pPr>
      <w:r>
        <w:t xml:space="preserve">Placing </w:t>
      </w:r>
      <w:proofErr w:type="spellStart"/>
      <w:r>
        <w:rPr>
          <w:i/>
        </w:rPr>
        <w:t>Mesorhizobium</w:t>
      </w:r>
      <w:proofErr w:type="spellEnd"/>
      <w:r>
        <w:rPr>
          <w:i/>
        </w:rPr>
        <w:t xml:space="preserve"> </w:t>
      </w:r>
      <w:r>
        <w:t>at the end of the list helps to emphasize it (the topic of this paper); it also helps the logical flow to the next sentence</w:t>
      </w:r>
    </w:p>
    <w:p w14:paraId="3D7928D2" w14:textId="77777777" w:rsidR="00E863CF" w:rsidRPr="0034372C" w:rsidRDefault="00E863CF" w:rsidP="0074467A">
      <w:pPr>
        <w:pStyle w:val="ListParagraph"/>
      </w:pPr>
    </w:p>
    <w:p w14:paraId="4C4E26AC" w14:textId="77777777" w:rsidR="00397530" w:rsidRDefault="00397530" w:rsidP="001A6A63">
      <w:pPr>
        <w:pStyle w:val="Heading3"/>
        <w:spacing w:before="0"/>
        <w:rPr>
          <w:u w:val="single"/>
        </w:rPr>
      </w:pPr>
      <w:r>
        <w:rPr>
          <w:u w:val="single"/>
        </w:rPr>
        <w:t>Additional sentence structure tips:</w:t>
      </w:r>
    </w:p>
    <w:p w14:paraId="27798CC7" w14:textId="77777777" w:rsidR="00397530" w:rsidRDefault="00397530" w:rsidP="001A6A63">
      <w:pPr>
        <w:pStyle w:val="Heading3"/>
        <w:spacing w:before="0"/>
        <w:rPr>
          <w:u w:val="single"/>
        </w:rPr>
      </w:pPr>
    </w:p>
    <w:p w14:paraId="79645E26" w14:textId="7DBB600A" w:rsidR="00396FC3" w:rsidRDefault="00396FC3" w:rsidP="009A4DB2">
      <w:pPr>
        <w:pStyle w:val="ListParagraph"/>
        <w:numPr>
          <w:ilvl w:val="0"/>
          <w:numId w:val="10"/>
        </w:numPr>
      </w:pPr>
      <w:r>
        <w:t>Short sentences are usually best.</w:t>
      </w:r>
    </w:p>
    <w:p w14:paraId="18606AED" w14:textId="24DE232F" w:rsidR="00396FC3" w:rsidRDefault="009A4DB2" w:rsidP="00396FC3">
      <w:pPr>
        <w:pStyle w:val="ListParagraph"/>
        <w:numPr>
          <w:ilvl w:val="0"/>
          <w:numId w:val="10"/>
        </w:numPr>
      </w:pPr>
      <w:r>
        <w:t>Avoid overly long, convoluted clauses or parenthetical phrases: the reader will get lost.</w:t>
      </w:r>
    </w:p>
    <w:p w14:paraId="491674D1" w14:textId="4BE25DA1" w:rsidR="00397530" w:rsidRPr="00456A62" w:rsidRDefault="009A4DB2" w:rsidP="000F5A4F">
      <w:pPr>
        <w:pStyle w:val="ListParagraph"/>
        <w:numPr>
          <w:ilvl w:val="0"/>
          <w:numId w:val="10"/>
        </w:numPr>
        <w:rPr>
          <w:u w:val="single"/>
        </w:rPr>
      </w:pPr>
      <w:r>
        <w:t>Pay attention to the basics of grammar: subject/verb agreement, pronoun referents, etc.</w:t>
      </w:r>
    </w:p>
    <w:p w14:paraId="462EBED5" w14:textId="336AB0EB" w:rsidR="00456A62" w:rsidRPr="00456A62" w:rsidRDefault="00456A62" w:rsidP="000F5A4F">
      <w:pPr>
        <w:pStyle w:val="ListParagraph"/>
        <w:numPr>
          <w:ilvl w:val="0"/>
          <w:numId w:val="10"/>
        </w:numPr>
        <w:rPr>
          <w:u w:val="single"/>
        </w:rPr>
      </w:pPr>
      <w:r>
        <w:t>Be mindful of punctuation: use commas, colons, and semi-colons correctly.</w:t>
      </w:r>
    </w:p>
    <w:p w14:paraId="19CAA0BD" w14:textId="77777777" w:rsidR="00F028DC" w:rsidRDefault="00F028DC" w:rsidP="001A6A63">
      <w:pPr>
        <w:pStyle w:val="Heading3"/>
        <w:spacing w:before="0"/>
        <w:rPr>
          <w:u w:val="single"/>
        </w:rPr>
      </w:pPr>
    </w:p>
    <w:p w14:paraId="4C8A0B0B" w14:textId="77777777" w:rsidR="00F028DC" w:rsidRDefault="00F028DC" w:rsidP="001A6A63">
      <w:pPr>
        <w:pStyle w:val="Heading3"/>
        <w:spacing w:before="0"/>
        <w:rPr>
          <w:u w:val="single"/>
        </w:rPr>
      </w:pPr>
    </w:p>
    <w:p w14:paraId="7BA81DCA" w14:textId="0D8543E3" w:rsidR="00BE32B1" w:rsidRPr="00714EA4" w:rsidRDefault="00B82D0F" w:rsidP="001A6A63">
      <w:pPr>
        <w:pStyle w:val="Heading3"/>
        <w:spacing w:before="0"/>
        <w:rPr>
          <w:u w:val="single"/>
        </w:rPr>
      </w:pPr>
      <w:r w:rsidRPr="00714EA4">
        <w:rPr>
          <w:u w:val="single"/>
        </w:rPr>
        <w:t xml:space="preserve">Exercise </w:t>
      </w:r>
      <w:r w:rsidR="00E863CF">
        <w:rPr>
          <w:u w:val="single"/>
        </w:rPr>
        <w:t>7</w:t>
      </w:r>
      <w:r w:rsidRPr="00714EA4">
        <w:rPr>
          <w:u w:val="single"/>
        </w:rPr>
        <w:t>A.</w:t>
      </w:r>
    </w:p>
    <w:p w14:paraId="7AAD12FE" w14:textId="4D7E5D9E" w:rsidR="009D29D9" w:rsidRPr="009D29D9" w:rsidRDefault="009D29D9" w:rsidP="009D29D9">
      <w:r w:rsidRPr="009D29D9">
        <w:t>Read each exam</w:t>
      </w:r>
      <w:r w:rsidR="0074467A">
        <w:t xml:space="preserve">ple and </w:t>
      </w:r>
      <w:r w:rsidR="00512CCD">
        <w:t>consider whether the sentences are well-structured (or not)</w:t>
      </w:r>
      <w:r w:rsidR="0074467A">
        <w:t xml:space="preserve">, and identify any </w:t>
      </w:r>
      <w:r w:rsidR="00512CCD">
        <w:t>ways in which the sentence structure could be improved.</w:t>
      </w:r>
    </w:p>
    <w:p w14:paraId="402D2EFC" w14:textId="77777777" w:rsidR="00F028DC" w:rsidRDefault="00F028DC" w:rsidP="000B3121">
      <w:pPr>
        <w:rPr>
          <w:b/>
          <w:bCs/>
          <w:u w:val="single"/>
        </w:rPr>
      </w:pPr>
    </w:p>
    <w:p w14:paraId="77E87516" w14:textId="3F01B944" w:rsidR="000B3121" w:rsidRPr="000B3121" w:rsidRDefault="000B3121" w:rsidP="000B3121">
      <w:r w:rsidRPr="000B3121">
        <w:rPr>
          <w:b/>
          <w:bCs/>
          <w:u w:val="single"/>
        </w:rPr>
        <w:t xml:space="preserve">Sample </w:t>
      </w:r>
      <w:r w:rsidR="008A04D9">
        <w:rPr>
          <w:b/>
          <w:bCs/>
          <w:u w:val="single"/>
        </w:rPr>
        <w:t>7</w:t>
      </w:r>
      <w:r w:rsidRPr="000B3121">
        <w:rPr>
          <w:b/>
          <w:bCs/>
          <w:u w:val="single"/>
        </w:rPr>
        <w:t>.1</w:t>
      </w:r>
      <w:r w:rsidRPr="000B3121">
        <w:rPr>
          <w:u w:val="single"/>
        </w:rPr>
        <w:t xml:space="preserve"> </w:t>
      </w:r>
      <w:r w:rsidR="008A04D9">
        <w:rPr>
          <w:vertAlign w:val="superscript"/>
        </w:rPr>
        <w:t>4</w:t>
      </w:r>
      <w:r w:rsidRPr="000B3121">
        <w:t> </w:t>
      </w:r>
    </w:p>
    <w:p w14:paraId="2487C572" w14:textId="77777777" w:rsidR="008A04D9" w:rsidRPr="008A04D9" w:rsidRDefault="008A04D9" w:rsidP="008A04D9">
      <w:r w:rsidRPr="008A04D9">
        <w:t>In the present study, small RNA (sRNA) data from </w:t>
      </w:r>
      <w:proofErr w:type="spellStart"/>
      <w:r w:rsidRPr="008A04D9">
        <w:rPr>
          <w:i/>
          <w:iCs/>
        </w:rPr>
        <w:t>Ascosphaera</w:t>
      </w:r>
      <w:proofErr w:type="spellEnd"/>
      <w:r w:rsidRPr="008A04D9">
        <w:rPr>
          <w:i/>
          <w:iCs/>
        </w:rPr>
        <w:t xml:space="preserve"> </w:t>
      </w:r>
      <w:proofErr w:type="spellStart"/>
      <w:r w:rsidRPr="008A04D9">
        <w:rPr>
          <w:i/>
          <w:iCs/>
        </w:rPr>
        <w:t>apis</w:t>
      </w:r>
      <w:proofErr w:type="spellEnd"/>
      <w:r w:rsidRPr="008A04D9">
        <w:t> were filtered from sRNA-</w:t>
      </w:r>
      <w:proofErr w:type="spellStart"/>
      <w:r w:rsidRPr="008A04D9">
        <w:t>seq</w:t>
      </w:r>
      <w:proofErr w:type="spellEnd"/>
      <w:r w:rsidRPr="008A04D9">
        <w:t xml:space="preserve"> datasets from the gut tissues of </w:t>
      </w:r>
      <w:r w:rsidRPr="008A04D9">
        <w:rPr>
          <w:i/>
          <w:iCs/>
        </w:rPr>
        <w:t xml:space="preserve">A. </w:t>
      </w:r>
      <w:proofErr w:type="spellStart"/>
      <w:r w:rsidRPr="008A04D9">
        <w:rPr>
          <w:i/>
          <w:iCs/>
        </w:rPr>
        <w:t>apis</w:t>
      </w:r>
      <w:proofErr w:type="spellEnd"/>
      <w:r w:rsidRPr="008A04D9">
        <w:t>-infected </w:t>
      </w:r>
      <w:proofErr w:type="spellStart"/>
      <w:r w:rsidRPr="008A04D9">
        <w:rPr>
          <w:i/>
          <w:iCs/>
        </w:rPr>
        <w:t>Apis</w:t>
      </w:r>
      <w:proofErr w:type="spellEnd"/>
      <w:r w:rsidRPr="008A04D9">
        <w:rPr>
          <w:i/>
          <w:iCs/>
        </w:rPr>
        <w:t xml:space="preserve"> </w:t>
      </w:r>
      <w:proofErr w:type="spellStart"/>
      <w:r w:rsidRPr="008A04D9">
        <w:rPr>
          <w:i/>
          <w:iCs/>
        </w:rPr>
        <w:t>mellifera</w:t>
      </w:r>
      <w:proofErr w:type="spellEnd"/>
      <w:r w:rsidRPr="008A04D9">
        <w:rPr>
          <w:i/>
          <w:iCs/>
        </w:rPr>
        <w:t xml:space="preserve"> </w:t>
      </w:r>
      <w:proofErr w:type="spellStart"/>
      <w:r w:rsidRPr="008A04D9">
        <w:rPr>
          <w:i/>
          <w:iCs/>
        </w:rPr>
        <w:t>ligustica</w:t>
      </w:r>
      <w:proofErr w:type="spellEnd"/>
      <w:r w:rsidRPr="008A04D9">
        <w:t> worker larvae, which were combined with the previously gained sRNA-</w:t>
      </w:r>
      <w:proofErr w:type="spellStart"/>
      <w:r w:rsidRPr="008A04D9">
        <w:t>seq</w:t>
      </w:r>
      <w:proofErr w:type="spellEnd"/>
      <w:r w:rsidRPr="008A04D9">
        <w:t xml:space="preserve"> data from </w:t>
      </w:r>
      <w:r w:rsidRPr="008A04D9">
        <w:rPr>
          <w:i/>
          <w:iCs/>
        </w:rPr>
        <w:t xml:space="preserve">A. </w:t>
      </w:r>
      <w:proofErr w:type="spellStart"/>
      <w:r w:rsidRPr="008A04D9">
        <w:rPr>
          <w:i/>
          <w:iCs/>
        </w:rPr>
        <w:t>apis</w:t>
      </w:r>
      <w:proofErr w:type="spellEnd"/>
      <w:r w:rsidRPr="008A04D9">
        <w:t xml:space="preserve"> spores to screen differentially expressed </w:t>
      </w:r>
      <w:proofErr w:type="spellStart"/>
      <w:r w:rsidRPr="008A04D9">
        <w:t>milRNAs</w:t>
      </w:r>
      <w:proofErr w:type="spellEnd"/>
      <w:r w:rsidRPr="008A04D9">
        <w:t xml:space="preserve"> (</w:t>
      </w:r>
      <w:proofErr w:type="spellStart"/>
      <w:r w:rsidRPr="008A04D9">
        <w:t>DEmilRNAs</w:t>
      </w:r>
      <w:proofErr w:type="spellEnd"/>
      <w:r w:rsidRPr="008A04D9">
        <w:t xml:space="preserve">), followed by trend analysis and investigation of the </w:t>
      </w:r>
      <w:proofErr w:type="spellStart"/>
      <w:r w:rsidRPr="008A04D9">
        <w:t>DEmilRNAs</w:t>
      </w:r>
      <w:proofErr w:type="spellEnd"/>
      <w:r w:rsidRPr="008A04D9">
        <w:t xml:space="preserve"> in relation to significant trends. Additionally, the interactions between the </w:t>
      </w:r>
      <w:proofErr w:type="spellStart"/>
      <w:r w:rsidRPr="008A04D9">
        <w:t>DEmilRNAs</w:t>
      </w:r>
      <w:proofErr w:type="spellEnd"/>
      <w:r w:rsidRPr="008A04D9">
        <w:t xml:space="preserve"> and their target mRNAs were verified using a dual-luciferase reporter assay. In total, 974 </w:t>
      </w:r>
      <w:r w:rsidRPr="008A04D9">
        <w:rPr>
          <w:i/>
          <w:iCs/>
        </w:rPr>
        <w:t xml:space="preserve">A. </w:t>
      </w:r>
      <w:proofErr w:type="spellStart"/>
      <w:r w:rsidRPr="008A04D9">
        <w:rPr>
          <w:i/>
          <w:iCs/>
        </w:rPr>
        <w:t>apis</w:t>
      </w:r>
      <w:proofErr w:type="spellEnd"/>
      <w:r w:rsidRPr="008A04D9">
        <w:t> </w:t>
      </w:r>
      <w:proofErr w:type="spellStart"/>
      <w:r w:rsidRPr="008A04D9">
        <w:t>milRNAs</w:t>
      </w:r>
      <w:proofErr w:type="spellEnd"/>
      <w:r w:rsidRPr="008A04D9">
        <w:t xml:space="preserve"> were identified. </w:t>
      </w: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9"/>
        <w:gridCol w:w="6881"/>
      </w:tblGrid>
      <w:tr w:rsidR="000B3121" w:rsidRPr="000B3121" w14:paraId="058CE734" w14:textId="77777777" w:rsidTr="008A04D9">
        <w:trPr>
          <w:trHeight w:val="300"/>
        </w:trPr>
        <w:tc>
          <w:tcPr>
            <w:tcW w:w="2119" w:type="dxa"/>
            <w:tcBorders>
              <w:top w:val="single" w:sz="6" w:space="0" w:color="auto"/>
              <w:left w:val="single" w:sz="6" w:space="0" w:color="auto"/>
              <w:bottom w:val="single" w:sz="6" w:space="0" w:color="auto"/>
              <w:right w:val="single" w:sz="6" w:space="0" w:color="auto"/>
            </w:tcBorders>
            <w:shd w:val="clear" w:color="auto" w:fill="auto"/>
            <w:hideMark/>
          </w:tcPr>
          <w:p w14:paraId="6A2FA8B4" w14:textId="3584DCC1" w:rsidR="000B3121" w:rsidRPr="000B3121" w:rsidRDefault="008A04D9" w:rsidP="000B3121">
            <w:r>
              <w:rPr>
                <w:u w:val="single"/>
              </w:rPr>
              <w:t>Well-structured?</w:t>
            </w:r>
          </w:p>
          <w:p w14:paraId="4D629DC7" w14:textId="6148E2DE" w:rsidR="000B3121" w:rsidRPr="000B3121" w:rsidRDefault="000B3121" w:rsidP="000B3121"/>
        </w:tc>
        <w:tc>
          <w:tcPr>
            <w:tcW w:w="6881" w:type="dxa"/>
            <w:tcBorders>
              <w:top w:val="single" w:sz="6" w:space="0" w:color="auto"/>
              <w:left w:val="single" w:sz="6" w:space="0" w:color="auto"/>
              <w:bottom w:val="single" w:sz="6" w:space="0" w:color="auto"/>
              <w:right w:val="single" w:sz="6" w:space="0" w:color="auto"/>
            </w:tcBorders>
            <w:shd w:val="clear" w:color="auto" w:fill="auto"/>
            <w:hideMark/>
          </w:tcPr>
          <w:p w14:paraId="24508F19" w14:textId="65F9F46A" w:rsidR="000B3121" w:rsidRDefault="008A04D9" w:rsidP="000B3121">
            <w:r>
              <w:rPr>
                <w:u w:val="single"/>
              </w:rPr>
              <w:t>Ways to improve the sentence structure?</w:t>
            </w:r>
          </w:p>
          <w:p w14:paraId="418E816E" w14:textId="782F96D4" w:rsidR="00D64122" w:rsidRPr="000B3121" w:rsidRDefault="00D64122" w:rsidP="00D64122"/>
          <w:p w14:paraId="5B4BC9E3" w14:textId="7C183D93" w:rsidR="0091168C" w:rsidRPr="000B3121" w:rsidRDefault="0091168C" w:rsidP="0091168C"/>
        </w:tc>
      </w:tr>
    </w:tbl>
    <w:p w14:paraId="0456771D" w14:textId="77777777" w:rsidR="00083F34" w:rsidRDefault="00083F34" w:rsidP="00083F34">
      <w:pPr>
        <w:spacing w:after="0"/>
      </w:pPr>
    </w:p>
    <w:p w14:paraId="0E30A62D" w14:textId="77777777" w:rsidR="00F028DC" w:rsidRDefault="00F028DC" w:rsidP="000B3121">
      <w:pPr>
        <w:rPr>
          <w:b/>
          <w:bCs/>
          <w:u w:val="single"/>
        </w:rPr>
      </w:pPr>
    </w:p>
    <w:p w14:paraId="3FDC2FA1" w14:textId="77777777" w:rsidR="00F028DC" w:rsidRDefault="00F028DC" w:rsidP="000B3121">
      <w:pPr>
        <w:rPr>
          <w:b/>
          <w:bCs/>
          <w:u w:val="single"/>
        </w:rPr>
      </w:pPr>
    </w:p>
    <w:p w14:paraId="38C31D6E" w14:textId="7B63D480" w:rsidR="000B3121" w:rsidRDefault="000B3121" w:rsidP="000B3121">
      <w:r w:rsidRPr="000B3121">
        <w:rPr>
          <w:b/>
          <w:bCs/>
          <w:u w:val="single"/>
        </w:rPr>
        <w:t xml:space="preserve">Sample </w:t>
      </w:r>
      <w:r w:rsidR="00492F55">
        <w:rPr>
          <w:b/>
          <w:bCs/>
          <w:u w:val="single"/>
        </w:rPr>
        <w:t>7</w:t>
      </w:r>
      <w:r w:rsidRPr="000B3121">
        <w:rPr>
          <w:b/>
          <w:bCs/>
          <w:u w:val="single"/>
        </w:rPr>
        <w:t>.2.</w:t>
      </w:r>
      <w:r w:rsidRPr="000B3121">
        <w:t xml:space="preserve"> </w:t>
      </w:r>
      <w:r w:rsidR="00492F55">
        <w:rPr>
          <w:vertAlign w:val="superscript"/>
        </w:rPr>
        <w:t>5</w:t>
      </w:r>
      <w:r w:rsidRPr="000B3121">
        <w:t> </w:t>
      </w:r>
    </w:p>
    <w:p w14:paraId="15DAACD7" w14:textId="77777777" w:rsidR="00492F55" w:rsidRDefault="00492F55" w:rsidP="00492F55">
      <w:r w:rsidRPr="00492F55">
        <w:t>An endo-</w:t>
      </w:r>
      <w:proofErr w:type="spellStart"/>
      <w:r w:rsidRPr="00492F55">
        <w:t>xylanase</w:t>
      </w:r>
      <w:proofErr w:type="spellEnd"/>
      <w:r w:rsidRPr="00492F55">
        <w:t xml:space="preserve"> that is active at neutral </w:t>
      </w:r>
      <w:proofErr w:type="spellStart"/>
      <w:r w:rsidRPr="00492F55">
        <w:t>pHs</w:t>
      </w:r>
      <w:proofErr w:type="spellEnd"/>
      <w:r w:rsidRPr="00492F55">
        <w:t xml:space="preserve">, and capable of highly specific hydrolysis of </w:t>
      </w:r>
      <w:proofErr w:type="spellStart"/>
      <w:r w:rsidRPr="00492F55">
        <w:t>xylan</w:t>
      </w:r>
      <w:proofErr w:type="spellEnd"/>
      <w:r w:rsidRPr="00492F55">
        <w:t xml:space="preserve"> with a high ratio of </w:t>
      </w:r>
      <w:proofErr w:type="spellStart"/>
      <w:r w:rsidRPr="00492F55">
        <w:t>xylobiose</w:t>
      </w:r>
      <w:proofErr w:type="spellEnd"/>
      <w:r w:rsidRPr="00492F55">
        <w:t xml:space="preserve"> in the product is desirable in the industrial scale production of XOSs. However, endo-</w:t>
      </w:r>
      <w:proofErr w:type="spellStart"/>
      <w:r w:rsidRPr="00492F55">
        <w:t>xylanases</w:t>
      </w:r>
      <w:proofErr w:type="spellEnd"/>
      <w:r w:rsidRPr="00492F55">
        <w:t xml:space="preserve"> with these characteristics are rare. </w:t>
      </w:r>
      <w:proofErr w:type="spellStart"/>
      <w:r w:rsidRPr="00492F55">
        <w:fldChar w:fldCharType="begin"/>
      </w:r>
      <w:r w:rsidRPr="00492F55">
        <w:instrText xml:space="preserve"> HYPERLINK "https://www.frontiersin.org/journals/microbiology/articles/10.3389/fmicb.2023.1292726/full" </w:instrText>
      </w:r>
      <w:r w:rsidRPr="00492F55">
        <w:fldChar w:fldCharType="separate"/>
      </w:r>
      <w:r w:rsidRPr="00492F55">
        <w:rPr>
          <w:rStyle w:val="Hyperlink"/>
        </w:rPr>
        <w:t>Carvalho</w:t>
      </w:r>
      <w:proofErr w:type="spellEnd"/>
      <w:r w:rsidRPr="00492F55">
        <w:fldChar w:fldCharType="end"/>
      </w:r>
      <w:hyperlink r:id="rId20" w:history="1">
        <w:r w:rsidRPr="00492F55">
          <w:rPr>
            <w:rStyle w:val="Hyperlink"/>
          </w:rPr>
          <w:t xml:space="preserve"> et al. (2020)</w:t>
        </w:r>
      </w:hyperlink>
      <w:r w:rsidRPr="00492F55">
        <w:t xml:space="preserve"> used </w:t>
      </w:r>
      <w:proofErr w:type="spellStart"/>
      <w:r w:rsidRPr="00492F55">
        <w:t>xylanase</w:t>
      </w:r>
      <w:proofErr w:type="spellEnd"/>
      <w:r w:rsidRPr="00492F55">
        <w:t xml:space="preserve"> from </w:t>
      </w:r>
      <w:r w:rsidRPr="00492F55">
        <w:rPr>
          <w:i/>
          <w:iCs/>
        </w:rPr>
        <w:t xml:space="preserve">Aspergillus </w:t>
      </w:r>
      <w:proofErr w:type="spellStart"/>
      <w:r w:rsidRPr="00492F55">
        <w:rPr>
          <w:i/>
          <w:iCs/>
        </w:rPr>
        <w:t>fumigatus</w:t>
      </w:r>
      <w:proofErr w:type="spellEnd"/>
      <w:r w:rsidRPr="00492F55">
        <w:t xml:space="preserve"> M51 to </w:t>
      </w:r>
      <w:proofErr w:type="spellStart"/>
      <w:r w:rsidRPr="00492F55">
        <w:t>hydrolyze</w:t>
      </w:r>
      <w:proofErr w:type="spellEnd"/>
      <w:r w:rsidRPr="00492F55">
        <w:t xml:space="preserve"> bagasse, and reported the proportion of </w:t>
      </w:r>
      <w:proofErr w:type="spellStart"/>
      <w:r w:rsidRPr="00492F55">
        <w:t>xylobiose</w:t>
      </w:r>
      <w:proofErr w:type="spellEnd"/>
      <w:r w:rsidRPr="00492F55">
        <w:t xml:space="preserve"> in the hydrolysate was 66.42%. </w:t>
      </w:r>
      <w:hyperlink r:id="rId21" w:history="1">
        <w:r w:rsidRPr="00492F55">
          <w:rPr>
            <w:rStyle w:val="Hyperlink"/>
          </w:rPr>
          <w:t>Su et al. (2021)</w:t>
        </w:r>
      </w:hyperlink>
      <w:r w:rsidRPr="00492F55">
        <w:t xml:space="preserve"> used a commercial </w:t>
      </w:r>
      <w:proofErr w:type="spellStart"/>
      <w:r w:rsidRPr="00492F55">
        <w:t>xylanase</w:t>
      </w:r>
      <w:proofErr w:type="spellEnd"/>
      <w:r w:rsidRPr="00492F55">
        <w:t xml:space="preserve"> from </w:t>
      </w:r>
      <w:proofErr w:type="spellStart"/>
      <w:r w:rsidRPr="00492F55">
        <w:rPr>
          <w:i/>
          <w:iCs/>
        </w:rPr>
        <w:t>Trichoderma</w:t>
      </w:r>
      <w:proofErr w:type="spellEnd"/>
      <w:r w:rsidRPr="00492F55">
        <w:rPr>
          <w:i/>
          <w:iCs/>
        </w:rPr>
        <w:t xml:space="preserve"> </w:t>
      </w:r>
      <w:proofErr w:type="spellStart"/>
      <w:r w:rsidRPr="00492F55">
        <w:rPr>
          <w:i/>
          <w:iCs/>
        </w:rPr>
        <w:t>reesei</w:t>
      </w:r>
      <w:proofErr w:type="spellEnd"/>
      <w:r w:rsidRPr="00492F55">
        <w:t xml:space="preserve"> to </w:t>
      </w:r>
      <w:proofErr w:type="spellStart"/>
      <w:r w:rsidRPr="00492F55">
        <w:t>hydrolyze</w:t>
      </w:r>
      <w:proofErr w:type="spellEnd"/>
      <w:r w:rsidRPr="00492F55">
        <w:t xml:space="preserve"> poplar wood and obtained 48.19% </w:t>
      </w:r>
      <w:proofErr w:type="spellStart"/>
      <w:r w:rsidRPr="00492F55">
        <w:t>xylobiose</w:t>
      </w:r>
      <w:proofErr w:type="spellEnd"/>
      <w:r w:rsidRPr="00492F55">
        <w:t>. </w:t>
      </w:r>
      <w:hyperlink r:id="rId22" w:history="1">
        <w:r w:rsidRPr="00492F55">
          <w:rPr>
            <w:rStyle w:val="Hyperlink"/>
          </w:rPr>
          <w:t>Xian et al. (2019)</w:t>
        </w:r>
      </w:hyperlink>
      <w:r w:rsidRPr="00492F55">
        <w:t> reported an endo-</w:t>
      </w:r>
      <w:proofErr w:type="spellStart"/>
      <w:r w:rsidRPr="00492F55">
        <w:t>xylanase</w:t>
      </w:r>
      <w:proofErr w:type="spellEnd"/>
      <w:r w:rsidRPr="00492F55">
        <w:t xml:space="preserve"> from </w:t>
      </w:r>
      <w:r w:rsidRPr="00492F55">
        <w:rPr>
          <w:i/>
          <w:iCs/>
        </w:rPr>
        <w:t xml:space="preserve">Streptomyces </w:t>
      </w:r>
      <w:proofErr w:type="spellStart"/>
      <w:r w:rsidRPr="00492F55">
        <w:rPr>
          <w:i/>
          <w:iCs/>
        </w:rPr>
        <w:t>ipomoeae</w:t>
      </w:r>
      <w:proofErr w:type="spellEnd"/>
      <w:r w:rsidRPr="00492F55">
        <w:t xml:space="preserve"> produced 80% </w:t>
      </w:r>
      <w:proofErr w:type="spellStart"/>
      <w:r w:rsidRPr="00492F55">
        <w:t>xylobiose</w:t>
      </w:r>
      <w:proofErr w:type="spellEnd"/>
      <w:r w:rsidRPr="00492F55">
        <w:t xml:space="preserve"> from four kinds of agricultural and forestry residual </w:t>
      </w:r>
      <w:proofErr w:type="spellStart"/>
      <w:r w:rsidRPr="00492F55">
        <w:t>xylans</w:t>
      </w:r>
      <w:proofErr w:type="spellEnd"/>
      <w:r w:rsidRPr="00492F55">
        <w:t xml:space="preserve">, but the specific enzyme activity of the enzyme was only 197.75 ± 1.42 U/mg toward </w:t>
      </w:r>
      <w:proofErr w:type="spellStart"/>
      <w:r w:rsidRPr="00492F55">
        <w:t>beechwood</w:t>
      </w:r>
      <w:proofErr w:type="spellEnd"/>
      <w:r w:rsidRPr="00492F55">
        <w:t xml:space="preserve"> </w:t>
      </w:r>
      <w:proofErr w:type="spellStart"/>
      <w:r w:rsidRPr="00492F55">
        <w:t>xylan</w:t>
      </w:r>
      <w:proofErr w:type="spellEnd"/>
      <w:r w:rsidRPr="00492F55">
        <w:t>. </w:t>
      </w:r>
      <w:hyperlink r:id="rId23" w:history="1">
        <w:r w:rsidRPr="00492F55">
          <w:rPr>
            <w:rStyle w:val="Hyperlink"/>
          </w:rPr>
          <w:t>Chi et al. (2013)</w:t>
        </w:r>
      </w:hyperlink>
      <w:r w:rsidRPr="00492F55">
        <w:t> reported an endo-</w:t>
      </w:r>
      <w:proofErr w:type="spellStart"/>
      <w:r w:rsidRPr="00492F55">
        <w:t>xylanase</w:t>
      </w:r>
      <w:proofErr w:type="spellEnd"/>
      <w:r w:rsidRPr="00492F55">
        <w:t xml:space="preserve"> from </w:t>
      </w:r>
      <w:r w:rsidRPr="00492F55">
        <w:rPr>
          <w:i/>
          <w:iCs/>
        </w:rPr>
        <w:t xml:space="preserve">Streptomyces </w:t>
      </w:r>
      <w:proofErr w:type="spellStart"/>
      <w:r w:rsidRPr="00492F55">
        <w:rPr>
          <w:i/>
          <w:iCs/>
        </w:rPr>
        <w:t>thermocarboxydus</w:t>
      </w:r>
      <w:proofErr w:type="spellEnd"/>
      <w:r w:rsidRPr="00492F55">
        <w:t xml:space="preserve"> subspecies MW8 strain </w:t>
      </w:r>
      <w:proofErr w:type="spellStart"/>
      <w:r w:rsidRPr="00492F55">
        <w:t>hydrolyzed</w:t>
      </w:r>
      <w:proofErr w:type="spellEnd"/>
      <w:r w:rsidRPr="00492F55">
        <w:t xml:space="preserve"> </w:t>
      </w:r>
      <w:proofErr w:type="spellStart"/>
      <w:r w:rsidRPr="00492F55">
        <w:t>birchwood</w:t>
      </w:r>
      <w:proofErr w:type="spellEnd"/>
      <w:r w:rsidRPr="00492F55">
        <w:t xml:space="preserve"> </w:t>
      </w:r>
      <w:proofErr w:type="spellStart"/>
      <w:r w:rsidRPr="00492F55">
        <w:t>xylan</w:t>
      </w:r>
      <w:proofErr w:type="spellEnd"/>
      <w:r w:rsidRPr="00492F55">
        <w:t xml:space="preserve"> released mainly </w:t>
      </w:r>
      <w:proofErr w:type="spellStart"/>
      <w:r w:rsidRPr="00492F55">
        <w:t>xylobiose</w:t>
      </w:r>
      <w:proofErr w:type="spellEnd"/>
      <w:r w:rsidRPr="00492F55">
        <w:t xml:space="preserve">, but the specific enzyme activity of the enzyme was only 83.94 U/mg toward </w:t>
      </w:r>
      <w:proofErr w:type="spellStart"/>
      <w:r w:rsidRPr="00492F55">
        <w:t>birchwood</w:t>
      </w:r>
      <w:proofErr w:type="spellEnd"/>
      <w:r w:rsidRPr="00492F55">
        <w:t xml:space="preserve"> </w:t>
      </w:r>
      <w:proofErr w:type="spellStart"/>
      <w:r w:rsidRPr="00492F55">
        <w:t>xylan</w:t>
      </w:r>
      <w:proofErr w:type="spellEnd"/>
      <w:r w:rsidRPr="00492F55">
        <w:t>. </w:t>
      </w:r>
      <w:proofErr w:type="spellStart"/>
      <w:r w:rsidRPr="00492F55">
        <w:fldChar w:fldCharType="begin"/>
      </w:r>
      <w:r w:rsidRPr="00492F55">
        <w:instrText xml:space="preserve"> HYPERLINK "https://www.frontiersin.org/journals/microbiology/articles/10.3389/fmicb.2023.1292726/full" </w:instrText>
      </w:r>
      <w:r w:rsidRPr="00492F55">
        <w:fldChar w:fldCharType="separate"/>
      </w:r>
      <w:r w:rsidRPr="00492F55">
        <w:rPr>
          <w:rStyle w:val="Hyperlink"/>
        </w:rPr>
        <w:t>Qiu</w:t>
      </w:r>
      <w:proofErr w:type="spellEnd"/>
      <w:r w:rsidRPr="00492F55">
        <w:fldChar w:fldCharType="end"/>
      </w:r>
      <w:hyperlink r:id="rId24" w:history="1">
        <w:r w:rsidRPr="00492F55">
          <w:rPr>
            <w:rStyle w:val="Hyperlink"/>
          </w:rPr>
          <w:t xml:space="preserve"> et al. (2017)</w:t>
        </w:r>
      </w:hyperlink>
      <w:r w:rsidRPr="00492F55">
        <w:t> reported an endo-</w:t>
      </w:r>
      <w:proofErr w:type="spellStart"/>
      <w:r w:rsidRPr="00492F55">
        <w:t>xylanase</w:t>
      </w:r>
      <w:proofErr w:type="spellEnd"/>
      <w:r w:rsidRPr="00492F55">
        <w:t xml:space="preserve"> from frozen soil produced 90% </w:t>
      </w:r>
      <w:proofErr w:type="spellStart"/>
      <w:r w:rsidRPr="00492F55">
        <w:t>xylobiose</w:t>
      </w:r>
      <w:proofErr w:type="spellEnd"/>
      <w:r w:rsidRPr="00492F55">
        <w:t xml:space="preserve"> from </w:t>
      </w:r>
      <w:proofErr w:type="spellStart"/>
      <w:r w:rsidRPr="00492F55">
        <w:t>beechwood</w:t>
      </w:r>
      <w:proofErr w:type="spellEnd"/>
      <w:r w:rsidRPr="00492F55">
        <w:t xml:space="preserve"> </w:t>
      </w:r>
      <w:proofErr w:type="spellStart"/>
      <w:r w:rsidRPr="00492F55">
        <w:t>xylan</w:t>
      </w:r>
      <w:proofErr w:type="spellEnd"/>
      <w:r w:rsidRPr="00492F55">
        <w:t xml:space="preserve">, but the specific enzyme activity of the enzyme was only 10.41 U/mg toward </w:t>
      </w:r>
      <w:proofErr w:type="spellStart"/>
      <w:r w:rsidRPr="00492F55">
        <w:t>beechwood</w:t>
      </w:r>
      <w:proofErr w:type="spellEnd"/>
      <w:r w:rsidRPr="00492F55">
        <w:t xml:space="preserve"> </w:t>
      </w:r>
      <w:proofErr w:type="spellStart"/>
      <w:r w:rsidRPr="00492F55">
        <w:t>xylan</w:t>
      </w:r>
      <w:proofErr w:type="spellEnd"/>
      <w:r w:rsidRPr="00492F55">
        <w:t>.</w:t>
      </w:r>
    </w:p>
    <w:p w14:paraId="012569E8" w14:textId="77777777" w:rsidR="00492F55" w:rsidRPr="008A04D9" w:rsidRDefault="00492F55" w:rsidP="00492F55"/>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9"/>
        <w:gridCol w:w="6881"/>
      </w:tblGrid>
      <w:tr w:rsidR="00492F55" w:rsidRPr="000B3121" w14:paraId="11F4C6A8" w14:textId="77777777" w:rsidTr="00B70D4E">
        <w:trPr>
          <w:trHeight w:val="300"/>
        </w:trPr>
        <w:tc>
          <w:tcPr>
            <w:tcW w:w="2119" w:type="dxa"/>
            <w:tcBorders>
              <w:top w:val="single" w:sz="6" w:space="0" w:color="auto"/>
              <w:left w:val="single" w:sz="6" w:space="0" w:color="auto"/>
              <w:bottom w:val="single" w:sz="6" w:space="0" w:color="auto"/>
              <w:right w:val="single" w:sz="6" w:space="0" w:color="auto"/>
            </w:tcBorders>
            <w:shd w:val="clear" w:color="auto" w:fill="auto"/>
            <w:hideMark/>
          </w:tcPr>
          <w:p w14:paraId="135CACCB" w14:textId="77777777" w:rsidR="00492F55" w:rsidRPr="000B3121" w:rsidRDefault="00492F55" w:rsidP="00B70D4E">
            <w:r>
              <w:rPr>
                <w:u w:val="single"/>
              </w:rPr>
              <w:t>Well-structured?</w:t>
            </w:r>
          </w:p>
          <w:p w14:paraId="655DB479" w14:textId="77777777" w:rsidR="00492F55" w:rsidRPr="000B3121" w:rsidRDefault="00492F55" w:rsidP="00B70D4E"/>
        </w:tc>
        <w:tc>
          <w:tcPr>
            <w:tcW w:w="6881" w:type="dxa"/>
            <w:tcBorders>
              <w:top w:val="single" w:sz="6" w:space="0" w:color="auto"/>
              <w:left w:val="single" w:sz="6" w:space="0" w:color="auto"/>
              <w:bottom w:val="single" w:sz="6" w:space="0" w:color="auto"/>
              <w:right w:val="single" w:sz="6" w:space="0" w:color="auto"/>
            </w:tcBorders>
            <w:shd w:val="clear" w:color="auto" w:fill="auto"/>
            <w:hideMark/>
          </w:tcPr>
          <w:p w14:paraId="56E16B4C" w14:textId="77777777" w:rsidR="00492F55" w:rsidRDefault="00492F55" w:rsidP="00B70D4E">
            <w:r>
              <w:rPr>
                <w:u w:val="single"/>
              </w:rPr>
              <w:t>Ways to improve the sentence structure?</w:t>
            </w:r>
          </w:p>
          <w:p w14:paraId="20DE22F8" w14:textId="77777777" w:rsidR="00492F55" w:rsidRPr="000B3121" w:rsidRDefault="00492F55" w:rsidP="00B70D4E"/>
          <w:p w14:paraId="04F04E34" w14:textId="77777777" w:rsidR="00492F55" w:rsidRPr="000B3121" w:rsidRDefault="00492F55" w:rsidP="00B70D4E"/>
        </w:tc>
      </w:tr>
    </w:tbl>
    <w:p w14:paraId="7675E37C" w14:textId="77777777" w:rsidR="00492F55" w:rsidRDefault="00492F55" w:rsidP="00492F55">
      <w:pPr>
        <w:spacing w:after="0"/>
      </w:pPr>
    </w:p>
    <w:p w14:paraId="386EF66A" w14:textId="102FD3BD" w:rsidR="004F6BD3" w:rsidRDefault="00492F55" w:rsidP="00492F55">
      <w:pPr>
        <w:rPr>
          <w:b/>
          <w:bCs/>
          <w:u w:val="single"/>
        </w:rPr>
      </w:pPr>
      <w:r>
        <w:rPr>
          <w:b/>
          <w:bCs/>
          <w:u w:val="single"/>
        </w:rPr>
        <w:t xml:space="preserve"> </w:t>
      </w:r>
    </w:p>
    <w:p w14:paraId="49F05C38" w14:textId="4D10E3B0" w:rsidR="00083F34" w:rsidRPr="000B3121" w:rsidRDefault="00083F34" w:rsidP="000B3121">
      <w:r w:rsidRPr="000B3121">
        <w:rPr>
          <w:b/>
          <w:bCs/>
          <w:u w:val="single"/>
        </w:rPr>
        <w:t xml:space="preserve">Sample </w:t>
      </w:r>
      <w:r w:rsidR="00F028DC">
        <w:rPr>
          <w:b/>
          <w:bCs/>
          <w:u w:val="single"/>
        </w:rPr>
        <w:t>7</w:t>
      </w:r>
      <w:r w:rsidRPr="000B3121">
        <w:rPr>
          <w:b/>
          <w:bCs/>
          <w:u w:val="single"/>
        </w:rPr>
        <w:t>.</w:t>
      </w:r>
      <w:r>
        <w:rPr>
          <w:b/>
          <w:bCs/>
          <w:u w:val="single"/>
        </w:rPr>
        <w:t>3</w:t>
      </w:r>
      <w:r w:rsidRPr="000B3121">
        <w:rPr>
          <w:b/>
          <w:bCs/>
          <w:u w:val="single"/>
        </w:rPr>
        <w:t>.</w:t>
      </w:r>
      <w:r w:rsidRPr="000B3121">
        <w:t xml:space="preserve"> </w:t>
      </w:r>
      <w:r w:rsidR="00F028DC">
        <w:rPr>
          <w:vertAlign w:val="superscript"/>
        </w:rPr>
        <w:t>6</w:t>
      </w:r>
      <w:r w:rsidRPr="000B3121">
        <w:t> </w:t>
      </w:r>
    </w:p>
    <w:p w14:paraId="08E0C223" w14:textId="77777777" w:rsidR="00F028DC" w:rsidRDefault="00F028DC" w:rsidP="00F028DC">
      <w:pPr>
        <w:rPr>
          <w:iCs/>
        </w:rPr>
      </w:pPr>
      <w:r w:rsidRPr="00F028DC">
        <w:rPr>
          <w:i/>
          <w:iCs/>
        </w:rPr>
        <w:t xml:space="preserve">Mycoplasma </w:t>
      </w:r>
      <w:proofErr w:type="spellStart"/>
      <w:r w:rsidRPr="00F028DC">
        <w:rPr>
          <w:i/>
          <w:iCs/>
        </w:rPr>
        <w:t>pneumoniae</w:t>
      </w:r>
      <w:proofErr w:type="spellEnd"/>
      <w:r w:rsidRPr="00F028DC">
        <w:rPr>
          <w:i/>
          <w:iCs/>
        </w:rPr>
        <w:t> </w:t>
      </w:r>
      <w:r w:rsidRPr="00F028DC">
        <w:rPr>
          <w:iCs/>
        </w:rPr>
        <w:t>is a prevalent cause of community-acquired pneumonia (</w:t>
      </w:r>
      <w:proofErr w:type="spellStart"/>
      <w:r w:rsidRPr="00F028DC">
        <w:rPr>
          <w:iCs/>
        </w:rPr>
        <w:fldChar w:fldCharType="begin"/>
      </w:r>
      <w:r w:rsidRPr="00F028DC">
        <w:rPr>
          <w:iCs/>
        </w:rPr>
        <w:instrText xml:space="preserve"> HYPERLINK "https://www.frontiersin.org/journals/cellular-and-infection-microbiology/articles/10.3389/fcimb.2024.1423155/full" \l "B6" </w:instrText>
      </w:r>
      <w:r w:rsidRPr="00F028DC">
        <w:rPr>
          <w:iCs/>
        </w:rPr>
        <w:fldChar w:fldCharType="separate"/>
      </w:r>
      <w:r w:rsidRPr="00F028DC">
        <w:rPr>
          <w:rStyle w:val="Hyperlink"/>
          <w:iCs/>
        </w:rPr>
        <w:t>Hammerschlag</w:t>
      </w:r>
      <w:proofErr w:type="spellEnd"/>
      <w:r w:rsidRPr="00F028DC">
        <w:rPr>
          <w:rStyle w:val="Hyperlink"/>
          <w:iCs/>
        </w:rPr>
        <w:t>, 2001</w:t>
      </w:r>
      <w:r w:rsidRPr="00F028DC">
        <w:rPr>
          <w:iCs/>
        </w:rPr>
        <w:fldChar w:fldCharType="end"/>
      </w:r>
      <w:r w:rsidRPr="00F028DC">
        <w:rPr>
          <w:iCs/>
        </w:rPr>
        <w:t>; </w:t>
      </w:r>
      <w:hyperlink r:id="rId25" w:anchor="B10" w:history="1">
        <w:r w:rsidRPr="00F028DC">
          <w:rPr>
            <w:rStyle w:val="Hyperlink"/>
            <w:iCs/>
          </w:rPr>
          <w:t>Lee, 2008</w:t>
        </w:r>
      </w:hyperlink>
      <w:r w:rsidRPr="00F028DC">
        <w:rPr>
          <w:iCs/>
        </w:rPr>
        <w:t>; </w:t>
      </w:r>
      <w:hyperlink r:id="rId26" w:anchor="B9" w:history="1">
        <w:r w:rsidRPr="00F028DC">
          <w:rPr>
            <w:rStyle w:val="Hyperlink"/>
            <w:iCs/>
          </w:rPr>
          <w:t>Kumar and Kumar, 2023</w:t>
        </w:r>
      </w:hyperlink>
      <w:r w:rsidRPr="00F028DC">
        <w:rPr>
          <w:iCs/>
        </w:rPr>
        <w:t>). This infectious agent can affect individuals of all ages but is most common among children and adolescents, with its incidence rising annually (</w:t>
      </w:r>
      <w:hyperlink r:id="rId27" w:anchor="B2" w:history="1">
        <w:r w:rsidRPr="00F028DC">
          <w:rPr>
            <w:rStyle w:val="Hyperlink"/>
            <w:iCs/>
          </w:rPr>
          <w:t>Chang et al., 2014</w:t>
        </w:r>
      </w:hyperlink>
      <w:r w:rsidRPr="00F028DC">
        <w:rPr>
          <w:iCs/>
        </w:rPr>
        <w:t>; </w:t>
      </w:r>
      <w:hyperlink r:id="rId28" w:anchor="B4" w:history="1">
        <w:r w:rsidRPr="00F028DC">
          <w:rPr>
            <w:rStyle w:val="Hyperlink"/>
            <w:iCs/>
          </w:rPr>
          <w:t>Chen et al., 2024</w:t>
        </w:r>
      </w:hyperlink>
      <w:r w:rsidRPr="00F028DC">
        <w:rPr>
          <w:iCs/>
        </w:rPr>
        <w:t>; </w:t>
      </w:r>
      <w:hyperlink r:id="rId29" w:anchor="B13" w:history="1">
        <w:r w:rsidRPr="00F028DC">
          <w:rPr>
            <w:rStyle w:val="Hyperlink"/>
            <w:iCs/>
          </w:rPr>
          <w:t>Liu et al., 2024</w:t>
        </w:r>
      </w:hyperlink>
      <w:r w:rsidRPr="00F028DC">
        <w:rPr>
          <w:iCs/>
        </w:rPr>
        <w:t>). Infections with </w:t>
      </w:r>
      <w:r w:rsidRPr="00F028DC">
        <w:rPr>
          <w:i/>
          <w:iCs/>
        </w:rPr>
        <w:t xml:space="preserve">M. </w:t>
      </w:r>
      <w:proofErr w:type="spellStart"/>
      <w:r w:rsidRPr="00F028DC">
        <w:rPr>
          <w:i/>
          <w:iCs/>
        </w:rPr>
        <w:t>pneumoniae</w:t>
      </w:r>
      <w:proofErr w:type="spellEnd"/>
      <w:r w:rsidRPr="00F028DC">
        <w:rPr>
          <w:iCs/>
        </w:rPr>
        <w:t> typically manifest with respiratory symptoms but it can also lead to complications outside the respiratory system, such as cardiovascular and neurological complications (</w:t>
      </w:r>
      <w:hyperlink r:id="rId30" w:anchor="B9" w:history="1">
        <w:r w:rsidRPr="00F028DC">
          <w:rPr>
            <w:rStyle w:val="Hyperlink"/>
            <w:iCs/>
          </w:rPr>
          <w:t>Kumar and Kumar, 2023</w:t>
        </w:r>
      </w:hyperlink>
      <w:r w:rsidRPr="00F028DC">
        <w:rPr>
          <w:iCs/>
        </w:rPr>
        <w:t>). The clinical signs of </w:t>
      </w:r>
      <w:r w:rsidRPr="00F028DC">
        <w:rPr>
          <w:i/>
          <w:iCs/>
        </w:rPr>
        <w:t xml:space="preserve">M. </w:t>
      </w:r>
      <w:proofErr w:type="spellStart"/>
      <w:r w:rsidRPr="00F028DC">
        <w:rPr>
          <w:i/>
          <w:iCs/>
        </w:rPr>
        <w:t>pneumoniae</w:t>
      </w:r>
      <w:proofErr w:type="spellEnd"/>
      <w:r w:rsidRPr="00F028DC">
        <w:rPr>
          <w:iCs/>
        </w:rPr>
        <w:t> infection are non-specific and coupled with diagnostic complexities, making early and rapid identification challenging (</w:t>
      </w:r>
      <w:proofErr w:type="spellStart"/>
      <w:r w:rsidRPr="00F028DC">
        <w:rPr>
          <w:iCs/>
        </w:rPr>
        <w:fldChar w:fldCharType="begin"/>
      </w:r>
      <w:r w:rsidRPr="00F028DC">
        <w:rPr>
          <w:iCs/>
        </w:rPr>
        <w:instrText xml:space="preserve"> HYPERLINK "https://www.frontiersin.org/journals/cellular-and-infection-microbiology/articles/10.3389/fcimb.2024.1423155/full" \l "B6" </w:instrText>
      </w:r>
      <w:r w:rsidRPr="00F028DC">
        <w:rPr>
          <w:iCs/>
        </w:rPr>
        <w:fldChar w:fldCharType="separate"/>
      </w:r>
      <w:r w:rsidRPr="00F028DC">
        <w:rPr>
          <w:rStyle w:val="Hyperlink"/>
          <w:iCs/>
        </w:rPr>
        <w:t>Hammerschlag</w:t>
      </w:r>
      <w:proofErr w:type="spellEnd"/>
      <w:r w:rsidRPr="00F028DC">
        <w:rPr>
          <w:rStyle w:val="Hyperlink"/>
          <w:iCs/>
        </w:rPr>
        <w:t>, 2001</w:t>
      </w:r>
      <w:r w:rsidRPr="00F028DC">
        <w:rPr>
          <w:iCs/>
        </w:rPr>
        <w:fldChar w:fldCharType="end"/>
      </w:r>
      <w:r w:rsidRPr="00F028DC">
        <w:rPr>
          <w:iCs/>
        </w:rPr>
        <w:t>; </w:t>
      </w:r>
      <w:hyperlink r:id="rId31" w:anchor="B9" w:history="1">
        <w:r w:rsidRPr="00F028DC">
          <w:rPr>
            <w:rStyle w:val="Hyperlink"/>
            <w:iCs/>
          </w:rPr>
          <w:t>Kumar and Kumar, 2023</w:t>
        </w:r>
      </w:hyperlink>
      <w:r w:rsidRPr="00F028DC">
        <w:rPr>
          <w:iCs/>
        </w:rPr>
        <w:t>). Therefore, improving the accuracy of </w:t>
      </w:r>
      <w:r w:rsidRPr="00F028DC">
        <w:rPr>
          <w:i/>
          <w:iCs/>
        </w:rPr>
        <w:t xml:space="preserve">M. </w:t>
      </w:r>
      <w:proofErr w:type="spellStart"/>
      <w:r w:rsidRPr="00F028DC">
        <w:rPr>
          <w:i/>
          <w:iCs/>
        </w:rPr>
        <w:t>pneumoniae</w:t>
      </w:r>
      <w:proofErr w:type="spellEnd"/>
      <w:r w:rsidRPr="00F028DC">
        <w:rPr>
          <w:iCs/>
        </w:rPr>
        <w:t> detection is particularly important for clinical diagnosis and management.</w:t>
      </w: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9"/>
        <w:gridCol w:w="6881"/>
      </w:tblGrid>
      <w:tr w:rsidR="00F028DC" w:rsidRPr="000B3121" w14:paraId="189F39EF" w14:textId="77777777" w:rsidTr="00B70D4E">
        <w:trPr>
          <w:trHeight w:val="300"/>
        </w:trPr>
        <w:tc>
          <w:tcPr>
            <w:tcW w:w="2119" w:type="dxa"/>
            <w:tcBorders>
              <w:top w:val="single" w:sz="6" w:space="0" w:color="auto"/>
              <w:left w:val="single" w:sz="6" w:space="0" w:color="auto"/>
              <w:bottom w:val="single" w:sz="6" w:space="0" w:color="auto"/>
              <w:right w:val="single" w:sz="6" w:space="0" w:color="auto"/>
            </w:tcBorders>
            <w:shd w:val="clear" w:color="auto" w:fill="auto"/>
            <w:hideMark/>
          </w:tcPr>
          <w:p w14:paraId="3184788E" w14:textId="77777777" w:rsidR="00F028DC" w:rsidRPr="000B3121" w:rsidRDefault="00F028DC" w:rsidP="00B70D4E">
            <w:r>
              <w:rPr>
                <w:u w:val="single"/>
              </w:rPr>
              <w:t>Well-structured?</w:t>
            </w:r>
          </w:p>
          <w:p w14:paraId="4211B022" w14:textId="77777777" w:rsidR="00F028DC" w:rsidRPr="000B3121" w:rsidRDefault="00F028DC" w:rsidP="00B70D4E"/>
        </w:tc>
        <w:tc>
          <w:tcPr>
            <w:tcW w:w="6881" w:type="dxa"/>
            <w:tcBorders>
              <w:top w:val="single" w:sz="6" w:space="0" w:color="auto"/>
              <w:left w:val="single" w:sz="6" w:space="0" w:color="auto"/>
              <w:bottom w:val="single" w:sz="6" w:space="0" w:color="auto"/>
              <w:right w:val="single" w:sz="6" w:space="0" w:color="auto"/>
            </w:tcBorders>
            <w:shd w:val="clear" w:color="auto" w:fill="auto"/>
            <w:hideMark/>
          </w:tcPr>
          <w:p w14:paraId="3B9EEC4E" w14:textId="77777777" w:rsidR="00F028DC" w:rsidRDefault="00F028DC" w:rsidP="00B70D4E">
            <w:r>
              <w:rPr>
                <w:u w:val="single"/>
              </w:rPr>
              <w:t>Ways to improve the sentence structure?</w:t>
            </w:r>
          </w:p>
          <w:p w14:paraId="5ADC5203" w14:textId="77777777" w:rsidR="00F028DC" w:rsidRPr="000B3121" w:rsidRDefault="00F028DC" w:rsidP="00B70D4E"/>
          <w:p w14:paraId="51432996" w14:textId="77777777" w:rsidR="00F028DC" w:rsidRPr="000B3121" w:rsidRDefault="00F028DC" w:rsidP="00B70D4E"/>
        </w:tc>
      </w:tr>
    </w:tbl>
    <w:p w14:paraId="540C470D" w14:textId="2924EE90" w:rsidR="002C3CD4" w:rsidRPr="000B3121" w:rsidRDefault="00F028DC" w:rsidP="00F028DC">
      <w:r w:rsidRPr="000B3121">
        <w:t xml:space="preserve"> </w:t>
      </w:r>
    </w:p>
    <w:p w14:paraId="25B10D01" w14:textId="2F89C1C8" w:rsidR="006D3BCC" w:rsidRPr="00714EA4" w:rsidRDefault="006D3BCC" w:rsidP="006D3BCC">
      <w:pPr>
        <w:pStyle w:val="Heading3"/>
        <w:spacing w:before="0"/>
        <w:rPr>
          <w:u w:val="single"/>
        </w:rPr>
      </w:pPr>
      <w:r w:rsidRPr="00714EA4">
        <w:rPr>
          <w:u w:val="single"/>
        </w:rPr>
        <w:t xml:space="preserve">Exercise </w:t>
      </w:r>
      <w:r w:rsidR="009C62D0">
        <w:rPr>
          <w:u w:val="single"/>
        </w:rPr>
        <w:t>7</w:t>
      </w:r>
      <w:bookmarkStart w:id="0" w:name="_GoBack"/>
      <w:bookmarkEnd w:id="0"/>
      <w:r>
        <w:rPr>
          <w:u w:val="single"/>
        </w:rPr>
        <w:t>B</w:t>
      </w:r>
      <w:r w:rsidRPr="00714EA4">
        <w:rPr>
          <w:u w:val="single"/>
        </w:rPr>
        <w:t>.</w:t>
      </w:r>
    </w:p>
    <w:p w14:paraId="203EC5FD" w14:textId="74B3C427" w:rsidR="004F6BD3" w:rsidRDefault="00806EBA" w:rsidP="00806EBA">
      <w:pPr>
        <w:pStyle w:val="Heading3"/>
      </w:pPr>
      <w:r>
        <w:t xml:space="preserve"> </w:t>
      </w:r>
    </w:p>
    <w:p w14:paraId="7D89DB7E" w14:textId="654E3CC1" w:rsidR="00806EBA" w:rsidRDefault="00806EBA" w:rsidP="00806EBA">
      <w:r w:rsidRPr="00806EBA">
        <w:t xml:space="preserve">Look at your introduction thus far </w:t>
      </w:r>
      <w:r>
        <w:t xml:space="preserve">(or any other piece of writing). </w:t>
      </w:r>
      <w:r w:rsidRPr="00806EBA">
        <w:t xml:space="preserve">Go through it, and examine your </w:t>
      </w:r>
      <w:r w:rsidR="00F028DC">
        <w:t>sentence structure</w:t>
      </w:r>
      <w:r>
        <w:t xml:space="preserve">. </w:t>
      </w:r>
      <w:r w:rsidRPr="00806EBA">
        <w:t>Consider how your writing can be improved and make the appropriate edits</w:t>
      </w:r>
      <w:r>
        <w:t>.</w:t>
      </w:r>
    </w:p>
    <w:p w14:paraId="02811CED" w14:textId="77777777" w:rsidR="004F6BD3" w:rsidRPr="004F6BD3" w:rsidRDefault="004F6BD3" w:rsidP="004F6BD3"/>
    <w:p w14:paraId="310406D5" w14:textId="77777777" w:rsidR="00156FFD" w:rsidRDefault="00156FFD" w:rsidP="00156FFD">
      <w:pPr>
        <w:pStyle w:val="Heading3"/>
      </w:pPr>
      <w:r>
        <w:lastRenderedPageBreak/>
        <w:t>References</w:t>
      </w:r>
    </w:p>
    <w:p w14:paraId="32ED6557" w14:textId="77777777" w:rsidR="00083F34" w:rsidRPr="00F028DC" w:rsidRDefault="00083F34" w:rsidP="00083F34">
      <w:pPr>
        <w:pStyle w:val="paragraph"/>
        <w:numPr>
          <w:ilvl w:val="0"/>
          <w:numId w:val="3"/>
        </w:numPr>
        <w:textAlignment w:val="baseline"/>
        <w:rPr>
          <w:rFonts w:ascii="Arial" w:hAnsi="Arial" w:cs="Arial"/>
          <w:sz w:val="20"/>
          <w:szCs w:val="20"/>
        </w:rPr>
      </w:pPr>
      <w:proofErr w:type="spellStart"/>
      <w:r w:rsidRPr="00F028DC">
        <w:rPr>
          <w:rFonts w:ascii="Arial" w:hAnsi="Arial" w:cs="Arial"/>
          <w:sz w:val="20"/>
          <w:szCs w:val="20"/>
        </w:rPr>
        <w:t>Tschowri</w:t>
      </w:r>
      <w:proofErr w:type="spellEnd"/>
      <w:r w:rsidRPr="00F028DC">
        <w:rPr>
          <w:rFonts w:ascii="Arial" w:hAnsi="Arial" w:cs="Arial"/>
          <w:sz w:val="20"/>
          <w:szCs w:val="20"/>
        </w:rPr>
        <w:t xml:space="preserve"> N, Schumacher MA, </w:t>
      </w:r>
      <w:proofErr w:type="spellStart"/>
      <w:r w:rsidRPr="00F028DC">
        <w:rPr>
          <w:rFonts w:ascii="Arial" w:hAnsi="Arial" w:cs="Arial"/>
          <w:sz w:val="20"/>
          <w:szCs w:val="20"/>
        </w:rPr>
        <w:t>Schlimpert</w:t>
      </w:r>
      <w:proofErr w:type="spellEnd"/>
      <w:r w:rsidRPr="00F028DC">
        <w:rPr>
          <w:rFonts w:ascii="Arial" w:hAnsi="Arial" w:cs="Arial"/>
          <w:sz w:val="20"/>
          <w:szCs w:val="20"/>
        </w:rPr>
        <w:t xml:space="preserve"> S, et al. Tetrameric c-di-GMP mediates effective transcription factor dimerization to control </w:t>
      </w:r>
      <w:r w:rsidRPr="00F028DC">
        <w:rPr>
          <w:rFonts w:ascii="Arial" w:hAnsi="Arial" w:cs="Arial"/>
          <w:i/>
          <w:sz w:val="20"/>
          <w:szCs w:val="20"/>
        </w:rPr>
        <w:t xml:space="preserve">Streptomyces </w:t>
      </w:r>
      <w:r w:rsidRPr="00F028DC">
        <w:rPr>
          <w:rFonts w:ascii="Arial" w:hAnsi="Arial" w:cs="Arial"/>
          <w:sz w:val="20"/>
          <w:szCs w:val="20"/>
        </w:rPr>
        <w:t>development. Cell. 2014;158(5):1136-1147.</w:t>
      </w:r>
    </w:p>
    <w:p w14:paraId="604E2906" w14:textId="6C1FDD59" w:rsidR="008744B6" w:rsidRPr="00F028DC" w:rsidRDefault="008744B6" w:rsidP="008744B6">
      <w:pPr>
        <w:pStyle w:val="paragraph"/>
        <w:numPr>
          <w:ilvl w:val="0"/>
          <w:numId w:val="3"/>
        </w:numPr>
        <w:textAlignment w:val="baseline"/>
        <w:rPr>
          <w:rFonts w:ascii="Arial" w:eastAsiaTheme="majorEastAsia" w:hAnsi="Arial" w:cs="Arial"/>
          <w:sz w:val="20"/>
          <w:szCs w:val="20"/>
        </w:rPr>
      </w:pPr>
      <w:r w:rsidRPr="00F028DC">
        <w:rPr>
          <w:rFonts w:ascii="Arial" w:eastAsiaTheme="majorEastAsia" w:hAnsi="Arial" w:cs="Arial"/>
          <w:sz w:val="20"/>
          <w:szCs w:val="20"/>
        </w:rPr>
        <w:t>Johnstone MA and Self, WT. D-</w:t>
      </w:r>
      <w:proofErr w:type="spellStart"/>
      <w:r w:rsidRPr="00F028DC">
        <w:rPr>
          <w:rFonts w:ascii="Arial" w:eastAsiaTheme="majorEastAsia" w:hAnsi="Arial" w:cs="Arial"/>
          <w:sz w:val="20"/>
          <w:szCs w:val="20"/>
        </w:rPr>
        <w:t>Proline</w:t>
      </w:r>
      <w:proofErr w:type="spellEnd"/>
      <w:r w:rsidRPr="00F028DC">
        <w:rPr>
          <w:rFonts w:ascii="Arial" w:eastAsiaTheme="majorEastAsia" w:hAnsi="Arial" w:cs="Arial"/>
          <w:sz w:val="20"/>
          <w:szCs w:val="20"/>
        </w:rPr>
        <w:t xml:space="preserve"> Reductase Underlies </w:t>
      </w:r>
      <w:proofErr w:type="spellStart"/>
      <w:r w:rsidRPr="00F028DC">
        <w:rPr>
          <w:rFonts w:ascii="Arial" w:eastAsiaTheme="majorEastAsia" w:hAnsi="Arial" w:cs="Arial"/>
          <w:sz w:val="20"/>
          <w:szCs w:val="20"/>
        </w:rPr>
        <w:t>Proline</w:t>
      </w:r>
      <w:proofErr w:type="spellEnd"/>
      <w:r w:rsidRPr="00F028DC">
        <w:rPr>
          <w:rFonts w:ascii="Arial" w:eastAsiaTheme="majorEastAsia" w:hAnsi="Arial" w:cs="Arial"/>
          <w:sz w:val="20"/>
          <w:szCs w:val="20"/>
        </w:rPr>
        <w:t xml:space="preserve">-Dependent Growth of </w:t>
      </w:r>
      <w:proofErr w:type="spellStart"/>
      <w:r w:rsidRPr="00F028DC">
        <w:rPr>
          <w:rFonts w:ascii="Arial" w:eastAsiaTheme="majorEastAsia" w:hAnsi="Arial" w:cs="Arial"/>
          <w:i/>
          <w:iCs/>
          <w:sz w:val="20"/>
          <w:szCs w:val="20"/>
        </w:rPr>
        <w:t>Clostridioides</w:t>
      </w:r>
      <w:proofErr w:type="spellEnd"/>
      <w:r w:rsidRPr="00F028DC">
        <w:rPr>
          <w:rFonts w:ascii="Arial" w:eastAsiaTheme="majorEastAsia" w:hAnsi="Arial" w:cs="Arial"/>
          <w:i/>
          <w:iCs/>
          <w:sz w:val="20"/>
          <w:szCs w:val="20"/>
        </w:rPr>
        <w:t xml:space="preserve"> </w:t>
      </w:r>
      <w:proofErr w:type="gramStart"/>
      <w:r w:rsidRPr="00F028DC">
        <w:rPr>
          <w:rFonts w:ascii="Arial" w:eastAsiaTheme="majorEastAsia" w:hAnsi="Arial" w:cs="Arial"/>
          <w:i/>
          <w:iCs/>
          <w:sz w:val="20"/>
          <w:szCs w:val="20"/>
        </w:rPr>
        <w:t>difficile</w:t>
      </w:r>
      <w:r w:rsidRPr="00F028DC">
        <w:rPr>
          <w:rFonts w:ascii="Arial" w:eastAsiaTheme="majorEastAsia" w:hAnsi="Arial" w:cs="Arial"/>
          <w:sz w:val="20"/>
          <w:szCs w:val="20"/>
        </w:rPr>
        <w:t>..</w:t>
      </w:r>
      <w:proofErr w:type="gramEnd"/>
      <w:r w:rsidRPr="00F028DC">
        <w:rPr>
          <w:rFonts w:ascii="Arial" w:eastAsiaTheme="majorEastAsia" w:hAnsi="Arial" w:cs="Arial"/>
          <w:sz w:val="20"/>
          <w:szCs w:val="20"/>
        </w:rPr>
        <w:t xml:space="preserve"> 2022;204(8):10.1128/jb.00229-22</w:t>
      </w:r>
    </w:p>
    <w:p w14:paraId="1D7B901A" w14:textId="721AE297" w:rsidR="00E863CF" w:rsidRPr="00F028DC" w:rsidRDefault="00E863CF" w:rsidP="008744B6">
      <w:pPr>
        <w:pStyle w:val="paragraph"/>
        <w:numPr>
          <w:ilvl w:val="0"/>
          <w:numId w:val="3"/>
        </w:numPr>
        <w:textAlignment w:val="baseline"/>
        <w:rPr>
          <w:rStyle w:val="url"/>
          <w:rFonts w:ascii="Arial" w:eastAsiaTheme="majorEastAsia" w:hAnsi="Arial" w:cs="Arial"/>
          <w:sz w:val="20"/>
          <w:szCs w:val="20"/>
        </w:rPr>
      </w:pPr>
      <w:proofErr w:type="spellStart"/>
      <w:r w:rsidRPr="00F028DC">
        <w:rPr>
          <w:rFonts w:ascii="Arial" w:hAnsi="Arial" w:cs="Arial"/>
          <w:color w:val="172B4D"/>
          <w:sz w:val="20"/>
          <w:szCs w:val="20"/>
          <w:shd w:val="clear" w:color="auto" w:fill="FFFFFF"/>
        </w:rPr>
        <w:t>Suo</w:t>
      </w:r>
      <w:proofErr w:type="spellEnd"/>
      <w:r w:rsidRPr="00F028DC">
        <w:rPr>
          <w:rFonts w:ascii="Arial" w:hAnsi="Arial" w:cs="Arial"/>
          <w:color w:val="172B4D"/>
          <w:sz w:val="20"/>
          <w:szCs w:val="20"/>
          <w:shd w:val="clear" w:color="auto" w:fill="FFFFFF"/>
        </w:rPr>
        <w:t xml:space="preserve">, Z., Cummings, D. A., </w:t>
      </w:r>
      <w:proofErr w:type="spellStart"/>
      <w:r w:rsidRPr="00F028DC">
        <w:rPr>
          <w:rFonts w:ascii="Arial" w:hAnsi="Arial" w:cs="Arial"/>
          <w:color w:val="172B4D"/>
          <w:sz w:val="20"/>
          <w:szCs w:val="20"/>
          <w:shd w:val="clear" w:color="auto" w:fill="FFFFFF"/>
        </w:rPr>
        <w:t>Puri</w:t>
      </w:r>
      <w:proofErr w:type="spellEnd"/>
      <w:r w:rsidRPr="00F028DC">
        <w:rPr>
          <w:rFonts w:ascii="Arial" w:hAnsi="Arial" w:cs="Arial"/>
          <w:color w:val="172B4D"/>
          <w:sz w:val="20"/>
          <w:szCs w:val="20"/>
          <w:shd w:val="clear" w:color="auto" w:fill="FFFFFF"/>
        </w:rPr>
        <w:t xml:space="preserve">, A. W., Schaefer, A. L., &amp; Greenberg, E. P. (2023). A </w:t>
      </w:r>
      <w:proofErr w:type="spellStart"/>
      <w:r w:rsidRPr="00F028DC">
        <w:rPr>
          <w:rFonts w:ascii="Arial" w:hAnsi="Arial" w:cs="Arial"/>
          <w:i/>
          <w:color w:val="172B4D"/>
          <w:sz w:val="20"/>
          <w:szCs w:val="20"/>
          <w:shd w:val="clear" w:color="auto" w:fill="FFFFFF"/>
        </w:rPr>
        <w:t>Mesorhizobium</w:t>
      </w:r>
      <w:proofErr w:type="spellEnd"/>
      <w:r w:rsidRPr="00F028DC">
        <w:rPr>
          <w:rFonts w:ascii="Arial" w:hAnsi="Arial" w:cs="Arial"/>
          <w:i/>
          <w:color w:val="172B4D"/>
          <w:sz w:val="20"/>
          <w:szCs w:val="20"/>
          <w:shd w:val="clear" w:color="auto" w:fill="FFFFFF"/>
        </w:rPr>
        <w:t xml:space="preserve"> </w:t>
      </w:r>
      <w:proofErr w:type="spellStart"/>
      <w:r w:rsidRPr="00F028DC">
        <w:rPr>
          <w:rFonts w:ascii="Arial" w:hAnsi="Arial" w:cs="Arial"/>
          <w:i/>
          <w:color w:val="172B4D"/>
          <w:sz w:val="20"/>
          <w:szCs w:val="20"/>
          <w:shd w:val="clear" w:color="auto" w:fill="FFFFFF"/>
        </w:rPr>
        <w:t>japonicum</w:t>
      </w:r>
      <w:proofErr w:type="spellEnd"/>
      <w:r w:rsidRPr="00F028DC">
        <w:rPr>
          <w:rFonts w:ascii="Arial" w:hAnsi="Arial" w:cs="Arial"/>
          <w:color w:val="172B4D"/>
          <w:sz w:val="20"/>
          <w:szCs w:val="20"/>
          <w:shd w:val="clear" w:color="auto" w:fill="FFFFFF"/>
        </w:rPr>
        <w:t xml:space="preserve"> quorum sensing circuit that involves three linked genes and an unusual acyl-</w:t>
      </w:r>
      <w:proofErr w:type="spellStart"/>
      <w:r w:rsidRPr="00F028DC">
        <w:rPr>
          <w:rFonts w:ascii="Arial" w:hAnsi="Arial" w:cs="Arial"/>
          <w:color w:val="172B4D"/>
          <w:sz w:val="20"/>
          <w:szCs w:val="20"/>
          <w:shd w:val="clear" w:color="auto" w:fill="FFFFFF"/>
        </w:rPr>
        <w:t>homoserine</w:t>
      </w:r>
      <w:proofErr w:type="spellEnd"/>
      <w:r w:rsidRPr="00F028DC">
        <w:rPr>
          <w:rFonts w:ascii="Arial" w:hAnsi="Arial" w:cs="Arial"/>
          <w:color w:val="172B4D"/>
          <w:sz w:val="20"/>
          <w:szCs w:val="20"/>
          <w:shd w:val="clear" w:color="auto" w:fill="FFFFFF"/>
        </w:rPr>
        <w:t xml:space="preserve"> lactone signal. </w:t>
      </w:r>
      <w:proofErr w:type="spellStart"/>
      <w:r w:rsidRPr="00F028DC">
        <w:rPr>
          <w:rFonts w:ascii="Arial" w:hAnsi="Arial" w:cs="Arial"/>
          <w:i/>
          <w:iCs/>
          <w:color w:val="172B4D"/>
          <w:sz w:val="20"/>
          <w:szCs w:val="20"/>
          <w:shd w:val="clear" w:color="auto" w:fill="FFFFFF"/>
        </w:rPr>
        <w:t>mBio</w:t>
      </w:r>
      <w:proofErr w:type="spellEnd"/>
      <w:r w:rsidRPr="00F028DC">
        <w:rPr>
          <w:rFonts w:ascii="Arial" w:hAnsi="Arial" w:cs="Arial"/>
          <w:color w:val="172B4D"/>
          <w:sz w:val="20"/>
          <w:szCs w:val="20"/>
          <w:shd w:val="clear" w:color="auto" w:fill="FFFFFF"/>
        </w:rPr>
        <w:t>. </w:t>
      </w:r>
      <w:hyperlink r:id="rId32" w:history="1">
        <w:r w:rsidR="00492F55" w:rsidRPr="00F028DC">
          <w:rPr>
            <w:rStyle w:val="Hyperlink"/>
            <w:rFonts w:ascii="Arial" w:eastAsiaTheme="majorEastAsia" w:hAnsi="Arial" w:cs="Arial"/>
            <w:sz w:val="20"/>
            <w:szCs w:val="20"/>
            <w:shd w:val="clear" w:color="auto" w:fill="FFFFFF"/>
          </w:rPr>
          <w:t>https://doi.org/10.1128/mbio.01010-23</w:t>
        </w:r>
      </w:hyperlink>
    </w:p>
    <w:p w14:paraId="29784848" w14:textId="65DDE5D7" w:rsidR="00492F55" w:rsidRPr="00F028DC" w:rsidRDefault="00492F55" w:rsidP="00492F55">
      <w:pPr>
        <w:pStyle w:val="paragraph"/>
        <w:numPr>
          <w:ilvl w:val="0"/>
          <w:numId w:val="3"/>
        </w:numPr>
        <w:textAlignment w:val="baseline"/>
        <w:rPr>
          <w:rFonts w:ascii="Arial" w:eastAsiaTheme="majorEastAsia" w:hAnsi="Arial" w:cs="Arial"/>
          <w:sz w:val="20"/>
          <w:szCs w:val="20"/>
        </w:rPr>
      </w:pPr>
      <w:r w:rsidRPr="00F028DC">
        <w:rPr>
          <w:rFonts w:ascii="Arial" w:eastAsiaTheme="majorEastAsia" w:hAnsi="Arial" w:cs="Arial"/>
          <w:sz w:val="20"/>
          <w:szCs w:val="20"/>
        </w:rPr>
        <w:t xml:space="preserve">Transcriptional dynamics and regulatory function of </w:t>
      </w:r>
      <w:proofErr w:type="spellStart"/>
      <w:r w:rsidRPr="00F028DC">
        <w:rPr>
          <w:rFonts w:ascii="Arial" w:eastAsiaTheme="majorEastAsia" w:hAnsi="Arial" w:cs="Arial"/>
          <w:sz w:val="20"/>
          <w:szCs w:val="20"/>
        </w:rPr>
        <w:t>milRNAs</w:t>
      </w:r>
      <w:proofErr w:type="spellEnd"/>
      <w:r w:rsidRPr="00F028DC">
        <w:rPr>
          <w:rFonts w:ascii="Arial" w:eastAsiaTheme="majorEastAsia" w:hAnsi="Arial" w:cs="Arial"/>
          <w:sz w:val="20"/>
          <w:szCs w:val="20"/>
        </w:rPr>
        <w:t xml:space="preserve"> in </w:t>
      </w:r>
      <w:proofErr w:type="spellStart"/>
      <w:r w:rsidRPr="00F028DC">
        <w:rPr>
          <w:rFonts w:ascii="Arial" w:eastAsiaTheme="majorEastAsia" w:hAnsi="Arial" w:cs="Arial"/>
          <w:i/>
          <w:iCs/>
          <w:sz w:val="20"/>
          <w:szCs w:val="20"/>
        </w:rPr>
        <w:t>Ascosphaera</w:t>
      </w:r>
      <w:proofErr w:type="spellEnd"/>
      <w:r w:rsidRPr="00F028DC">
        <w:rPr>
          <w:rFonts w:ascii="Arial" w:eastAsiaTheme="majorEastAsia" w:hAnsi="Arial" w:cs="Arial"/>
          <w:i/>
          <w:iCs/>
          <w:sz w:val="20"/>
          <w:szCs w:val="20"/>
        </w:rPr>
        <w:t xml:space="preserve"> </w:t>
      </w:r>
      <w:proofErr w:type="spellStart"/>
      <w:r w:rsidRPr="00F028DC">
        <w:rPr>
          <w:rFonts w:ascii="Arial" w:eastAsiaTheme="majorEastAsia" w:hAnsi="Arial" w:cs="Arial"/>
          <w:i/>
          <w:iCs/>
          <w:sz w:val="20"/>
          <w:szCs w:val="20"/>
        </w:rPr>
        <w:t>apis</w:t>
      </w:r>
      <w:proofErr w:type="spellEnd"/>
      <w:r w:rsidRPr="00F028DC">
        <w:rPr>
          <w:rFonts w:ascii="Arial" w:eastAsiaTheme="majorEastAsia" w:hAnsi="Arial" w:cs="Arial"/>
          <w:i/>
          <w:iCs/>
          <w:sz w:val="20"/>
          <w:szCs w:val="20"/>
        </w:rPr>
        <w:t xml:space="preserve"> </w:t>
      </w:r>
      <w:r w:rsidRPr="00F028DC">
        <w:rPr>
          <w:rFonts w:ascii="Arial" w:eastAsiaTheme="majorEastAsia" w:hAnsi="Arial" w:cs="Arial"/>
          <w:sz w:val="20"/>
          <w:szCs w:val="20"/>
        </w:rPr>
        <w:t xml:space="preserve">invading </w:t>
      </w:r>
      <w:proofErr w:type="spellStart"/>
      <w:r w:rsidRPr="00F028DC">
        <w:rPr>
          <w:rFonts w:ascii="Arial" w:eastAsiaTheme="majorEastAsia" w:hAnsi="Arial" w:cs="Arial"/>
          <w:i/>
          <w:iCs/>
          <w:sz w:val="20"/>
          <w:szCs w:val="20"/>
        </w:rPr>
        <w:t>Apis</w:t>
      </w:r>
      <w:proofErr w:type="spellEnd"/>
      <w:r w:rsidRPr="00F028DC">
        <w:rPr>
          <w:rFonts w:ascii="Arial" w:eastAsiaTheme="majorEastAsia" w:hAnsi="Arial" w:cs="Arial"/>
          <w:i/>
          <w:iCs/>
          <w:sz w:val="20"/>
          <w:szCs w:val="20"/>
        </w:rPr>
        <w:t xml:space="preserve"> </w:t>
      </w:r>
      <w:proofErr w:type="spellStart"/>
      <w:r w:rsidRPr="00F028DC">
        <w:rPr>
          <w:rFonts w:ascii="Arial" w:eastAsiaTheme="majorEastAsia" w:hAnsi="Arial" w:cs="Arial"/>
          <w:i/>
          <w:iCs/>
          <w:sz w:val="20"/>
          <w:szCs w:val="20"/>
        </w:rPr>
        <w:t>mellifera</w:t>
      </w:r>
      <w:proofErr w:type="spellEnd"/>
      <w:r w:rsidRPr="00F028DC">
        <w:rPr>
          <w:rFonts w:ascii="Arial" w:eastAsiaTheme="majorEastAsia" w:hAnsi="Arial" w:cs="Arial"/>
          <w:i/>
          <w:iCs/>
          <w:sz w:val="20"/>
          <w:szCs w:val="20"/>
        </w:rPr>
        <w:t xml:space="preserve"> </w:t>
      </w:r>
      <w:r w:rsidRPr="00F028DC">
        <w:rPr>
          <w:rFonts w:ascii="Arial" w:eastAsiaTheme="majorEastAsia" w:hAnsi="Arial" w:cs="Arial"/>
          <w:sz w:val="20"/>
          <w:szCs w:val="20"/>
        </w:rPr>
        <w:t xml:space="preserve">larvae. Fan et al (2024) Front. </w:t>
      </w:r>
      <w:proofErr w:type="spellStart"/>
      <w:r w:rsidRPr="00F028DC">
        <w:rPr>
          <w:rFonts w:ascii="Arial" w:eastAsiaTheme="majorEastAsia" w:hAnsi="Arial" w:cs="Arial"/>
          <w:sz w:val="20"/>
          <w:szCs w:val="20"/>
        </w:rPr>
        <w:t>Microbiol</w:t>
      </w:r>
      <w:proofErr w:type="spellEnd"/>
      <w:r w:rsidRPr="00F028DC">
        <w:rPr>
          <w:rFonts w:ascii="Arial" w:eastAsiaTheme="majorEastAsia" w:hAnsi="Arial" w:cs="Arial"/>
          <w:sz w:val="20"/>
          <w:szCs w:val="20"/>
        </w:rPr>
        <w:t xml:space="preserve">, </w:t>
      </w:r>
      <w:hyperlink r:id="rId33" w:history="1">
        <w:r w:rsidRPr="00F028DC">
          <w:rPr>
            <w:rStyle w:val="Hyperlink"/>
            <w:rFonts w:ascii="Arial" w:eastAsiaTheme="majorEastAsia" w:hAnsi="Arial" w:cs="Arial"/>
            <w:sz w:val="20"/>
            <w:szCs w:val="20"/>
          </w:rPr>
          <w:t>https://doi.org/10.3389/fmicb.2024.1355035</w:t>
        </w:r>
      </w:hyperlink>
    </w:p>
    <w:p w14:paraId="658001D8" w14:textId="77777777" w:rsidR="00492F55" w:rsidRPr="00F028DC" w:rsidRDefault="00492F55" w:rsidP="00492F55">
      <w:pPr>
        <w:pStyle w:val="paragraph"/>
        <w:numPr>
          <w:ilvl w:val="0"/>
          <w:numId w:val="3"/>
        </w:numPr>
        <w:textAlignment w:val="baseline"/>
        <w:rPr>
          <w:rFonts w:ascii="Arial" w:eastAsiaTheme="majorEastAsia" w:hAnsi="Arial" w:cs="Arial"/>
          <w:sz w:val="20"/>
          <w:szCs w:val="20"/>
        </w:rPr>
      </w:pPr>
      <w:r w:rsidRPr="00F028DC">
        <w:rPr>
          <w:rFonts w:ascii="Arial" w:eastAsiaTheme="majorEastAsia" w:hAnsi="Arial" w:cs="Arial"/>
          <w:sz w:val="20"/>
          <w:szCs w:val="20"/>
        </w:rPr>
        <w:t>Zhang J, Qin Y, Wang Q, et al. Gene cloning, expression, and characterization of two endo-</w:t>
      </w:r>
      <w:proofErr w:type="spellStart"/>
      <w:r w:rsidRPr="00F028DC">
        <w:rPr>
          <w:rFonts w:ascii="Arial" w:eastAsiaTheme="majorEastAsia" w:hAnsi="Arial" w:cs="Arial"/>
          <w:sz w:val="20"/>
          <w:szCs w:val="20"/>
        </w:rPr>
        <w:t>xylanases</w:t>
      </w:r>
      <w:proofErr w:type="spellEnd"/>
      <w:r w:rsidRPr="00F028DC">
        <w:rPr>
          <w:rFonts w:ascii="Arial" w:eastAsiaTheme="majorEastAsia" w:hAnsi="Arial" w:cs="Arial"/>
          <w:sz w:val="20"/>
          <w:szCs w:val="20"/>
        </w:rPr>
        <w:t xml:space="preserve"> from </w:t>
      </w:r>
      <w:r w:rsidRPr="00F028DC">
        <w:rPr>
          <w:rFonts w:ascii="Arial" w:eastAsiaTheme="majorEastAsia" w:hAnsi="Arial" w:cs="Arial"/>
          <w:i/>
          <w:iCs/>
          <w:sz w:val="20"/>
          <w:szCs w:val="20"/>
        </w:rPr>
        <w:t xml:space="preserve">Bacillus </w:t>
      </w:r>
      <w:proofErr w:type="spellStart"/>
      <w:r w:rsidRPr="00F028DC">
        <w:rPr>
          <w:rFonts w:ascii="Arial" w:eastAsiaTheme="majorEastAsia" w:hAnsi="Arial" w:cs="Arial"/>
          <w:i/>
          <w:iCs/>
          <w:sz w:val="20"/>
          <w:szCs w:val="20"/>
        </w:rPr>
        <w:t>velezensis</w:t>
      </w:r>
      <w:proofErr w:type="spellEnd"/>
      <w:r w:rsidRPr="00F028DC">
        <w:rPr>
          <w:rFonts w:ascii="Arial" w:eastAsiaTheme="majorEastAsia" w:hAnsi="Arial" w:cs="Arial"/>
          <w:sz w:val="20"/>
          <w:szCs w:val="20"/>
        </w:rPr>
        <w:t> and </w:t>
      </w:r>
      <w:r w:rsidRPr="00F028DC">
        <w:rPr>
          <w:rFonts w:ascii="Arial" w:eastAsiaTheme="majorEastAsia" w:hAnsi="Arial" w:cs="Arial"/>
          <w:i/>
          <w:iCs/>
          <w:sz w:val="20"/>
          <w:szCs w:val="20"/>
        </w:rPr>
        <w:t xml:space="preserve">Streptomyces </w:t>
      </w:r>
      <w:proofErr w:type="spellStart"/>
      <w:r w:rsidRPr="00F028DC">
        <w:rPr>
          <w:rFonts w:ascii="Arial" w:eastAsiaTheme="majorEastAsia" w:hAnsi="Arial" w:cs="Arial"/>
          <w:i/>
          <w:iCs/>
          <w:sz w:val="20"/>
          <w:szCs w:val="20"/>
        </w:rPr>
        <w:t>rochei</w:t>
      </w:r>
      <w:proofErr w:type="spellEnd"/>
      <w:r w:rsidRPr="00F028DC">
        <w:rPr>
          <w:rFonts w:ascii="Arial" w:eastAsiaTheme="majorEastAsia" w:hAnsi="Arial" w:cs="Arial"/>
          <w:sz w:val="20"/>
          <w:szCs w:val="20"/>
        </w:rPr>
        <w:t xml:space="preserve">, and their application in </w:t>
      </w:r>
      <w:proofErr w:type="spellStart"/>
      <w:r w:rsidRPr="00F028DC">
        <w:rPr>
          <w:rFonts w:ascii="Arial" w:eastAsiaTheme="majorEastAsia" w:hAnsi="Arial" w:cs="Arial"/>
          <w:sz w:val="20"/>
          <w:szCs w:val="20"/>
        </w:rPr>
        <w:t>xylooligosaccharide</w:t>
      </w:r>
      <w:proofErr w:type="spellEnd"/>
      <w:r w:rsidRPr="00F028DC">
        <w:rPr>
          <w:rFonts w:ascii="Arial" w:eastAsiaTheme="majorEastAsia" w:hAnsi="Arial" w:cs="Arial"/>
          <w:sz w:val="20"/>
          <w:szCs w:val="20"/>
        </w:rPr>
        <w:t xml:space="preserve"> production. </w:t>
      </w:r>
      <w:r w:rsidRPr="00F028DC">
        <w:rPr>
          <w:rFonts w:ascii="Arial" w:eastAsiaTheme="majorEastAsia" w:hAnsi="Arial" w:cs="Arial"/>
          <w:i/>
          <w:iCs/>
          <w:sz w:val="20"/>
          <w:szCs w:val="20"/>
        </w:rPr>
        <w:t xml:space="preserve">Front </w:t>
      </w:r>
      <w:proofErr w:type="spellStart"/>
      <w:r w:rsidRPr="00F028DC">
        <w:rPr>
          <w:rFonts w:ascii="Arial" w:eastAsiaTheme="majorEastAsia" w:hAnsi="Arial" w:cs="Arial"/>
          <w:i/>
          <w:iCs/>
          <w:sz w:val="20"/>
          <w:szCs w:val="20"/>
        </w:rPr>
        <w:t>Microbiol</w:t>
      </w:r>
      <w:proofErr w:type="spellEnd"/>
      <w:r w:rsidRPr="00F028DC">
        <w:rPr>
          <w:rFonts w:ascii="Arial" w:eastAsiaTheme="majorEastAsia" w:hAnsi="Arial" w:cs="Arial"/>
          <w:sz w:val="20"/>
          <w:szCs w:val="20"/>
        </w:rPr>
        <w:t xml:space="preserve">. </w:t>
      </w:r>
      <w:proofErr w:type="gramStart"/>
      <w:r w:rsidRPr="00F028DC">
        <w:rPr>
          <w:rFonts w:ascii="Arial" w:eastAsiaTheme="majorEastAsia" w:hAnsi="Arial" w:cs="Arial"/>
          <w:sz w:val="20"/>
          <w:szCs w:val="20"/>
        </w:rPr>
        <w:t>2023;14:1292726</w:t>
      </w:r>
      <w:proofErr w:type="gramEnd"/>
      <w:r w:rsidRPr="00F028DC">
        <w:rPr>
          <w:rFonts w:ascii="Arial" w:eastAsiaTheme="majorEastAsia" w:hAnsi="Arial" w:cs="Arial"/>
          <w:sz w:val="20"/>
          <w:szCs w:val="20"/>
        </w:rPr>
        <w:t>. Published 2023 Dec 19. doi:10.3389/fmicb.2023.1292726</w:t>
      </w:r>
    </w:p>
    <w:p w14:paraId="6929B484" w14:textId="7A1C9BB5" w:rsidR="00492F55" w:rsidRPr="00F028DC" w:rsidRDefault="00F028DC" w:rsidP="008744B6">
      <w:pPr>
        <w:pStyle w:val="paragraph"/>
        <w:numPr>
          <w:ilvl w:val="0"/>
          <w:numId w:val="3"/>
        </w:numPr>
        <w:textAlignment w:val="baseline"/>
        <w:rPr>
          <w:rFonts w:ascii="Arial" w:eastAsiaTheme="majorEastAsia" w:hAnsi="Arial" w:cs="Arial"/>
          <w:sz w:val="20"/>
          <w:szCs w:val="20"/>
        </w:rPr>
      </w:pPr>
      <w:r w:rsidRPr="00F028DC">
        <w:rPr>
          <w:rFonts w:ascii="Arial" w:hAnsi="Arial" w:cs="Arial"/>
          <w:color w:val="172B4D"/>
          <w:sz w:val="20"/>
          <w:szCs w:val="20"/>
          <w:shd w:val="clear" w:color="auto" w:fill="FFFFFF"/>
        </w:rPr>
        <w:t xml:space="preserve">Xiao, F., Zhang, Y., Xu, W., Fu, J., Huang, X., </w:t>
      </w:r>
      <w:proofErr w:type="spellStart"/>
      <w:r w:rsidRPr="00F028DC">
        <w:rPr>
          <w:rFonts w:ascii="Arial" w:hAnsi="Arial" w:cs="Arial"/>
          <w:color w:val="172B4D"/>
          <w:sz w:val="20"/>
          <w:szCs w:val="20"/>
          <w:shd w:val="clear" w:color="auto" w:fill="FFFFFF"/>
        </w:rPr>
        <w:t>Jia</w:t>
      </w:r>
      <w:proofErr w:type="spellEnd"/>
      <w:r w:rsidRPr="00F028DC">
        <w:rPr>
          <w:rFonts w:ascii="Arial" w:hAnsi="Arial" w:cs="Arial"/>
          <w:color w:val="172B4D"/>
          <w:sz w:val="20"/>
          <w:szCs w:val="20"/>
          <w:shd w:val="clear" w:color="auto" w:fill="FFFFFF"/>
        </w:rPr>
        <w:t xml:space="preserve">, N., Sun, C., Xu, Z., Zheng, B., Zhou, J., Wang, Y., &amp; </w:t>
      </w:r>
      <w:proofErr w:type="spellStart"/>
      <w:r w:rsidRPr="00F028DC">
        <w:rPr>
          <w:rFonts w:ascii="Arial" w:hAnsi="Arial" w:cs="Arial"/>
          <w:color w:val="172B4D"/>
          <w:sz w:val="20"/>
          <w:szCs w:val="20"/>
          <w:shd w:val="clear" w:color="auto" w:fill="FFFFFF"/>
        </w:rPr>
        <w:t>Meng</w:t>
      </w:r>
      <w:proofErr w:type="spellEnd"/>
      <w:r w:rsidRPr="00F028DC">
        <w:rPr>
          <w:rFonts w:ascii="Arial" w:hAnsi="Arial" w:cs="Arial"/>
          <w:color w:val="172B4D"/>
          <w:sz w:val="20"/>
          <w:szCs w:val="20"/>
          <w:shd w:val="clear" w:color="auto" w:fill="FFFFFF"/>
        </w:rPr>
        <w:t xml:space="preserve">, L. (2024). Real-time fluorescent multiple cross displacement amplification for rapid and sensitive </w:t>
      </w:r>
      <w:r w:rsidRPr="00F028DC">
        <w:rPr>
          <w:rFonts w:ascii="Arial" w:hAnsi="Arial" w:cs="Arial"/>
          <w:i/>
          <w:color w:val="172B4D"/>
          <w:sz w:val="20"/>
          <w:szCs w:val="20"/>
          <w:shd w:val="clear" w:color="auto" w:fill="FFFFFF"/>
        </w:rPr>
        <w:t xml:space="preserve">Mycoplasma </w:t>
      </w:r>
      <w:proofErr w:type="spellStart"/>
      <w:r w:rsidRPr="00F028DC">
        <w:rPr>
          <w:rFonts w:ascii="Arial" w:hAnsi="Arial" w:cs="Arial"/>
          <w:i/>
          <w:color w:val="172B4D"/>
          <w:sz w:val="20"/>
          <w:szCs w:val="20"/>
          <w:shd w:val="clear" w:color="auto" w:fill="FFFFFF"/>
        </w:rPr>
        <w:t>pneumoniae</w:t>
      </w:r>
      <w:proofErr w:type="spellEnd"/>
      <w:r w:rsidRPr="00F028DC">
        <w:rPr>
          <w:rFonts w:ascii="Arial" w:hAnsi="Arial" w:cs="Arial"/>
          <w:color w:val="172B4D"/>
          <w:sz w:val="20"/>
          <w:szCs w:val="20"/>
          <w:shd w:val="clear" w:color="auto" w:fill="FFFFFF"/>
        </w:rPr>
        <w:t xml:space="preserve"> detection. </w:t>
      </w:r>
      <w:r w:rsidRPr="00F028DC">
        <w:rPr>
          <w:rFonts w:ascii="Arial" w:hAnsi="Arial" w:cs="Arial"/>
          <w:i/>
          <w:iCs/>
          <w:color w:val="172B4D"/>
          <w:sz w:val="20"/>
          <w:szCs w:val="20"/>
          <w:shd w:val="clear" w:color="auto" w:fill="FFFFFF"/>
        </w:rPr>
        <w:t>Frontiers in Cellular and Infection Microbiology</w:t>
      </w:r>
      <w:r w:rsidRPr="00F028DC">
        <w:rPr>
          <w:rFonts w:ascii="Arial" w:hAnsi="Arial" w:cs="Arial"/>
          <w:color w:val="172B4D"/>
          <w:sz w:val="20"/>
          <w:szCs w:val="20"/>
          <w:shd w:val="clear" w:color="auto" w:fill="FFFFFF"/>
        </w:rPr>
        <w:t>, </w:t>
      </w:r>
      <w:r w:rsidRPr="00F028DC">
        <w:rPr>
          <w:rFonts w:ascii="Arial" w:hAnsi="Arial" w:cs="Arial"/>
          <w:i/>
          <w:iCs/>
          <w:color w:val="172B4D"/>
          <w:sz w:val="20"/>
          <w:szCs w:val="20"/>
          <w:shd w:val="clear" w:color="auto" w:fill="FFFFFF"/>
        </w:rPr>
        <w:t>14</w:t>
      </w:r>
      <w:r w:rsidRPr="00F028DC">
        <w:rPr>
          <w:rFonts w:ascii="Arial" w:hAnsi="Arial" w:cs="Arial"/>
          <w:color w:val="172B4D"/>
          <w:sz w:val="20"/>
          <w:szCs w:val="20"/>
          <w:shd w:val="clear" w:color="auto" w:fill="FFFFFF"/>
        </w:rPr>
        <w:t>. </w:t>
      </w:r>
      <w:r w:rsidRPr="00F028DC">
        <w:rPr>
          <w:rStyle w:val="url"/>
          <w:rFonts w:ascii="Arial" w:eastAsiaTheme="majorEastAsia" w:hAnsi="Arial" w:cs="Arial"/>
          <w:color w:val="172B4D"/>
          <w:sz w:val="20"/>
          <w:szCs w:val="20"/>
          <w:shd w:val="clear" w:color="auto" w:fill="FFFFFF"/>
        </w:rPr>
        <w:t>https://doi.org/10.3389/fcimb.2024.1423155</w:t>
      </w:r>
    </w:p>
    <w:p w14:paraId="7BE26C76" w14:textId="123C45B9" w:rsidR="00806EBA" w:rsidRPr="00F73F28" w:rsidRDefault="00806EBA" w:rsidP="00DD2F34">
      <w:pPr>
        <w:pStyle w:val="paragraph"/>
        <w:spacing w:before="0"/>
        <w:ind w:left="720"/>
        <w:textAlignment w:val="baseline"/>
        <w:rPr>
          <w:rFonts w:ascii="Arial" w:eastAsiaTheme="majorEastAsia" w:hAnsi="Arial" w:cs="Arial"/>
          <w:sz w:val="20"/>
          <w:szCs w:val="20"/>
        </w:rPr>
      </w:pPr>
    </w:p>
    <w:sectPr w:rsidR="00806EBA" w:rsidRPr="00F73F28" w:rsidSect="004F6BD3">
      <w:pgSz w:w="11906" w:h="16838"/>
      <w:pgMar w:top="1077" w:right="1077" w:bottom="1077"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B1D86"/>
    <w:multiLevelType w:val="hybridMultilevel"/>
    <w:tmpl w:val="1DBAD4FC"/>
    <w:lvl w:ilvl="0" w:tplc="C4E4E300">
      <w:start w:val="22"/>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6AF0B8D"/>
    <w:multiLevelType w:val="multilevel"/>
    <w:tmpl w:val="85CEC5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877959"/>
    <w:multiLevelType w:val="multilevel"/>
    <w:tmpl w:val="1C9CFD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FC63B4"/>
    <w:multiLevelType w:val="multilevel"/>
    <w:tmpl w:val="6B46CC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1E316D"/>
    <w:multiLevelType w:val="hybridMultilevel"/>
    <w:tmpl w:val="C7F6A228"/>
    <w:lvl w:ilvl="0" w:tplc="5D1ED060">
      <w:start w:val="1"/>
      <w:numFmt w:val="bullet"/>
      <w:lvlText w:val=""/>
      <w:lvlJc w:val="left"/>
      <w:pPr>
        <w:tabs>
          <w:tab w:val="num" w:pos="720"/>
        </w:tabs>
        <w:ind w:left="720" w:hanging="360"/>
      </w:pPr>
      <w:rPr>
        <w:rFonts w:ascii="Wingdings" w:hAnsi="Wingdings" w:hint="default"/>
      </w:rPr>
    </w:lvl>
    <w:lvl w:ilvl="1" w:tplc="8B9C88CC" w:tentative="1">
      <w:start w:val="1"/>
      <w:numFmt w:val="bullet"/>
      <w:lvlText w:val=""/>
      <w:lvlJc w:val="left"/>
      <w:pPr>
        <w:tabs>
          <w:tab w:val="num" w:pos="1440"/>
        </w:tabs>
        <w:ind w:left="1440" w:hanging="360"/>
      </w:pPr>
      <w:rPr>
        <w:rFonts w:ascii="Wingdings" w:hAnsi="Wingdings" w:hint="default"/>
      </w:rPr>
    </w:lvl>
    <w:lvl w:ilvl="2" w:tplc="79D09A06" w:tentative="1">
      <w:start w:val="1"/>
      <w:numFmt w:val="bullet"/>
      <w:lvlText w:val=""/>
      <w:lvlJc w:val="left"/>
      <w:pPr>
        <w:tabs>
          <w:tab w:val="num" w:pos="2160"/>
        </w:tabs>
        <w:ind w:left="2160" w:hanging="360"/>
      </w:pPr>
      <w:rPr>
        <w:rFonts w:ascii="Wingdings" w:hAnsi="Wingdings" w:hint="default"/>
      </w:rPr>
    </w:lvl>
    <w:lvl w:ilvl="3" w:tplc="5112A864" w:tentative="1">
      <w:start w:val="1"/>
      <w:numFmt w:val="bullet"/>
      <w:lvlText w:val=""/>
      <w:lvlJc w:val="left"/>
      <w:pPr>
        <w:tabs>
          <w:tab w:val="num" w:pos="2880"/>
        </w:tabs>
        <w:ind w:left="2880" w:hanging="360"/>
      </w:pPr>
      <w:rPr>
        <w:rFonts w:ascii="Wingdings" w:hAnsi="Wingdings" w:hint="default"/>
      </w:rPr>
    </w:lvl>
    <w:lvl w:ilvl="4" w:tplc="A168868E" w:tentative="1">
      <w:start w:val="1"/>
      <w:numFmt w:val="bullet"/>
      <w:lvlText w:val=""/>
      <w:lvlJc w:val="left"/>
      <w:pPr>
        <w:tabs>
          <w:tab w:val="num" w:pos="3600"/>
        </w:tabs>
        <w:ind w:left="3600" w:hanging="360"/>
      </w:pPr>
      <w:rPr>
        <w:rFonts w:ascii="Wingdings" w:hAnsi="Wingdings" w:hint="default"/>
      </w:rPr>
    </w:lvl>
    <w:lvl w:ilvl="5" w:tplc="65B2F78E" w:tentative="1">
      <w:start w:val="1"/>
      <w:numFmt w:val="bullet"/>
      <w:lvlText w:val=""/>
      <w:lvlJc w:val="left"/>
      <w:pPr>
        <w:tabs>
          <w:tab w:val="num" w:pos="4320"/>
        </w:tabs>
        <w:ind w:left="4320" w:hanging="360"/>
      </w:pPr>
      <w:rPr>
        <w:rFonts w:ascii="Wingdings" w:hAnsi="Wingdings" w:hint="default"/>
      </w:rPr>
    </w:lvl>
    <w:lvl w:ilvl="6" w:tplc="AA0E44EC" w:tentative="1">
      <w:start w:val="1"/>
      <w:numFmt w:val="bullet"/>
      <w:lvlText w:val=""/>
      <w:lvlJc w:val="left"/>
      <w:pPr>
        <w:tabs>
          <w:tab w:val="num" w:pos="5040"/>
        </w:tabs>
        <w:ind w:left="5040" w:hanging="360"/>
      </w:pPr>
      <w:rPr>
        <w:rFonts w:ascii="Wingdings" w:hAnsi="Wingdings" w:hint="default"/>
      </w:rPr>
    </w:lvl>
    <w:lvl w:ilvl="7" w:tplc="8D569FB2" w:tentative="1">
      <w:start w:val="1"/>
      <w:numFmt w:val="bullet"/>
      <w:lvlText w:val=""/>
      <w:lvlJc w:val="left"/>
      <w:pPr>
        <w:tabs>
          <w:tab w:val="num" w:pos="5760"/>
        </w:tabs>
        <w:ind w:left="5760" w:hanging="360"/>
      </w:pPr>
      <w:rPr>
        <w:rFonts w:ascii="Wingdings" w:hAnsi="Wingdings" w:hint="default"/>
      </w:rPr>
    </w:lvl>
    <w:lvl w:ilvl="8" w:tplc="1C2C034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C9E0EA9"/>
    <w:multiLevelType w:val="hybridMultilevel"/>
    <w:tmpl w:val="386E653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40D406D"/>
    <w:multiLevelType w:val="hybridMultilevel"/>
    <w:tmpl w:val="A52CFA72"/>
    <w:lvl w:ilvl="0" w:tplc="A0521768">
      <w:start w:val="1"/>
      <w:numFmt w:val="decimal"/>
      <w:lvlText w:val="%1."/>
      <w:lvlJc w:val="left"/>
      <w:pPr>
        <w:tabs>
          <w:tab w:val="num" w:pos="720"/>
        </w:tabs>
        <w:ind w:left="720" w:hanging="360"/>
      </w:pPr>
    </w:lvl>
    <w:lvl w:ilvl="1" w:tplc="3704EEE0" w:tentative="1">
      <w:start w:val="1"/>
      <w:numFmt w:val="decimal"/>
      <w:lvlText w:val="%2."/>
      <w:lvlJc w:val="left"/>
      <w:pPr>
        <w:tabs>
          <w:tab w:val="num" w:pos="1440"/>
        </w:tabs>
        <w:ind w:left="1440" w:hanging="360"/>
      </w:pPr>
    </w:lvl>
    <w:lvl w:ilvl="2" w:tplc="C2FCF69E" w:tentative="1">
      <w:start w:val="1"/>
      <w:numFmt w:val="decimal"/>
      <w:lvlText w:val="%3."/>
      <w:lvlJc w:val="left"/>
      <w:pPr>
        <w:tabs>
          <w:tab w:val="num" w:pos="2160"/>
        </w:tabs>
        <w:ind w:left="2160" w:hanging="360"/>
      </w:pPr>
    </w:lvl>
    <w:lvl w:ilvl="3" w:tplc="8ECCC10E" w:tentative="1">
      <w:start w:val="1"/>
      <w:numFmt w:val="decimal"/>
      <w:lvlText w:val="%4."/>
      <w:lvlJc w:val="left"/>
      <w:pPr>
        <w:tabs>
          <w:tab w:val="num" w:pos="2880"/>
        </w:tabs>
        <w:ind w:left="2880" w:hanging="360"/>
      </w:pPr>
    </w:lvl>
    <w:lvl w:ilvl="4" w:tplc="BA387E20" w:tentative="1">
      <w:start w:val="1"/>
      <w:numFmt w:val="decimal"/>
      <w:lvlText w:val="%5."/>
      <w:lvlJc w:val="left"/>
      <w:pPr>
        <w:tabs>
          <w:tab w:val="num" w:pos="3600"/>
        </w:tabs>
        <w:ind w:left="3600" w:hanging="360"/>
      </w:pPr>
    </w:lvl>
    <w:lvl w:ilvl="5" w:tplc="FA4A8DC8" w:tentative="1">
      <w:start w:val="1"/>
      <w:numFmt w:val="decimal"/>
      <w:lvlText w:val="%6."/>
      <w:lvlJc w:val="left"/>
      <w:pPr>
        <w:tabs>
          <w:tab w:val="num" w:pos="4320"/>
        </w:tabs>
        <w:ind w:left="4320" w:hanging="360"/>
      </w:pPr>
    </w:lvl>
    <w:lvl w:ilvl="6" w:tplc="CF9AD9FC" w:tentative="1">
      <w:start w:val="1"/>
      <w:numFmt w:val="decimal"/>
      <w:lvlText w:val="%7."/>
      <w:lvlJc w:val="left"/>
      <w:pPr>
        <w:tabs>
          <w:tab w:val="num" w:pos="5040"/>
        </w:tabs>
        <w:ind w:left="5040" w:hanging="360"/>
      </w:pPr>
    </w:lvl>
    <w:lvl w:ilvl="7" w:tplc="227411E0" w:tentative="1">
      <w:start w:val="1"/>
      <w:numFmt w:val="decimal"/>
      <w:lvlText w:val="%8."/>
      <w:lvlJc w:val="left"/>
      <w:pPr>
        <w:tabs>
          <w:tab w:val="num" w:pos="5760"/>
        </w:tabs>
        <w:ind w:left="5760" w:hanging="360"/>
      </w:pPr>
    </w:lvl>
    <w:lvl w:ilvl="8" w:tplc="1326D7F0" w:tentative="1">
      <w:start w:val="1"/>
      <w:numFmt w:val="decimal"/>
      <w:lvlText w:val="%9."/>
      <w:lvlJc w:val="left"/>
      <w:pPr>
        <w:tabs>
          <w:tab w:val="num" w:pos="6480"/>
        </w:tabs>
        <w:ind w:left="6480" w:hanging="360"/>
      </w:pPr>
    </w:lvl>
  </w:abstractNum>
  <w:abstractNum w:abstractNumId="7" w15:restartNumberingAfterBreak="0">
    <w:nsid w:val="6C62341A"/>
    <w:multiLevelType w:val="hybridMultilevel"/>
    <w:tmpl w:val="2B68A9AA"/>
    <w:lvl w:ilvl="0" w:tplc="7B76FA1A">
      <w:start w:val="1"/>
      <w:numFmt w:val="decimal"/>
      <w:lvlText w:val="%1."/>
      <w:lvlJc w:val="left"/>
      <w:pPr>
        <w:tabs>
          <w:tab w:val="num" w:pos="720"/>
        </w:tabs>
        <w:ind w:left="720" w:hanging="360"/>
      </w:pPr>
    </w:lvl>
    <w:lvl w:ilvl="1" w:tplc="3F8AFD70" w:tentative="1">
      <w:start w:val="1"/>
      <w:numFmt w:val="decimal"/>
      <w:lvlText w:val="%2."/>
      <w:lvlJc w:val="left"/>
      <w:pPr>
        <w:tabs>
          <w:tab w:val="num" w:pos="1440"/>
        </w:tabs>
        <w:ind w:left="1440" w:hanging="360"/>
      </w:pPr>
    </w:lvl>
    <w:lvl w:ilvl="2" w:tplc="3A1A44FE" w:tentative="1">
      <w:start w:val="1"/>
      <w:numFmt w:val="decimal"/>
      <w:lvlText w:val="%3."/>
      <w:lvlJc w:val="left"/>
      <w:pPr>
        <w:tabs>
          <w:tab w:val="num" w:pos="2160"/>
        </w:tabs>
        <w:ind w:left="2160" w:hanging="360"/>
      </w:pPr>
    </w:lvl>
    <w:lvl w:ilvl="3" w:tplc="50A089EC" w:tentative="1">
      <w:start w:val="1"/>
      <w:numFmt w:val="decimal"/>
      <w:lvlText w:val="%4."/>
      <w:lvlJc w:val="left"/>
      <w:pPr>
        <w:tabs>
          <w:tab w:val="num" w:pos="2880"/>
        </w:tabs>
        <w:ind w:left="2880" w:hanging="360"/>
      </w:pPr>
    </w:lvl>
    <w:lvl w:ilvl="4" w:tplc="863AE406" w:tentative="1">
      <w:start w:val="1"/>
      <w:numFmt w:val="decimal"/>
      <w:lvlText w:val="%5."/>
      <w:lvlJc w:val="left"/>
      <w:pPr>
        <w:tabs>
          <w:tab w:val="num" w:pos="3600"/>
        </w:tabs>
        <w:ind w:left="3600" w:hanging="360"/>
      </w:pPr>
    </w:lvl>
    <w:lvl w:ilvl="5" w:tplc="4AE6BDF6" w:tentative="1">
      <w:start w:val="1"/>
      <w:numFmt w:val="decimal"/>
      <w:lvlText w:val="%6."/>
      <w:lvlJc w:val="left"/>
      <w:pPr>
        <w:tabs>
          <w:tab w:val="num" w:pos="4320"/>
        </w:tabs>
        <w:ind w:left="4320" w:hanging="360"/>
      </w:pPr>
    </w:lvl>
    <w:lvl w:ilvl="6" w:tplc="FFC0F528" w:tentative="1">
      <w:start w:val="1"/>
      <w:numFmt w:val="decimal"/>
      <w:lvlText w:val="%7."/>
      <w:lvlJc w:val="left"/>
      <w:pPr>
        <w:tabs>
          <w:tab w:val="num" w:pos="5040"/>
        </w:tabs>
        <w:ind w:left="5040" w:hanging="360"/>
      </w:pPr>
    </w:lvl>
    <w:lvl w:ilvl="7" w:tplc="843E9CDC" w:tentative="1">
      <w:start w:val="1"/>
      <w:numFmt w:val="decimal"/>
      <w:lvlText w:val="%8."/>
      <w:lvlJc w:val="left"/>
      <w:pPr>
        <w:tabs>
          <w:tab w:val="num" w:pos="5760"/>
        </w:tabs>
        <w:ind w:left="5760" w:hanging="360"/>
      </w:pPr>
    </w:lvl>
    <w:lvl w:ilvl="8" w:tplc="26365706" w:tentative="1">
      <w:start w:val="1"/>
      <w:numFmt w:val="decimal"/>
      <w:lvlText w:val="%9."/>
      <w:lvlJc w:val="left"/>
      <w:pPr>
        <w:tabs>
          <w:tab w:val="num" w:pos="6480"/>
        </w:tabs>
        <w:ind w:left="6480" w:hanging="360"/>
      </w:pPr>
    </w:lvl>
  </w:abstractNum>
  <w:abstractNum w:abstractNumId="8" w15:restartNumberingAfterBreak="0">
    <w:nsid w:val="6DEC5881"/>
    <w:multiLevelType w:val="hybridMultilevel"/>
    <w:tmpl w:val="50646332"/>
    <w:lvl w:ilvl="0" w:tplc="F00E0E56">
      <w:start w:val="1"/>
      <w:numFmt w:val="decimal"/>
      <w:lvlText w:val="%1."/>
      <w:lvlJc w:val="left"/>
      <w:pPr>
        <w:tabs>
          <w:tab w:val="num" w:pos="720"/>
        </w:tabs>
        <w:ind w:left="720" w:hanging="360"/>
      </w:pPr>
    </w:lvl>
    <w:lvl w:ilvl="1" w:tplc="692C54E0" w:tentative="1">
      <w:start w:val="1"/>
      <w:numFmt w:val="decimal"/>
      <w:lvlText w:val="%2."/>
      <w:lvlJc w:val="left"/>
      <w:pPr>
        <w:tabs>
          <w:tab w:val="num" w:pos="1440"/>
        </w:tabs>
        <w:ind w:left="1440" w:hanging="360"/>
      </w:pPr>
    </w:lvl>
    <w:lvl w:ilvl="2" w:tplc="9F8685BE" w:tentative="1">
      <w:start w:val="1"/>
      <w:numFmt w:val="decimal"/>
      <w:lvlText w:val="%3."/>
      <w:lvlJc w:val="left"/>
      <w:pPr>
        <w:tabs>
          <w:tab w:val="num" w:pos="2160"/>
        </w:tabs>
        <w:ind w:left="2160" w:hanging="360"/>
      </w:pPr>
    </w:lvl>
    <w:lvl w:ilvl="3" w:tplc="45AC6EA6" w:tentative="1">
      <w:start w:val="1"/>
      <w:numFmt w:val="decimal"/>
      <w:lvlText w:val="%4."/>
      <w:lvlJc w:val="left"/>
      <w:pPr>
        <w:tabs>
          <w:tab w:val="num" w:pos="2880"/>
        </w:tabs>
        <w:ind w:left="2880" w:hanging="360"/>
      </w:pPr>
    </w:lvl>
    <w:lvl w:ilvl="4" w:tplc="3BE63BA0" w:tentative="1">
      <w:start w:val="1"/>
      <w:numFmt w:val="decimal"/>
      <w:lvlText w:val="%5."/>
      <w:lvlJc w:val="left"/>
      <w:pPr>
        <w:tabs>
          <w:tab w:val="num" w:pos="3600"/>
        </w:tabs>
        <w:ind w:left="3600" w:hanging="360"/>
      </w:pPr>
    </w:lvl>
    <w:lvl w:ilvl="5" w:tplc="B95A5F10" w:tentative="1">
      <w:start w:val="1"/>
      <w:numFmt w:val="decimal"/>
      <w:lvlText w:val="%6."/>
      <w:lvlJc w:val="left"/>
      <w:pPr>
        <w:tabs>
          <w:tab w:val="num" w:pos="4320"/>
        </w:tabs>
        <w:ind w:left="4320" w:hanging="360"/>
      </w:pPr>
    </w:lvl>
    <w:lvl w:ilvl="6" w:tplc="54BC0B6C" w:tentative="1">
      <w:start w:val="1"/>
      <w:numFmt w:val="decimal"/>
      <w:lvlText w:val="%7."/>
      <w:lvlJc w:val="left"/>
      <w:pPr>
        <w:tabs>
          <w:tab w:val="num" w:pos="5040"/>
        </w:tabs>
        <w:ind w:left="5040" w:hanging="360"/>
      </w:pPr>
    </w:lvl>
    <w:lvl w:ilvl="7" w:tplc="96105D38" w:tentative="1">
      <w:start w:val="1"/>
      <w:numFmt w:val="decimal"/>
      <w:lvlText w:val="%8."/>
      <w:lvlJc w:val="left"/>
      <w:pPr>
        <w:tabs>
          <w:tab w:val="num" w:pos="5760"/>
        </w:tabs>
        <w:ind w:left="5760" w:hanging="360"/>
      </w:pPr>
    </w:lvl>
    <w:lvl w:ilvl="8" w:tplc="BACA4CA6" w:tentative="1">
      <w:start w:val="1"/>
      <w:numFmt w:val="decimal"/>
      <w:lvlText w:val="%9."/>
      <w:lvlJc w:val="left"/>
      <w:pPr>
        <w:tabs>
          <w:tab w:val="num" w:pos="6480"/>
        </w:tabs>
        <w:ind w:left="6480" w:hanging="360"/>
      </w:pPr>
    </w:lvl>
  </w:abstractNum>
  <w:abstractNum w:abstractNumId="9" w15:restartNumberingAfterBreak="0">
    <w:nsid w:val="7B2D535F"/>
    <w:multiLevelType w:val="hybridMultilevel"/>
    <w:tmpl w:val="2480B63E"/>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2"/>
  </w:num>
  <w:num w:numId="4">
    <w:abstractNumId w:val="3"/>
  </w:num>
  <w:num w:numId="5">
    <w:abstractNumId w:val="1"/>
  </w:num>
  <w:num w:numId="6">
    <w:abstractNumId w:val="5"/>
  </w:num>
  <w:num w:numId="7">
    <w:abstractNumId w:val="4"/>
  </w:num>
  <w:num w:numId="8">
    <w:abstractNumId w:val="7"/>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AE8"/>
    <w:rsid w:val="00010E3A"/>
    <w:rsid w:val="0006051A"/>
    <w:rsid w:val="00083F34"/>
    <w:rsid w:val="000B3121"/>
    <w:rsid w:val="000C2AE8"/>
    <w:rsid w:val="000F0A8B"/>
    <w:rsid w:val="00112F01"/>
    <w:rsid w:val="00156FFD"/>
    <w:rsid w:val="00183079"/>
    <w:rsid w:val="001A6A63"/>
    <w:rsid w:val="002C3CD4"/>
    <w:rsid w:val="0034372C"/>
    <w:rsid w:val="00396FC3"/>
    <w:rsid w:val="00397530"/>
    <w:rsid w:val="00456A62"/>
    <w:rsid w:val="0049285A"/>
    <w:rsid w:val="00492F55"/>
    <w:rsid w:val="004A3A79"/>
    <w:rsid w:val="004F6BD3"/>
    <w:rsid w:val="00512CCD"/>
    <w:rsid w:val="0051399C"/>
    <w:rsid w:val="00606034"/>
    <w:rsid w:val="006D3BCC"/>
    <w:rsid w:val="006E7748"/>
    <w:rsid w:val="00714EA4"/>
    <w:rsid w:val="0074467A"/>
    <w:rsid w:val="007731CA"/>
    <w:rsid w:val="00806EBA"/>
    <w:rsid w:val="00867C9A"/>
    <w:rsid w:val="008744B6"/>
    <w:rsid w:val="0087701C"/>
    <w:rsid w:val="008A04D9"/>
    <w:rsid w:val="0091168C"/>
    <w:rsid w:val="009A4DB2"/>
    <w:rsid w:val="009A67E2"/>
    <w:rsid w:val="009C62D0"/>
    <w:rsid w:val="009D29D9"/>
    <w:rsid w:val="00A353FE"/>
    <w:rsid w:val="00B82D0F"/>
    <w:rsid w:val="00BB76DF"/>
    <w:rsid w:val="00BE32B1"/>
    <w:rsid w:val="00CB728F"/>
    <w:rsid w:val="00CD448E"/>
    <w:rsid w:val="00D64122"/>
    <w:rsid w:val="00DD2F34"/>
    <w:rsid w:val="00E02E40"/>
    <w:rsid w:val="00E37704"/>
    <w:rsid w:val="00E851B1"/>
    <w:rsid w:val="00E863CF"/>
    <w:rsid w:val="00F028DC"/>
    <w:rsid w:val="00F73F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6614C"/>
  <w15:chartTrackingRefBased/>
  <w15:docId w15:val="{46D99626-2C07-4A09-8E7E-34AD92DB3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2AE8"/>
    <w:rPr>
      <w:rFonts w:ascii="Arial" w:hAnsi="Arial"/>
    </w:rPr>
  </w:style>
  <w:style w:type="paragraph" w:styleId="Heading1">
    <w:name w:val="heading 1"/>
    <w:basedOn w:val="Normal"/>
    <w:next w:val="Normal"/>
    <w:link w:val="Heading1Char"/>
    <w:uiPriority w:val="9"/>
    <w:qFormat/>
    <w:rsid w:val="000C2AE8"/>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2AE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32B1"/>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2AE8"/>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C2AE8"/>
    <w:rPr>
      <w:rFonts w:ascii="Arial" w:eastAsiaTheme="majorEastAsia" w:hAnsi="Arial" w:cstheme="majorBidi"/>
      <w:spacing w:val="-10"/>
      <w:kern w:val="28"/>
      <w:sz w:val="56"/>
      <w:szCs w:val="56"/>
    </w:rPr>
  </w:style>
  <w:style w:type="character" w:customStyle="1" w:styleId="Heading1Char">
    <w:name w:val="Heading 1 Char"/>
    <w:basedOn w:val="DefaultParagraphFont"/>
    <w:link w:val="Heading1"/>
    <w:uiPriority w:val="9"/>
    <w:rsid w:val="000C2AE8"/>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0C2AE8"/>
    <w:rPr>
      <w:rFonts w:ascii="Arial" w:eastAsiaTheme="majorEastAsia" w:hAnsi="Arial" w:cstheme="majorBidi"/>
      <w:color w:val="2F5496" w:themeColor="accent1" w:themeShade="BF"/>
      <w:sz w:val="26"/>
      <w:szCs w:val="26"/>
    </w:rPr>
  </w:style>
  <w:style w:type="paragraph" w:styleId="Subtitle">
    <w:name w:val="Subtitle"/>
    <w:basedOn w:val="Normal"/>
    <w:next w:val="Normal"/>
    <w:link w:val="SubtitleChar"/>
    <w:uiPriority w:val="11"/>
    <w:qFormat/>
    <w:rsid w:val="000C2AE8"/>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0C2AE8"/>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BE32B1"/>
    <w:rPr>
      <w:rFonts w:ascii="Arial" w:eastAsiaTheme="majorEastAsia" w:hAnsi="Arial" w:cstheme="majorBidi"/>
      <w:color w:val="1F3763" w:themeColor="accent1" w:themeShade="7F"/>
      <w:sz w:val="24"/>
      <w:szCs w:val="24"/>
    </w:rPr>
  </w:style>
  <w:style w:type="character" w:styleId="Hyperlink">
    <w:name w:val="Hyperlink"/>
    <w:basedOn w:val="DefaultParagraphFont"/>
    <w:uiPriority w:val="99"/>
    <w:unhideWhenUsed/>
    <w:rsid w:val="0087701C"/>
    <w:rPr>
      <w:color w:val="0563C1" w:themeColor="hyperlink"/>
      <w:u w:val="single"/>
    </w:rPr>
  </w:style>
  <w:style w:type="character" w:customStyle="1" w:styleId="UnresolvedMention">
    <w:name w:val="Unresolved Mention"/>
    <w:basedOn w:val="DefaultParagraphFont"/>
    <w:uiPriority w:val="99"/>
    <w:semiHidden/>
    <w:unhideWhenUsed/>
    <w:rsid w:val="0087701C"/>
    <w:rPr>
      <w:color w:val="605E5C"/>
      <w:shd w:val="clear" w:color="auto" w:fill="E1DFDD"/>
    </w:rPr>
  </w:style>
  <w:style w:type="paragraph" w:customStyle="1" w:styleId="paragraph">
    <w:name w:val="paragraph"/>
    <w:basedOn w:val="Normal"/>
    <w:rsid w:val="00156FF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normaltextrun">
    <w:name w:val="normaltextrun"/>
    <w:basedOn w:val="DefaultParagraphFont"/>
    <w:rsid w:val="00156FFD"/>
  </w:style>
  <w:style w:type="character" w:customStyle="1" w:styleId="eop">
    <w:name w:val="eop"/>
    <w:basedOn w:val="DefaultParagraphFont"/>
    <w:rsid w:val="00156FFD"/>
  </w:style>
  <w:style w:type="paragraph" w:styleId="ListParagraph">
    <w:name w:val="List Paragraph"/>
    <w:basedOn w:val="Normal"/>
    <w:uiPriority w:val="34"/>
    <w:qFormat/>
    <w:rsid w:val="00156FFD"/>
    <w:pPr>
      <w:ind w:left="720"/>
      <w:contextualSpacing/>
    </w:pPr>
  </w:style>
  <w:style w:type="paragraph" w:styleId="NormalWeb">
    <w:name w:val="Normal (Web)"/>
    <w:basedOn w:val="Normal"/>
    <w:uiPriority w:val="99"/>
    <w:semiHidden/>
    <w:unhideWhenUsed/>
    <w:rsid w:val="00156FF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FollowedHyperlink">
    <w:name w:val="FollowedHyperlink"/>
    <w:basedOn w:val="DefaultParagraphFont"/>
    <w:uiPriority w:val="99"/>
    <w:semiHidden/>
    <w:unhideWhenUsed/>
    <w:rsid w:val="00867C9A"/>
    <w:rPr>
      <w:color w:val="954F72" w:themeColor="followedHyperlink"/>
      <w:u w:val="single"/>
    </w:rPr>
  </w:style>
  <w:style w:type="character" w:customStyle="1" w:styleId="url">
    <w:name w:val="url"/>
    <w:basedOn w:val="DefaultParagraphFont"/>
    <w:rsid w:val="00E863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386410">
      <w:bodyDiv w:val="1"/>
      <w:marLeft w:val="0"/>
      <w:marRight w:val="0"/>
      <w:marTop w:val="0"/>
      <w:marBottom w:val="0"/>
      <w:divBdr>
        <w:top w:val="none" w:sz="0" w:space="0" w:color="auto"/>
        <w:left w:val="none" w:sz="0" w:space="0" w:color="auto"/>
        <w:bottom w:val="none" w:sz="0" w:space="0" w:color="auto"/>
        <w:right w:val="none" w:sz="0" w:space="0" w:color="auto"/>
      </w:divBdr>
    </w:div>
    <w:div w:id="123811711">
      <w:bodyDiv w:val="1"/>
      <w:marLeft w:val="0"/>
      <w:marRight w:val="0"/>
      <w:marTop w:val="0"/>
      <w:marBottom w:val="0"/>
      <w:divBdr>
        <w:top w:val="none" w:sz="0" w:space="0" w:color="auto"/>
        <w:left w:val="none" w:sz="0" w:space="0" w:color="auto"/>
        <w:bottom w:val="none" w:sz="0" w:space="0" w:color="auto"/>
        <w:right w:val="none" w:sz="0" w:space="0" w:color="auto"/>
      </w:divBdr>
    </w:div>
    <w:div w:id="145561412">
      <w:bodyDiv w:val="1"/>
      <w:marLeft w:val="0"/>
      <w:marRight w:val="0"/>
      <w:marTop w:val="0"/>
      <w:marBottom w:val="0"/>
      <w:divBdr>
        <w:top w:val="none" w:sz="0" w:space="0" w:color="auto"/>
        <w:left w:val="none" w:sz="0" w:space="0" w:color="auto"/>
        <w:bottom w:val="none" w:sz="0" w:space="0" w:color="auto"/>
        <w:right w:val="none" w:sz="0" w:space="0" w:color="auto"/>
      </w:divBdr>
    </w:div>
    <w:div w:id="173804200">
      <w:bodyDiv w:val="1"/>
      <w:marLeft w:val="0"/>
      <w:marRight w:val="0"/>
      <w:marTop w:val="0"/>
      <w:marBottom w:val="0"/>
      <w:divBdr>
        <w:top w:val="none" w:sz="0" w:space="0" w:color="auto"/>
        <w:left w:val="none" w:sz="0" w:space="0" w:color="auto"/>
        <w:bottom w:val="none" w:sz="0" w:space="0" w:color="auto"/>
        <w:right w:val="none" w:sz="0" w:space="0" w:color="auto"/>
      </w:divBdr>
    </w:div>
    <w:div w:id="271019250">
      <w:bodyDiv w:val="1"/>
      <w:marLeft w:val="0"/>
      <w:marRight w:val="0"/>
      <w:marTop w:val="0"/>
      <w:marBottom w:val="0"/>
      <w:divBdr>
        <w:top w:val="none" w:sz="0" w:space="0" w:color="auto"/>
        <w:left w:val="none" w:sz="0" w:space="0" w:color="auto"/>
        <w:bottom w:val="none" w:sz="0" w:space="0" w:color="auto"/>
        <w:right w:val="none" w:sz="0" w:space="0" w:color="auto"/>
      </w:divBdr>
      <w:divsChild>
        <w:div w:id="146632599">
          <w:marLeft w:val="720"/>
          <w:marRight w:val="0"/>
          <w:marTop w:val="150"/>
          <w:marBottom w:val="0"/>
          <w:divBdr>
            <w:top w:val="none" w:sz="0" w:space="0" w:color="auto"/>
            <w:left w:val="none" w:sz="0" w:space="0" w:color="auto"/>
            <w:bottom w:val="none" w:sz="0" w:space="0" w:color="auto"/>
            <w:right w:val="none" w:sz="0" w:space="0" w:color="auto"/>
          </w:divBdr>
        </w:div>
      </w:divsChild>
    </w:div>
    <w:div w:id="484856527">
      <w:bodyDiv w:val="1"/>
      <w:marLeft w:val="0"/>
      <w:marRight w:val="0"/>
      <w:marTop w:val="0"/>
      <w:marBottom w:val="0"/>
      <w:divBdr>
        <w:top w:val="none" w:sz="0" w:space="0" w:color="auto"/>
        <w:left w:val="none" w:sz="0" w:space="0" w:color="auto"/>
        <w:bottom w:val="none" w:sz="0" w:space="0" w:color="auto"/>
        <w:right w:val="none" w:sz="0" w:space="0" w:color="auto"/>
      </w:divBdr>
    </w:div>
    <w:div w:id="505705273">
      <w:bodyDiv w:val="1"/>
      <w:marLeft w:val="0"/>
      <w:marRight w:val="0"/>
      <w:marTop w:val="0"/>
      <w:marBottom w:val="0"/>
      <w:divBdr>
        <w:top w:val="none" w:sz="0" w:space="0" w:color="auto"/>
        <w:left w:val="none" w:sz="0" w:space="0" w:color="auto"/>
        <w:bottom w:val="none" w:sz="0" w:space="0" w:color="auto"/>
        <w:right w:val="none" w:sz="0" w:space="0" w:color="auto"/>
      </w:divBdr>
    </w:div>
    <w:div w:id="585040513">
      <w:bodyDiv w:val="1"/>
      <w:marLeft w:val="0"/>
      <w:marRight w:val="0"/>
      <w:marTop w:val="0"/>
      <w:marBottom w:val="0"/>
      <w:divBdr>
        <w:top w:val="none" w:sz="0" w:space="0" w:color="auto"/>
        <w:left w:val="none" w:sz="0" w:space="0" w:color="auto"/>
        <w:bottom w:val="none" w:sz="0" w:space="0" w:color="auto"/>
        <w:right w:val="none" w:sz="0" w:space="0" w:color="auto"/>
      </w:divBdr>
      <w:divsChild>
        <w:div w:id="1681347984">
          <w:marLeft w:val="720"/>
          <w:marRight w:val="0"/>
          <w:marTop w:val="150"/>
          <w:marBottom w:val="0"/>
          <w:divBdr>
            <w:top w:val="none" w:sz="0" w:space="0" w:color="auto"/>
            <w:left w:val="none" w:sz="0" w:space="0" w:color="auto"/>
            <w:bottom w:val="none" w:sz="0" w:space="0" w:color="auto"/>
            <w:right w:val="none" w:sz="0" w:space="0" w:color="auto"/>
          </w:divBdr>
        </w:div>
        <w:div w:id="530917694">
          <w:marLeft w:val="720"/>
          <w:marRight w:val="0"/>
          <w:marTop w:val="150"/>
          <w:marBottom w:val="0"/>
          <w:divBdr>
            <w:top w:val="none" w:sz="0" w:space="0" w:color="auto"/>
            <w:left w:val="none" w:sz="0" w:space="0" w:color="auto"/>
            <w:bottom w:val="none" w:sz="0" w:space="0" w:color="auto"/>
            <w:right w:val="none" w:sz="0" w:space="0" w:color="auto"/>
          </w:divBdr>
        </w:div>
        <w:div w:id="731540315">
          <w:marLeft w:val="720"/>
          <w:marRight w:val="0"/>
          <w:marTop w:val="150"/>
          <w:marBottom w:val="0"/>
          <w:divBdr>
            <w:top w:val="none" w:sz="0" w:space="0" w:color="auto"/>
            <w:left w:val="none" w:sz="0" w:space="0" w:color="auto"/>
            <w:bottom w:val="none" w:sz="0" w:space="0" w:color="auto"/>
            <w:right w:val="none" w:sz="0" w:space="0" w:color="auto"/>
          </w:divBdr>
        </w:div>
      </w:divsChild>
    </w:div>
    <w:div w:id="592862238">
      <w:bodyDiv w:val="1"/>
      <w:marLeft w:val="0"/>
      <w:marRight w:val="0"/>
      <w:marTop w:val="0"/>
      <w:marBottom w:val="0"/>
      <w:divBdr>
        <w:top w:val="none" w:sz="0" w:space="0" w:color="auto"/>
        <w:left w:val="none" w:sz="0" w:space="0" w:color="auto"/>
        <w:bottom w:val="none" w:sz="0" w:space="0" w:color="auto"/>
        <w:right w:val="none" w:sz="0" w:space="0" w:color="auto"/>
      </w:divBdr>
    </w:div>
    <w:div w:id="604850757">
      <w:bodyDiv w:val="1"/>
      <w:marLeft w:val="0"/>
      <w:marRight w:val="0"/>
      <w:marTop w:val="0"/>
      <w:marBottom w:val="0"/>
      <w:divBdr>
        <w:top w:val="none" w:sz="0" w:space="0" w:color="auto"/>
        <w:left w:val="none" w:sz="0" w:space="0" w:color="auto"/>
        <w:bottom w:val="none" w:sz="0" w:space="0" w:color="auto"/>
        <w:right w:val="none" w:sz="0" w:space="0" w:color="auto"/>
      </w:divBdr>
    </w:div>
    <w:div w:id="606349093">
      <w:bodyDiv w:val="1"/>
      <w:marLeft w:val="0"/>
      <w:marRight w:val="0"/>
      <w:marTop w:val="0"/>
      <w:marBottom w:val="0"/>
      <w:divBdr>
        <w:top w:val="none" w:sz="0" w:space="0" w:color="auto"/>
        <w:left w:val="none" w:sz="0" w:space="0" w:color="auto"/>
        <w:bottom w:val="none" w:sz="0" w:space="0" w:color="auto"/>
        <w:right w:val="none" w:sz="0" w:space="0" w:color="auto"/>
      </w:divBdr>
      <w:divsChild>
        <w:div w:id="271522225">
          <w:marLeft w:val="720"/>
          <w:marRight w:val="0"/>
          <w:marTop w:val="150"/>
          <w:marBottom w:val="0"/>
          <w:divBdr>
            <w:top w:val="none" w:sz="0" w:space="0" w:color="auto"/>
            <w:left w:val="none" w:sz="0" w:space="0" w:color="auto"/>
            <w:bottom w:val="none" w:sz="0" w:space="0" w:color="auto"/>
            <w:right w:val="none" w:sz="0" w:space="0" w:color="auto"/>
          </w:divBdr>
        </w:div>
        <w:div w:id="742991306">
          <w:marLeft w:val="720"/>
          <w:marRight w:val="0"/>
          <w:marTop w:val="150"/>
          <w:marBottom w:val="0"/>
          <w:divBdr>
            <w:top w:val="none" w:sz="0" w:space="0" w:color="auto"/>
            <w:left w:val="none" w:sz="0" w:space="0" w:color="auto"/>
            <w:bottom w:val="none" w:sz="0" w:space="0" w:color="auto"/>
            <w:right w:val="none" w:sz="0" w:space="0" w:color="auto"/>
          </w:divBdr>
        </w:div>
        <w:div w:id="1603562091">
          <w:marLeft w:val="720"/>
          <w:marRight w:val="0"/>
          <w:marTop w:val="150"/>
          <w:marBottom w:val="0"/>
          <w:divBdr>
            <w:top w:val="none" w:sz="0" w:space="0" w:color="auto"/>
            <w:left w:val="none" w:sz="0" w:space="0" w:color="auto"/>
            <w:bottom w:val="none" w:sz="0" w:space="0" w:color="auto"/>
            <w:right w:val="none" w:sz="0" w:space="0" w:color="auto"/>
          </w:divBdr>
        </w:div>
      </w:divsChild>
    </w:div>
    <w:div w:id="607003842">
      <w:bodyDiv w:val="1"/>
      <w:marLeft w:val="0"/>
      <w:marRight w:val="0"/>
      <w:marTop w:val="0"/>
      <w:marBottom w:val="0"/>
      <w:divBdr>
        <w:top w:val="none" w:sz="0" w:space="0" w:color="auto"/>
        <w:left w:val="none" w:sz="0" w:space="0" w:color="auto"/>
        <w:bottom w:val="none" w:sz="0" w:space="0" w:color="auto"/>
        <w:right w:val="none" w:sz="0" w:space="0" w:color="auto"/>
      </w:divBdr>
    </w:div>
    <w:div w:id="644940642">
      <w:bodyDiv w:val="1"/>
      <w:marLeft w:val="0"/>
      <w:marRight w:val="0"/>
      <w:marTop w:val="0"/>
      <w:marBottom w:val="0"/>
      <w:divBdr>
        <w:top w:val="none" w:sz="0" w:space="0" w:color="auto"/>
        <w:left w:val="none" w:sz="0" w:space="0" w:color="auto"/>
        <w:bottom w:val="none" w:sz="0" w:space="0" w:color="auto"/>
        <w:right w:val="none" w:sz="0" w:space="0" w:color="auto"/>
      </w:divBdr>
    </w:div>
    <w:div w:id="685059670">
      <w:bodyDiv w:val="1"/>
      <w:marLeft w:val="0"/>
      <w:marRight w:val="0"/>
      <w:marTop w:val="0"/>
      <w:marBottom w:val="0"/>
      <w:divBdr>
        <w:top w:val="none" w:sz="0" w:space="0" w:color="auto"/>
        <w:left w:val="none" w:sz="0" w:space="0" w:color="auto"/>
        <w:bottom w:val="none" w:sz="0" w:space="0" w:color="auto"/>
        <w:right w:val="none" w:sz="0" w:space="0" w:color="auto"/>
      </w:divBdr>
    </w:div>
    <w:div w:id="692418902">
      <w:bodyDiv w:val="1"/>
      <w:marLeft w:val="0"/>
      <w:marRight w:val="0"/>
      <w:marTop w:val="0"/>
      <w:marBottom w:val="0"/>
      <w:divBdr>
        <w:top w:val="none" w:sz="0" w:space="0" w:color="auto"/>
        <w:left w:val="none" w:sz="0" w:space="0" w:color="auto"/>
        <w:bottom w:val="none" w:sz="0" w:space="0" w:color="auto"/>
        <w:right w:val="none" w:sz="0" w:space="0" w:color="auto"/>
      </w:divBdr>
    </w:div>
    <w:div w:id="749085066">
      <w:bodyDiv w:val="1"/>
      <w:marLeft w:val="0"/>
      <w:marRight w:val="0"/>
      <w:marTop w:val="0"/>
      <w:marBottom w:val="0"/>
      <w:divBdr>
        <w:top w:val="none" w:sz="0" w:space="0" w:color="auto"/>
        <w:left w:val="none" w:sz="0" w:space="0" w:color="auto"/>
        <w:bottom w:val="none" w:sz="0" w:space="0" w:color="auto"/>
        <w:right w:val="none" w:sz="0" w:space="0" w:color="auto"/>
      </w:divBdr>
      <w:divsChild>
        <w:div w:id="438835276">
          <w:marLeft w:val="0"/>
          <w:marRight w:val="0"/>
          <w:marTop w:val="0"/>
          <w:marBottom w:val="0"/>
          <w:divBdr>
            <w:top w:val="none" w:sz="0" w:space="0" w:color="auto"/>
            <w:left w:val="none" w:sz="0" w:space="0" w:color="auto"/>
            <w:bottom w:val="none" w:sz="0" w:space="0" w:color="auto"/>
            <w:right w:val="none" w:sz="0" w:space="0" w:color="auto"/>
          </w:divBdr>
        </w:div>
        <w:div w:id="939334238">
          <w:marLeft w:val="0"/>
          <w:marRight w:val="0"/>
          <w:marTop w:val="0"/>
          <w:marBottom w:val="0"/>
          <w:divBdr>
            <w:top w:val="none" w:sz="0" w:space="0" w:color="auto"/>
            <w:left w:val="none" w:sz="0" w:space="0" w:color="auto"/>
            <w:bottom w:val="none" w:sz="0" w:space="0" w:color="auto"/>
            <w:right w:val="none" w:sz="0" w:space="0" w:color="auto"/>
          </w:divBdr>
        </w:div>
        <w:div w:id="283461960">
          <w:marLeft w:val="0"/>
          <w:marRight w:val="0"/>
          <w:marTop w:val="0"/>
          <w:marBottom w:val="0"/>
          <w:divBdr>
            <w:top w:val="none" w:sz="0" w:space="0" w:color="auto"/>
            <w:left w:val="none" w:sz="0" w:space="0" w:color="auto"/>
            <w:bottom w:val="none" w:sz="0" w:space="0" w:color="auto"/>
            <w:right w:val="none" w:sz="0" w:space="0" w:color="auto"/>
          </w:divBdr>
          <w:divsChild>
            <w:div w:id="1222910678">
              <w:marLeft w:val="0"/>
              <w:marRight w:val="0"/>
              <w:marTop w:val="30"/>
              <w:marBottom w:val="30"/>
              <w:divBdr>
                <w:top w:val="none" w:sz="0" w:space="0" w:color="auto"/>
                <w:left w:val="none" w:sz="0" w:space="0" w:color="auto"/>
                <w:bottom w:val="none" w:sz="0" w:space="0" w:color="auto"/>
                <w:right w:val="none" w:sz="0" w:space="0" w:color="auto"/>
              </w:divBdr>
              <w:divsChild>
                <w:div w:id="336035415">
                  <w:marLeft w:val="0"/>
                  <w:marRight w:val="0"/>
                  <w:marTop w:val="0"/>
                  <w:marBottom w:val="0"/>
                  <w:divBdr>
                    <w:top w:val="none" w:sz="0" w:space="0" w:color="auto"/>
                    <w:left w:val="none" w:sz="0" w:space="0" w:color="auto"/>
                    <w:bottom w:val="none" w:sz="0" w:space="0" w:color="auto"/>
                    <w:right w:val="none" w:sz="0" w:space="0" w:color="auto"/>
                  </w:divBdr>
                  <w:divsChild>
                    <w:div w:id="243957352">
                      <w:marLeft w:val="0"/>
                      <w:marRight w:val="0"/>
                      <w:marTop w:val="0"/>
                      <w:marBottom w:val="0"/>
                      <w:divBdr>
                        <w:top w:val="none" w:sz="0" w:space="0" w:color="auto"/>
                        <w:left w:val="none" w:sz="0" w:space="0" w:color="auto"/>
                        <w:bottom w:val="none" w:sz="0" w:space="0" w:color="auto"/>
                        <w:right w:val="none" w:sz="0" w:space="0" w:color="auto"/>
                      </w:divBdr>
                    </w:div>
                    <w:div w:id="246692379">
                      <w:marLeft w:val="0"/>
                      <w:marRight w:val="0"/>
                      <w:marTop w:val="0"/>
                      <w:marBottom w:val="0"/>
                      <w:divBdr>
                        <w:top w:val="none" w:sz="0" w:space="0" w:color="auto"/>
                        <w:left w:val="none" w:sz="0" w:space="0" w:color="auto"/>
                        <w:bottom w:val="none" w:sz="0" w:space="0" w:color="auto"/>
                        <w:right w:val="none" w:sz="0" w:space="0" w:color="auto"/>
                      </w:divBdr>
                    </w:div>
                    <w:div w:id="777414627">
                      <w:marLeft w:val="0"/>
                      <w:marRight w:val="0"/>
                      <w:marTop w:val="0"/>
                      <w:marBottom w:val="0"/>
                      <w:divBdr>
                        <w:top w:val="none" w:sz="0" w:space="0" w:color="auto"/>
                        <w:left w:val="none" w:sz="0" w:space="0" w:color="auto"/>
                        <w:bottom w:val="none" w:sz="0" w:space="0" w:color="auto"/>
                        <w:right w:val="none" w:sz="0" w:space="0" w:color="auto"/>
                      </w:divBdr>
                    </w:div>
                  </w:divsChild>
                </w:div>
                <w:div w:id="1386946201">
                  <w:marLeft w:val="0"/>
                  <w:marRight w:val="0"/>
                  <w:marTop w:val="0"/>
                  <w:marBottom w:val="0"/>
                  <w:divBdr>
                    <w:top w:val="none" w:sz="0" w:space="0" w:color="auto"/>
                    <w:left w:val="none" w:sz="0" w:space="0" w:color="auto"/>
                    <w:bottom w:val="none" w:sz="0" w:space="0" w:color="auto"/>
                    <w:right w:val="none" w:sz="0" w:space="0" w:color="auto"/>
                  </w:divBdr>
                  <w:divsChild>
                    <w:div w:id="18625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378062">
          <w:marLeft w:val="0"/>
          <w:marRight w:val="0"/>
          <w:marTop w:val="0"/>
          <w:marBottom w:val="0"/>
          <w:divBdr>
            <w:top w:val="none" w:sz="0" w:space="0" w:color="auto"/>
            <w:left w:val="none" w:sz="0" w:space="0" w:color="auto"/>
            <w:bottom w:val="none" w:sz="0" w:space="0" w:color="auto"/>
            <w:right w:val="none" w:sz="0" w:space="0" w:color="auto"/>
          </w:divBdr>
        </w:div>
        <w:div w:id="1729649624">
          <w:marLeft w:val="0"/>
          <w:marRight w:val="0"/>
          <w:marTop w:val="0"/>
          <w:marBottom w:val="0"/>
          <w:divBdr>
            <w:top w:val="none" w:sz="0" w:space="0" w:color="auto"/>
            <w:left w:val="none" w:sz="0" w:space="0" w:color="auto"/>
            <w:bottom w:val="none" w:sz="0" w:space="0" w:color="auto"/>
            <w:right w:val="none" w:sz="0" w:space="0" w:color="auto"/>
          </w:divBdr>
        </w:div>
        <w:div w:id="290987902">
          <w:marLeft w:val="0"/>
          <w:marRight w:val="0"/>
          <w:marTop w:val="0"/>
          <w:marBottom w:val="0"/>
          <w:divBdr>
            <w:top w:val="none" w:sz="0" w:space="0" w:color="auto"/>
            <w:left w:val="none" w:sz="0" w:space="0" w:color="auto"/>
            <w:bottom w:val="none" w:sz="0" w:space="0" w:color="auto"/>
            <w:right w:val="none" w:sz="0" w:space="0" w:color="auto"/>
          </w:divBdr>
        </w:div>
        <w:div w:id="2055421412">
          <w:marLeft w:val="0"/>
          <w:marRight w:val="0"/>
          <w:marTop w:val="0"/>
          <w:marBottom w:val="0"/>
          <w:divBdr>
            <w:top w:val="none" w:sz="0" w:space="0" w:color="auto"/>
            <w:left w:val="none" w:sz="0" w:space="0" w:color="auto"/>
            <w:bottom w:val="none" w:sz="0" w:space="0" w:color="auto"/>
            <w:right w:val="none" w:sz="0" w:space="0" w:color="auto"/>
          </w:divBdr>
          <w:divsChild>
            <w:div w:id="29303029">
              <w:marLeft w:val="0"/>
              <w:marRight w:val="0"/>
              <w:marTop w:val="30"/>
              <w:marBottom w:val="30"/>
              <w:divBdr>
                <w:top w:val="none" w:sz="0" w:space="0" w:color="auto"/>
                <w:left w:val="none" w:sz="0" w:space="0" w:color="auto"/>
                <w:bottom w:val="none" w:sz="0" w:space="0" w:color="auto"/>
                <w:right w:val="none" w:sz="0" w:space="0" w:color="auto"/>
              </w:divBdr>
              <w:divsChild>
                <w:div w:id="99880406">
                  <w:marLeft w:val="0"/>
                  <w:marRight w:val="0"/>
                  <w:marTop w:val="0"/>
                  <w:marBottom w:val="0"/>
                  <w:divBdr>
                    <w:top w:val="none" w:sz="0" w:space="0" w:color="auto"/>
                    <w:left w:val="none" w:sz="0" w:space="0" w:color="auto"/>
                    <w:bottom w:val="none" w:sz="0" w:space="0" w:color="auto"/>
                    <w:right w:val="none" w:sz="0" w:space="0" w:color="auto"/>
                  </w:divBdr>
                  <w:divsChild>
                    <w:div w:id="1192105559">
                      <w:marLeft w:val="0"/>
                      <w:marRight w:val="0"/>
                      <w:marTop w:val="0"/>
                      <w:marBottom w:val="0"/>
                      <w:divBdr>
                        <w:top w:val="none" w:sz="0" w:space="0" w:color="auto"/>
                        <w:left w:val="none" w:sz="0" w:space="0" w:color="auto"/>
                        <w:bottom w:val="none" w:sz="0" w:space="0" w:color="auto"/>
                        <w:right w:val="none" w:sz="0" w:space="0" w:color="auto"/>
                      </w:divBdr>
                    </w:div>
                    <w:div w:id="502012735">
                      <w:marLeft w:val="0"/>
                      <w:marRight w:val="0"/>
                      <w:marTop w:val="0"/>
                      <w:marBottom w:val="0"/>
                      <w:divBdr>
                        <w:top w:val="none" w:sz="0" w:space="0" w:color="auto"/>
                        <w:left w:val="none" w:sz="0" w:space="0" w:color="auto"/>
                        <w:bottom w:val="none" w:sz="0" w:space="0" w:color="auto"/>
                        <w:right w:val="none" w:sz="0" w:space="0" w:color="auto"/>
                      </w:divBdr>
                    </w:div>
                    <w:div w:id="1042170214">
                      <w:marLeft w:val="0"/>
                      <w:marRight w:val="0"/>
                      <w:marTop w:val="0"/>
                      <w:marBottom w:val="0"/>
                      <w:divBdr>
                        <w:top w:val="none" w:sz="0" w:space="0" w:color="auto"/>
                        <w:left w:val="none" w:sz="0" w:space="0" w:color="auto"/>
                        <w:bottom w:val="none" w:sz="0" w:space="0" w:color="auto"/>
                        <w:right w:val="none" w:sz="0" w:space="0" w:color="auto"/>
                      </w:divBdr>
                    </w:div>
                  </w:divsChild>
                </w:div>
                <w:div w:id="1591697328">
                  <w:marLeft w:val="0"/>
                  <w:marRight w:val="0"/>
                  <w:marTop w:val="0"/>
                  <w:marBottom w:val="0"/>
                  <w:divBdr>
                    <w:top w:val="none" w:sz="0" w:space="0" w:color="auto"/>
                    <w:left w:val="none" w:sz="0" w:space="0" w:color="auto"/>
                    <w:bottom w:val="none" w:sz="0" w:space="0" w:color="auto"/>
                    <w:right w:val="none" w:sz="0" w:space="0" w:color="auto"/>
                  </w:divBdr>
                  <w:divsChild>
                    <w:div w:id="122922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65658">
          <w:marLeft w:val="0"/>
          <w:marRight w:val="0"/>
          <w:marTop w:val="0"/>
          <w:marBottom w:val="0"/>
          <w:divBdr>
            <w:top w:val="none" w:sz="0" w:space="0" w:color="auto"/>
            <w:left w:val="none" w:sz="0" w:space="0" w:color="auto"/>
            <w:bottom w:val="none" w:sz="0" w:space="0" w:color="auto"/>
            <w:right w:val="none" w:sz="0" w:space="0" w:color="auto"/>
          </w:divBdr>
        </w:div>
        <w:div w:id="1026635499">
          <w:marLeft w:val="0"/>
          <w:marRight w:val="0"/>
          <w:marTop w:val="0"/>
          <w:marBottom w:val="0"/>
          <w:divBdr>
            <w:top w:val="none" w:sz="0" w:space="0" w:color="auto"/>
            <w:left w:val="none" w:sz="0" w:space="0" w:color="auto"/>
            <w:bottom w:val="none" w:sz="0" w:space="0" w:color="auto"/>
            <w:right w:val="none" w:sz="0" w:space="0" w:color="auto"/>
          </w:divBdr>
        </w:div>
        <w:div w:id="1748113488">
          <w:marLeft w:val="0"/>
          <w:marRight w:val="0"/>
          <w:marTop w:val="0"/>
          <w:marBottom w:val="0"/>
          <w:divBdr>
            <w:top w:val="none" w:sz="0" w:space="0" w:color="auto"/>
            <w:left w:val="none" w:sz="0" w:space="0" w:color="auto"/>
            <w:bottom w:val="none" w:sz="0" w:space="0" w:color="auto"/>
            <w:right w:val="none" w:sz="0" w:space="0" w:color="auto"/>
          </w:divBdr>
        </w:div>
        <w:div w:id="213275538">
          <w:marLeft w:val="0"/>
          <w:marRight w:val="0"/>
          <w:marTop w:val="0"/>
          <w:marBottom w:val="0"/>
          <w:divBdr>
            <w:top w:val="none" w:sz="0" w:space="0" w:color="auto"/>
            <w:left w:val="none" w:sz="0" w:space="0" w:color="auto"/>
            <w:bottom w:val="none" w:sz="0" w:space="0" w:color="auto"/>
            <w:right w:val="none" w:sz="0" w:space="0" w:color="auto"/>
          </w:divBdr>
          <w:divsChild>
            <w:div w:id="959606952">
              <w:marLeft w:val="0"/>
              <w:marRight w:val="0"/>
              <w:marTop w:val="30"/>
              <w:marBottom w:val="30"/>
              <w:divBdr>
                <w:top w:val="none" w:sz="0" w:space="0" w:color="auto"/>
                <w:left w:val="none" w:sz="0" w:space="0" w:color="auto"/>
                <w:bottom w:val="none" w:sz="0" w:space="0" w:color="auto"/>
                <w:right w:val="none" w:sz="0" w:space="0" w:color="auto"/>
              </w:divBdr>
              <w:divsChild>
                <w:div w:id="1321890673">
                  <w:marLeft w:val="0"/>
                  <w:marRight w:val="0"/>
                  <w:marTop w:val="0"/>
                  <w:marBottom w:val="0"/>
                  <w:divBdr>
                    <w:top w:val="none" w:sz="0" w:space="0" w:color="auto"/>
                    <w:left w:val="none" w:sz="0" w:space="0" w:color="auto"/>
                    <w:bottom w:val="none" w:sz="0" w:space="0" w:color="auto"/>
                    <w:right w:val="none" w:sz="0" w:space="0" w:color="auto"/>
                  </w:divBdr>
                  <w:divsChild>
                    <w:div w:id="1395618053">
                      <w:marLeft w:val="0"/>
                      <w:marRight w:val="0"/>
                      <w:marTop w:val="0"/>
                      <w:marBottom w:val="0"/>
                      <w:divBdr>
                        <w:top w:val="none" w:sz="0" w:space="0" w:color="auto"/>
                        <w:left w:val="none" w:sz="0" w:space="0" w:color="auto"/>
                        <w:bottom w:val="none" w:sz="0" w:space="0" w:color="auto"/>
                        <w:right w:val="none" w:sz="0" w:space="0" w:color="auto"/>
                      </w:divBdr>
                    </w:div>
                    <w:div w:id="1816950965">
                      <w:marLeft w:val="0"/>
                      <w:marRight w:val="0"/>
                      <w:marTop w:val="0"/>
                      <w:marBottom w:val="0"/>
                      <w:divBdr>
                        <w:top w:val="none" w:sz="0" w:space="0" w:color="auto"/>
                        <w:left w:val="none" w:sz="0" w:space="0" w:color="auto"/>
                        <w:bottom w:val="none" w:sz="0" w:space="0" w:color="auto"/>
                        <w:right w:val="none" w:sz="0" w:space="0" w:color="auto"/>
                      </w:divBdr>
                    </w:div>
                    <w:div w:id="1416854182">
                      <w:marLeft w:val="0"/>
                      <w:marRight w:val="0"/>
                      <w:marTop w:val="0"/>
                      <w:marBottom w:val="0"/>
                      <w:divBdr>
                        <w:top w:val="none" w:sz="0" w:space="0" w:color="auto"/>
                        <w:left w:val="none" w:sz="0" w:space="0" w:color="auto"/>
                        <w:bottom w:val="none" w:sz="0" w:space="0" w:color="auto"/>
                        <w:right w:val="none" w:sz="0" w:space="0" w:color="auto"/>
                      </w:divBdr>
                    </w:div>
                  </w:divsChild>
                </w:div>
                <w:div w:id="2099982098">
                  <w:marLeft w:val="0"/>
                  <w:marRight w:val="0"/>
                  <w:marTop w:val="0"/>
                  <w:marBottom w:val="0"/>
                  <w:divBdr>
                    <w:top w:val="none" w:sz="0" w:space="0" w:color="auto"/>
                    <w:left w:val="none" w:sz="0" w:space="0" w:color="auto"/>
                    <w:bottom w:val="none" w:sz="0" w:space="0" w:color="auto"/>
                    <w:right w:val="none" w:sz="0" w:space="0" w:color="auto"/>
                  </w:divBdr>
                  <w:divsChild>
                    <w:div w:id="139493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069386">
      <w:bodyDiv w:val="1"/>
      <w:marLeft w:val="0"/>
      <w:marRight w:val="0"/>
      <w:marTop w:val="0"/>
      <w:marBottom w:val="0"/>
      <w:divBdr>
        <w:top w:val="none" w:sz="0" w:space="0" w:color="auto"/>
        <w:left w:val="none" w:sz="0" w:space="0" w:color="auto"/>
        <w:bottom w:val="none" w:sz="0" w:space="0" w:color="auto"/>
        <w:right w:val="none" w:sz="0" w:space="0" w:color="auto"/>
      </w:divBdr>
    </w:div>
    <w:div w:id="829368972">
      <w:bodyDiv w:val="1"/>
      <w:marLeft w:val="0"/>
      <w:marRight w:val="0"/>
      <w:marTop w:val="0"/>
      <w:marBottom w:val="0"/>
      <w:divBdr>
        <w:top w:val="none" w:sz="0" w:space="0" w:color="auto"/>
        <w:left w:val="none" w:sz="0" w:space="0" w:color="auto"/>
        <w:bottom w:val="none" w:sz="0" w:space="0" w:color="auto"/>
        <w:right w:val="none" w:sz="0" w:space="0" w:color="auto"/>
      </w:divBdr>
    </w:div>
    <w:div w:id="834340604">
      <w:bodyDiv w:val="1"/>
      <w:marLeft w:val="0"/>
      <w:marRight w:val="0"/>
      <w:marTop w:val="0"/>
      <w:marBottom w:val="0"/>
      <w:divBdr>
        <w:top w:val="none" w:sz="0" w:space="0" w:color="auto"/>
        <w:left w:val="none" w:sz="0" w:space="0" w:color="auto"/>
        <w:bottom w:val="none" w:sz="0" w:space="0" w:color="auto"/>
        <w:right w:val="none" w:sz="0" w:space="0" w:color="auto"/>
      </w:divBdr>
    </w:div>
    <w:div w:id="885726172">
      <w:bodyDiv w:val="1"/>
      <w:marLeft w:val="0"/>
      <w:marRight w:val="0"/>
      <w:marTop w:val="0"/>
      <w:marBottom w:val="0"/>
      <w:divBdr>
        <w:top w:val="none" w:sz="0" w:space="0" w:color="auto"/>
        <w:left w:val="none" w:sz="0" w:space="0" w:color="auto"/>
        <w:bottom w:val="none" w:sz="0" w:space="0" w:color="auto"/>
        <w:right w:val="none" w:sz="0" w:space="0" w:color="auto"/>
      </w:divBdr>
      <w:divsChild>
        <w:div w:id="579296282">
          <w:marLeft w:val="360"/>
          <w:marRight w:val="0"/>
          <w:marTop w:val="200"/>
          <w:marBottom w:val="0"/>
          <w:divBdr>
            <w:top w:val="none" w:sz="0" w:space="0" w:color="auto"/>
            <w:left w:val="none" w:sz="0" w:space="0" w:color="auto"/>
            <w:bottom w:val="none" w:sz="0" w:space="0" w:color="auto"/>
            <w:right w:val="none" w:sz="0" w:space="0" w:color="auto"/>
          </w:divBdr>
        </w:div>
        <w:div w:id="1896575419">
          <w:marLeft w:val="360"/>
          <w:marRight w:val="0"/>
          <w:marTop w:val="200"/>
          <w:marBottom w:val="0"/>
          <w:divBdr>
            <w:top w:val="none" w:sz="0" w:space="0" w:color="auto"/>
            <w:left w:val="none" w:sz="0" w:space="0" w:color="auto"/>
            <w:bottom w:val="none" w:sz="0" w:space="0" w:color="auto"/>
            <w:right w:val="none" w:sz="0" w:space="0" w:color="auto"/>
          </w:divBdr>
        </w:div>
        <w:div w:id="749423276">
          <w:marLeft w:val="360"/>
          <w:marRight w:val="0"/>
          <w:marTop w:val="200"/>
          <w:marBottom w:val="0"/>
          <w:divBdr>
            <w:top w:val="none" w:sz="0" w:space="0" w:color="auto"/>
            <w:left w:val="none" w:sz="0" w:space="0" w:color="auto"/>
            <w:bottom w:val="none" w:sz="0" w:space="0" w:color="auto"/>
            <w:right w:val="none" w:sz="0" w:space="0" w:color="auto"/>
          </w:divBdr>
        </w:div>
        <w:div w:id="2063943039">
          <w:marLeft w:val="360"/>
          <w:marRight w:val="0"/>
          <w:marTop w:val="200"/>
          <w:marBottom w:val="0"/>
          <w:divBdr>
            <w:top w:val="none" w:sz="0" w:space="0" w:color="auto"/>
            <w:left w:val="none" w:sz="0" w:space="0" w:color="auto"/>
            <w:bottom w:val="none" w:sz="0" w:space="0" w:color="auto"/>
            <w:right w:val="none" w:sz="0" w:space="0" w:color="auto"/>
          </w:divBdr>
        </w:div>
        <w:div w:id="1983079760">
          <w:marLeft w:val="360"/>
          <w:marRight w:val="0"/>
          <w:marTop w:val="200"/>
          <w:marBottom w:val="0"/>
          <w:divBdr>
            <w:top w:val="none" w:sz="0" w:space="0" w:color="auto"/>
            <w:left w:val="none" w:sz="0" w:space="0" w:color="auto"/>
            <w:bottom w:val="none" w:sz="0" w:space="0" w:color="auto"/>
            <w:right w:val="none" w:sz="0" w:space="0" w:color="auto"/>
          </w:divBdr>
        </w:div>
        <w:div w:id="711658561">
          <w:marLeft w:val="360"/>
          <w:marRight w:val="0"/>
          <w:marTop w:val="200"/>
          <w:marBottom w:val="0"/>
          <w:divBdr>
            <w:top w:val="none" w:sz="0" w:space="0" w:color="auto"/>
            <w:left w:val="none" w:sz="0" w:space="0" w:color="auto"/>
            <w:bottom w:val="none" w:sz="0" w:space="0" w:color="auto"/>
            <w:right w:val="none" w:sz="0" w:space="0" w:color="auto"/>
          </w:divBdr>
        </w:div>
        <w:div w:id="391582673">
          <w:marLeft w:val="360"/>
          <w:marRight w:val="0"/>
          <w:marTop w:val="200"/>
          <w:marBottom w:val="0"/>
          <w:divBdr>
            <w:top w:val="none" w:sz="0" w:space="0" w:color="auto"/>
            <w:left w:val="none" w:sz="0" w:space="0" w:color="auto"/>
            <w:bottom w:val="none" w:sz="0" w:space="0" w:color="auto"/>
            <w:right w:val="none" w:sz="0" w:space="0" w:color="auto"/>
          </w:divBdr>
        </w:div>
      </w:divsChild>
    </w:div>
    <w:div w:id="940071859">
      <w:bodyDiv w:val="1"/>
      <w:marLeft w:val="0"/>
      <w:marRight w:val="0"/>
      <w:marTop w:val="0"/>
      <w:marBottom w:val="0"/>
      <w:divBdr>
        <w:top w:val="none" w:sz="0" w:space="0" w:color="auto"/>
        <w:left w:val="none" w:sz="0" w:space="0" w:color="auto"/>
        <w:bottom w:val="none" w:sz="0" w:space="0" w:color="auto"/>
        <w:right w:val="none" w:sz="0" w:space="0" w:color="auto"/>
      </w:divBdr>
    </w:div>
    <w:div w:id="996570369">
      <w:bodyDiv w:val="1"/>
      <w:marLeft w:val="0"/>
      <w:marRight w:val="0"/>
      <w:marTop w:val="0"/>
      <w:marBottom w:val="0"/>
      <w:divBdr>
        <w:top w:val="none" w:sz="0" w:space="0" w:color="auto"/>
        <w:left w:val="none" w:sz="0" w:space="0" w:color="auto"/>
        <w:bottom w:val="none" w:sz="0" w:space="0" w:color="auto"/>
        <w:right w:val="none" w:sz="0" w:space="0" w:color="auto"/>
      </w:divBdr>
    </w:div>
    <w:div w:id="1001195809">
      <w:bodyDiv w:val="1"/>
      <w:marLeft w:val="0"/>
      <w:marRight w:val="0"/>
      <w:marTop w:val="0"/>
      <w:marBottom w:val="0"/>
      <w:divBdr>
        <w:top w:val="none" w:sz="0" w:space="0" w:color="auto"/>
        <w:left w:val="none" w:sz="0" w:space="0" w:color="auto"/>
        <w:bottom w:val="none" w:sz="0" w:space="0" w:color="auto"/>
        <w:right w:val="none" w:sz="0" w:space="0" w:color="auto"/>
      </w:divBdr>
    </w:div>
    <w:div w:id="1088499508">
      <w:bodyDiv w:val="1"/>
      <w:marLeft w:val="0"/>
      <w:marRight w:val="0"/>
      <w:marTop w:val="0"/>
      <w:marBottom w:val="0"/>
      <w:divBdr>
        <w:top w:val="none" w:sz="0" w:space="0" w:color="auto"/>
        <w:left w:val="none" w:sz="0" w:space="0" w:color="auto"/>
        <w:bottom w:val="none" w:sz="0" w:space="0" w:color="auto"/>
        <w:right w:val="none" w:sz="0" w:space="0" w:color="auto"/>
      </w:divBdr>
    </w:div>
    <w:div w:id="1125853758">
      <w:bodyDiv w:val="1"/>
      <w:marLeft w:val="0"/>
      <w:marRight w:val="0"/>
      <w:marTop w:val="0"/>
      <w:marBottom w:val="0"/>
      <w:divBdr>
        <w:top w:val="none" w:sz="0" w:space="0" w:color="auto"/>
        <w:left w:val="none" w:sz="0" w:space="0" w:color="auto"/>
        <w:bottom w:val="none" w:sz="0" w:space="0" w:color="auto"/>
        <w:right w:val="none" w:sz="0" w:space="0" w:color="auto"/>
      </w:divBdr>
      <w:divsChild>
        <w:div w:id="577180745">
          <w:marLeft w:val="720"/>
          <w:marRight w:val="0"/>
          <w:marTop w:val="150"/>
          <w:marBottom w:val="0"/>
          <w:divBdr>
            <w:top w:val="none" w:sz="0" w:space="0" w:color="auto"/>
            <w:left w:val="none" w:sz="0" w:space="0" w:color="auto"/>
            <w:bottom w:val="none" w:sz="0" w:space="0" w:color="auto"/>
            <w:right w:val="none" w:sz="0" w:space="0" w:color="auto"/>
          </w:divBdr>
        </w:div>
        <w:div w:id="1821341488">
          <w:marLeft w:val="720"/>
          <w:marRight w:val="0"/>
          <w:marTop w:val="150"/>
          <w:marBottom w:val="0"/>
          <w:divBdr>
            <w:top w:val="none" w:sz="0" w:space="0" w:color="auto"/>
            <w:left w:val="none" w:sz="0" w:space="0" w:color="auto"/>
            <w:bottom w:val="none" w:sz="0" w:space="0" w:color="auto"/>
            <w:right w:val="none" w:sz="0" w:space="0" w:color="auto"/>
          </w:divBdr>
        </w:div>
        <w:div w:id="2824159">
          <w:marLeft w:val="720"/>
          <w:marRight w:val="0"/>
          <w:marTop w:val="150"/>
          <w:marBottom w:val="0"/>
          <w:divBdr>
            <w:top w:val="none" w:sz="0" w:space="0" w:color="auto"/>
            <w:left w:val="none" w:sz="0" w:space="0" w:color="auto"/>
            <w:bottom w:val="none" w:sz="0" w:space="0" w:color="auto"/>
            <w:right w:val="none" w:sz="0" w:space="0" w:color="auto"/>
          </w:divBdr>
        </w:div>
      </w:divsChild>
    </w:div>
    <w:div w:id="1331638569">
      <w:bodyDiv w:val="1"/>
      <w:marLeft w:val="0"/>
      <w:marRight w:val="0"/>
      <w:marTop w:val="0"/>
      <w:marBottom w:val="0"/>
      <w:divBdr>
        <w:top w:val="none" w:sz="0" w:space="0" w:color="auto"/>
        <w:left w:val="none" w:sz="0" w:space="0" w:color="auto"/>
        <w:bottom w:val="none" w:sz="0" w:space="0" w:color="auto"/>
        <w:right w:val="none" w:sz="0" w:space="0" w:color="auto"/>
      </w:divBdr>
    </w:div>
    <w:div w:id="1345131743">
      <w:bodyDiv w:val="1"/>
      <w:marLeft w:val="0"/>
      <w:marRight w:val="0"/>
      <w:marTop w:val="0"/>
      <w:marBottom w:val="0"/>
      <w:divBdr>
        <w:top w:val="none" w:sz="0" w:space="0" w:color="auto"/>
        <w:left w:val="none" w:sz="0" w:space="0" w:color="auto"/>
        <w:bottom w:val="none" w:sz="0" w:space="0" w:color="auto"/>
        <w:right w:val="none" w:sz="0" w:space="0" w:color="auto"/>
      </w:divBdr>
    </w:div>
    <w:div w:id="1396204864">
      <w:bodyDiv w:val="1"/>
      <w:marLeft w:val="0"/>
      <w:marRight w:val="0"/>
      <w:marTop w:val="0"/>
      <w:marBottom w:val="0"/>
      <w:divBdr>
        <w:top w:val="none" w:sz="0" w:space="0" w:color="auto"/>
        <w:left w:val="none" w:sz="0" w:space="0" w:color="auto"/>
        <w:bottom w:val="none" w:sz="0" w:space="0" w:color="auto"/>
        <w:right w:val="none" w:sz="0" w:space="0" w:color="auto"/>
      </w:divBdr>
      <w:divsChild>
        <w:div w:id="511797838">
          <w:marLeft w:val="720"/>
          <w:marRight w:val="0"/>
          <w:marTop w:val="150"/>
          <w:marBottom w:val="0"/>
          <w:divBdr>
            <w:top w:val="none" w:sz="0" w:space="0" w:color="auto"/>
            <w:left w:val="none" w:sz="0" w:space="0" w:color="auto"/>
            <w:bottom w:val="none" w:sz="0" w:space="0" w:color="auto"/>
            <w:right w:val="none" w:sz="0" w:space="0" w:color="auto"/>
          </w:divBdr>
        </w:div>
        <w:div w:id="398869563">
          <w:marLeft w:val="720"/>
          <w:marRight w:val="0"/>
          <w:marTop w:val="150"/>
          <w:marBottom w:val="0"/>
          <w:divBdr>
            <w:top w:val="none" w:sz="0" w:space="0" w:color="auto"/>
            <w:left w:val="none" w:sz="0" w:space="0" w:color="auto"/>
            <w:bottom w:val="none" w:sz="0" w:space="0" w:color="auto"/>
            <w:right w:val="none" w:sz="0" w:space="0" w:color="auto"/>
          </w:divBdr>
        </w:div>
        <w:div w:id="1513183717">
          <w:marLeft w:val="720"/>
          <w:marRight w:val="0"/>
          <w:marTop w:val="150"/>
          <w:marBottom w:val="0"/>
          <w:divBdr>
            <w:top w:val="none" w:sz="0" w:space="0" w:color="auto"/>
            <w:left w:val="none" w:sz="0" w:space="0" w:color="auto"/>
            <w:bottom w:val="none" w:sz="0" w:space="0" w:color="auto"/>
            <w:right w:val="none" w:sz="0" w:space="0" w:color="auto"/>
          </w:divBdr>
        </w:div>
      </w:divsChild>
    </w:div>
    <w:div w:id="1436249715">
      <w:bodyDiv w:val="1"/>
      <w:marLeft w:val="0"/>
      <w:marRight w:val="0"/>
      <w:marTop w:val="0"/>
      <w:marBottom w:val="0"/>
      <w:divBdr>
        <w:top w:val="none" w:sz="0" w:space="0" w:color="auto"/>
        <w:left w:val="none" w:sz="0" w:space="0" w:color="auto"/>
        <w:bottom w:val="none" w:sz="0" w:space="0" w:color="auto"/>
        <w:right w:val="none" w:sz="0" w:space="0" w:color="auto"/>
      </w:divBdr>
    </w:div>
    <w:div w:id="1438406567">
      <w:bodyDiv w:val="1"/>
      <w:marLeft w:val="0"/>
      <w:marRight w:val="0"/>
      <w:marTop w:val="0"/>
      <w:marBottom w:val="0"/>
      <w:divBdr>
        <w:top w:val="none" w:sz="0" w:space="0" w:color="auto"/>
        <w:left w:val="none" w:sz="0" w:space="0" w:color="auto"/>
        <w:bottom w:val="none" w:sz="0" w:space="0" w:color="auto"/>
        <w:right w:val="none" w:sz="0" w:space="0" w:color="auto"/>
      </w:divBdr>
    </w:div>
    <w:div w:id="1456289117">
      <w:bodyDiv w:val="1"/>
      <w:marLeft w:val="0"/>
      <w:marRight w:val="0"/>
      <w:marTop w:val="0"/>
      <w:marBottom w:val="0"/>
      <w:divBdr>
        <w:top w:val="none" w:sz="0" w:space="0" w:color="auto"/>
        <w:left w:val="none" w:sz="0" w:space="0" w:color="auto"/>
        <w:bottom w:val="none" w:sz="0" w:space="0" w:color="auto"/>
        <w:right w:val="none" w:sz="0" w:space="0" w:color="auto"/>
      </w:divBdr>
    </w:div>
    <w:div w:id="1580865456">
      <w:bodyDiv w:val="1"/>
      <w:marLeft w:val="0"/>
      <w:marRight w:val="0"/>
      <w:marTop w:val="0"/>
      <w:marBottom w:val="0"/>
      <w:divBdr>
        <w:top w:val="none" w:sz="0" w:space="0" w:color="auto"/>
        <w:left w:val="none" w:sz="0" w:space="0" w:color="auto"/>
        <w:bottom w:val="none" w:sz="0" w:space="0" w:color="auto"/>
        <w:right w:val="none" w:sz="0" w:space="0" w:color="auto"/>
      </w:divBdr>
    </w:div>
    <w:div w:id="1647472154">
      <w:bodyDiv w:val="1"/>
      <w:marLeft w:val="0"/>
      <w:marRight w:val="0"/>
      <w:marTop w:val="0"/>
      <w:marBottom w:val="0"/>
      <w:divBdr>
        <w:top w:val="none" w:sz="0" w:space="0" w:color="auto"/>
        <w:left w:val="none" w:sz="0" w:space="0" w:color="auto"/>
        <w:bottom w:val="none" w:sz="0" w:space="0" w:color="auto"/>
        <w:right w:val="none" w:sz="0" w:space="0" w:color="auto"/>
      </w:divBdr>
    </w:div>
    <w:div w:id="1660964712">
      <w:bodyDiv w:val="1"/>
      <w:marLeft w:val="0"/>
      <w:marRight w:val="0"/>
      <w:marTop w:val="0"/>
      <w:marBottom w:val="0"/>
      <w:divBdr>
        <w:top w:val="none" w:sz="0" w:space="0" w:color="auto"/>
        <w:left w:val="none" w:sz="0" w:space="0" w:color="auto"/>
        <w:bottom w:val="none" w:sz="0" w:space="0" w:color="auto"/>
        <w:right w:val="none" w:sz="0" w:space="0" w:color="auto"/>
      </w:divBdr>
    </w:div>
    <w:div w:id="1661807965">
      <w:bodyDiv w:val="1"/>
      <w:marLeft w:val="0"/>
      <w:marRight w:val="0"/>
      <w:marTop w:val="0"/>
      <w:marBottom w:val="0"/>
      <w:divBdr>
        <w:top w:val="none" w:sz="0" w:space="0" w:color="auto"/>
        <w:left w:val="none" w:sz="0" w:space="0" w:color="auto"/>
        <w:bottom w:val="none" w:sz="0" w:space="0" w:color="auto"/>
        <w:right w:val="none" w:sz="0" w:space="0" w:color="auto"/>
      </w:divBdr>
    </w:div>
    <w:div w:id="1664430581">
      <w:bodyDiv w:val="1"/>
      <w:marLeft w:val="0"/>
      <w:marRight w:val="0"/>
      <w:marTop w:val="0"/>
      <w:marBottom w:val="0"/>
      <w:divBdr>
        <w:top w:val="none" w:sz="0" w:space="0" w:color="auto"/>
        <w:left w:val="none" w:sz="0" w:space="0" w:color="auto"/>
        <w:bottom w:val="none" w:sz="0" w:space="0" w:color="auto"/>
        <w:right w:val="none" w:sz="0" w:space="0" w:color="auto"/>
      </w:divBdr>
    </w:div>
    <w:div w:id="1687827499">
      <w:bodyDiv w:val="1"/>
      <w:marLeft w:val="0"/>
      <w:marRight w:val="0"/>
      <w:marTop w:val="0"/>
      <w:marBottom w:val="0"/>
      <w:divBdr>
        <w:top w:val="none" w:sz="0" w:space="0" w:color="auto"/>
        <w:left w:val="none" w:sz="0" w:space="0" w:color="auto"/>
        <w:bottom w:val="none" w:sz="0" w:space="0" w:color="auto"/>
        <w:right w:val="none" w:sz="0" w:space="0" w:color="auto"/>
      </w:divBdr>
    </w:div>
    <w:div w:id="1978141766">
      <w:bodyDiv w:val="1"/>
      <w:marLeft w:val="0"/>
      <w:marRight w:val="0"/>
      <w:marTop w:val="0"/>
      <w:marBottom w:val="0"/>
      <w:divBdr>
        <w:top w:val="none" w:sz="0" w:space="0" w:color="auto"/>
        <w:left w:val="none" w:sz="0" w:space="0" w:color="auto"/>
        <w:bottom w:val="none" w:sz="0" w:space="0" w:color="auto"/>
        <w:right w:val="none" w:sz="0" w:space="0" w:color="auto"/>
      </w:divBdr>
    </w:div>
    <w:div w:id="2045514889">
      <w:bodyDiv w:val="1"/>
      <w:marLeft w:val="0"/>
      <w:marRight w:val="0"/>
      <w:marTop w:val="0"/>
      <w:marBottom w:val="0"/>
      <w:divBdr>
        <w:top w:val="none" w:sz="0" w:space="0" w:color="auto"/>
        <w:left w:val="none" w:sz="0" w:space="0" w:color="auto"/>
        <w:bottom w:val="none" w:sz="0" w:space="0" w:color="auto"/>
        <w:right w:val="none" w:sz="0" w:space="0" w:color="auto"/>
      </w:divBdr>
      <w:divsChild>
        <w:div w:id="291860695">
          <w:marLeft w:val="0"/>
          <w:marRight w:val="0"/>
          <w:marTop w:val="0"/>
          <w:marBottom w:val="0"/>
          <w:divBdr>
            <w:top w:val="none" w:sz="0" w:space="0" w:color="auto"/>
            <w:left w:val="none" w:sz="0" w:space="0" w:color="auto"/>
            <w:bottom w:val="none" w:sz="0" w:space="0" w:color="auto"/>
            <w:right w:val="none" w:sz="0" w:space="0" w:color="auto"/>
          </w:divBdr>
        </w:div>
        <w:div w:id="2138836124">
          <w:marLeft w:val="0"/>
          <w:marRight w:val="0"/>
          <w:marTop w:val="0"/>
          <w:marBottom w:val="0"/>
          <w:divBdr>
            <w:top w:val="none" w:sz="0" w:space="0" w:color="auto"/>
            <w:left w:val="none" w:sz="0" w:space="0" w:color="auto"/>
            <w:bottom w:val="none" w:sz="0" w:space="0" w:color="auto"/>
            <w:right w:val="none" w:sz="0" w:space="0" w:color="auto"/>
          </w:divBdr>
        </w:div>
        <w:div w:id="1546720791">
          <w:marLeft w:val="0"/>
          <w:marRight w:val="0"/>
          <w:marTop w:val="0"/>
          <w:marBottom w:val="0"/>
          <w:divBdr>
            <w:top w:val="none" w:sz="0" w:space="0" w:color="auto"/>
            <w:left w:val="none" w:sz="0" w:space="0" w:color="auto"/>
            <w:bottom w:val="none" w:sz="0" w:space="0" w:color="auto"/>
            <w:right w:val="none" w:sz="0" w:space="0" w:color="auto"/>
          </w:divBdr>
          <w:divsChild>
            <w:div w:id="538131506">
              <w:marLeft w:val="0"/>
              <w:marRight w:val="0"/>
              <w:marTop w:val="30"/>
              <w:marBottom w:val="30"/>
              <w:divBdr>
                <w:top w:val="none" w:sz="0" w:space="0" w:color="auto"/>
                <w:left w:val="none" w:sz="0" w:space="0" w:color="auto"/>
                <w:bottom w:val="none" w:sz="0" w:space="0" w:color="auto"/>
                <w:right w:val="none" w:sz="0" w:space="0" w:color="auto"/>
              </w:divBdr>
              <w:divsChild>
                <w:div w:id="1807972017">
                  <w:marLeft w:val="0"/>
                  <w:marRight w:val="0"/>
                  <w:marTop w:val="0"/>
                  <w:marBottom w:val="0"/>
                  <w:divBdr>
                    <w:top w:val="none" w:sz="0" w:space="0" w:color="auto"/>
                    <w:left w:val="none" w:sz="0" w:space="0" w:color="auto"/>
                    <w:bottom w:val="none" w:sz="0" w:space="0" w:color="auto"/>
                    <w:right w:val="none" w:sz="0" w:space="0" w:color="auto"/>
                  </w:divBdr>
                  <w:divsChild>
                    <w:div w:id="1527403831">
                      <w:marLeft w:val="0"/>
                      <w:marRight w:val="0"/>
                      <w:marTop w:val="0"/>
                      <w:marBottom w:val="0"/>
                      <w:divBdr>
                        <w:top w:val="none" w:sz="0" w:space="0" w:color="auto"/>
                        <w:left w:val="none" w:sz="0" w:space="0" w:color="auto"/>
                        <w:bottom w:val="none" w:sz="0" w:space="0" w:color="auto"/>
                        <w:right w:val="none" w:sz="0" w:space="0" w:color="auto"/>
                      </w:divBdr>
                    </w:div>
                    <w:div w:id="1156534281">
                      <w:marLeft w:val="0"/>
                      <w:marRight w:val="0"/>
                      <w:marTop w:val="0"/>
                      <w:marBottom w:val="0"/>
                      <w:divBdr>
                        <w:top w:val="none" w:sz="0" w:space="0" w:color="auto"/>
                        <w:left w:val="none" w:sz="0" w:space="0" w:color="auto"/>
                        <w:bottom w:val="none" w:sz="0" w:space="0" w:color="auto"/>
                        <w:right w:val="none" w:sz="0" w:space="0" w:color="auto"/>
                      </w:divBdr>
                    </w:div>
                    <w:div w:id="35931454">
                      <w:marLeft w:val="0"/>
                      <w:marRight w:val="0"/>
                      <w:marTop w:val="0"/>
                      <w:marBottom w:val="0"/>
                      <w:divBdr>
                        <w:top w:val="none" w:sz="0" w:space="0" w:color="auto"/>
                        <w:left w:val="none" w:sz="0" w:space="0" w:color="auto"/>
                        <w:bottom w:val="none" w:sz="0" w:space="0" w:color="auto"/>
                        <w:right w:val="none" w:sz="0" w:space="0" w:color="auto"/>
                      </w:divBdr>
                    </w:div>
                  </w:divsChild>
                </w:div>
                <w:div w:id="630137963">
                  <w:marLeft w:val="0"/>
                  <w:marRight w:val="0"/>
                  <w:marTop w:val="0"/>
                  <w:marBottom w:val="0"/>
                  <w:divBdr>
                    <w:top w:val="none" w:sz="0" w:space="0" w:color="auto"/>
                    <w:left w:val="none" w:sz="0" w:space="0" w:color="auto"/>
                    <w:bottom w:val="none" w:sz="0" w:space="0" w:color="auto"/>
                    <w:right w:val="none" w:sz="0" w:space="0" w:color="auto"/>
                  </w:divBdr>
                  <w:divsChild>
                    <w:div w:id="2834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48800">
          <w:marLeft w:val="0"/>
          <w:marRight w:val="0"/>
          <w:marTop w:val="0"/>
          <w:marBottom w:val="0"/>
          <w:divBdr>
            <w:top w:val="none" w:sz="0" w:space="0" w:color="auto"/>
            <w:left w:val="none" w:sz="0" w:space="0" w:color="auto"/>
            <w:bottom w:val="none" w:sz="0" w:space="0" w:color="auto"/>
            <w:right w:val="none" w:sz="0" w:space="0" w:color="auto"/>
          </w:divBdr>
        </w:div>
        <w:div w:id="332804228">
          <w:marLeft w:val="0"/>
          <w:marRight w:val="0"/>
          <w:marTop w:val="0"/>
          <w:marBottom w:val="0"/>
          <w:divBdr>
            <w:top w:val="none" w:sz="0" w:space="0" w:color="auto"/>
            <w:left w:val="none" w:sz="0" w:space="0" w:color="auto"/>
            <w:bottom w:val="none" w:sz="0" w:space="0" w:color="auto"/>
            <w:right w:val="none" w:sz="0" w:space="0" w:color="auto"/>
          </w:divBdr>
        </w:div>
        <w:div w:id="1134327465">
          <w:marLeft w:val="0"/>
          <w:marRight w:val="0"/>
          <w:marTop w:val="0"/>
          <w:marBottom w:val="0"/>
          <w:divBdr>
            <w:top w:val="none" w:sz="0" w:space="0" w:color="auto"/>
            <w:left w:val="none" w:sz="0" w:space="0" w:color="auto"/>
            <w:bottom w:val="none" w:sz="0" w:space="0" w:color="auto"/>
            <w:right w:val="none" w:sz="0" w:space="0" w:color="auto"/>
          </w:divBdr>
        </w:div>
        <w:div w:id="917011893">
          <w:marLeft w:val="0"/>
          <w:marRight w:val="0"/>
          <w:marTop w:val="0"/>
          <w:marBottom w:val="0"/>
          <w:divBdr>
            <w:top w:val="none" w:sz="0" w:space="0" w:color="auto"/>
            <w:left w:val="none" w:sz="0" w:space="0" w:color="auto"/>
            <w:bottom w:val="none" w:sz="0" w:space="0" w:color="auto"/>
            <w:right w:val="none" w:sz="0" w:space="0" w:color="auto"/>
          </w:divBdr>
          <w:divsChild>
            <w:div w:id="1553880658">
              <w:marLeft w:val="0"/>
              <w:marRight w:val="0"/>
              <w:marTop w:val="30"/>
              <w:marBottom w:val="30"/>
              <w:divBdr>
                <w:top w:val="none" w:sz="0" w:space="0" w:color="auto"/>
                <w:left w:val="none" w:sz="0" w:space="0" w:color="auto"/>
                <w:bottom w:val="none" w:sz="0" w:space="0" w:color="auto"/>
                <w:right w:val="none" w:sz="0" w:space="0" w:color="auto"/>
              </w:divBdr>
              <w:divsChild>
                <w:div w:id="1927032444">
                  <w:marLeft w:val="0"/>
                  <w:marRight w:val="0"/>
                  <w:marTop w:val="0"/>
                  <w:marBottom w:val="0"/>
                  <w:divBdr>
                    <w:top w:val="none" w:sz="0" w:space="0" w:color="auto"/>
                    <w:left w:val="none" w:sz="0" w:space="0" w:color="auto"/>
                    <w:bottom w:val="none" w:sz="0" w:space="0" w:color="auto"/>
                    <w:right w:val="none" w:sz="0" w:space="0" w:color="auto"/>
                  </w:divBdr>
                  <w:divsChild>
                    <w:div w:id="1374884427">
                      <w:marLeft w:val="0"/>
                      <w:marRight w:val="0"/>
                      <w:marTop w:val="0"/>
                      <w:marBottom w:val="0"/>
                      <w:divBdr>
                        <w:top w:val="none" w:sz="0" w:space="0" w:color="auto"/>
                        <w:left w:val="none" w:sz="0" w:space="0" w:color="auto"/>
                        <w:bottom w:val="none" w:sz="0" w:space="0" w:color="auto"/>
                        <w:right w:val="none" w:sz="0" w:space="0" w:color="auto"/>
                      </w:divBdr>
                    </w:div>
                    <w:div w:id="1647585310">
                      <w:marLeft w:val="0"/>
                      <w:marRight w:val="0"/>
                      <w:marTop w:val="0"/>
                      <w:marBottom w:val="0"/>
                      <w:divBdr>
                        <w:top w:val="none" w:sz="0" w:space="0" w:color="auto"/>
                        <w:left w:val="none" w:sz="0" w:space="0" w:color="auto"/>
                        <w:bottom w:val="none" w:sz="0" w:space="0" w:color="auto"/>
                        <w:right w:val="none" w:sz="0" w:space="0" w:color="auto"/>
                      </w:divBdr>
                    </w:div>
                    <w:div w:id="636642784">
                      <w:marLeft w:val="0"/>
                      <w:marRight w:val="0"/>
                      <w:marTop w:val="0"/>
                      <w:marBottom w:val="0"/>
                      <w:divBdr>
                        <w:top w:val="none" w:sz="0" w:space="0" w:color="auto"/>
                        <w:left w:val="none" w:sz="0" w:space="0" w:color="auto"/>
                        <w:bottom w:val="none" w:sz="0" w:space="0" w:color="auto"/>
                        <w:right w:val="none" w:sz="0" w:space="0" w:color="auto"/>
                      </w:divBdr>
                    </w:div>
                  </w:divsChild>
                </w:div>
                <w:div w:id="1511793612">
                  <w:marLeft w:val="0"/>
                  <w:marRight w:val="0"/>
                  <w:marTop w:val="0"/>
                  <w:marBottom w:val="0"/>
                  <w:divBdr>
                    <w:top w:val="none" w:sz="0" w:space="0" w:color="auto"/>
                    <w:left w:val="none" w:sz="0" w:space="0" w:color="auto"/>
                    <w:bottom w:val="none" w:sz="0" w:space="0" w:color="auto"/>
                    <w:right w:val="none" w:sz="0" w:space="0" w:color="auto"/>
                  </w:divBdr>
                  <w:divsChild>
                    <w:div w:id="185696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814647">
          <w:marLeft w:val="0"/>
          <w:marRight w:val="0"/>
          <w:marTop w:val="0"/>
          <w:marBottom w:val="0"/>
          <w:divBdr>
            <w:top w:val="none" w:sz="0" w:space="0" w:color="auto"/>
            <w:left w:val="none" w:sz="0" w:space="0" w:color="auto"/>
            <w:bottom w:val="none" w:sz="0" w:space="0" w:color="auto"/>
            <w:right w:val="none" w:sz="0" w:space="0" w:color="auto"/>
          </w:divBdr>
        </w:div>
        <w:div w:id="1664431032">
          <w:marLeft w:val="0"/>
          <w:marRight w:val="0"/>
          <w:marTop w:val="0"/>
          <w:marBottom w:val="0"/>
          <w:divBdr>
            <w:top w:val="none" w:sz="0" w:space="0" w:color="auto"/>
            <w:left w:val="none" w:sz="0" w:space="0" w:color="auto"/>
            <w:bottom w:val="none" w:sz="0" w:space="0" w:color="auto"/>
            <w:right w:val="none" w:sz="0" w:space="0" w:color="auto"/>
          </w:divBdr>
        </w:div>
        <w:div w:id="730621613">
          <w:marLeft w:val="0"/>
          <w:marRight w:val="0"/>
          <w:marTop w:val="0"/>
          <w:marBottom w:val="0"/>
          <w:divBdr>
            <w:top w:val="none" w:sz="0" w:space="0" w:color="auto"/>
            <w:left w:val="none" w:sz="0" w:space="0" w:color="auto"/>
            <w:bottom w:val="none" w:sz="0" w:space="0" w:color="auto"/>
            <w:right w:val="none" w:sz="0" w:space="0" w:color="auto"/>
          </w:divBdr>
        </w:div>
        <w:div w:id="1900438361">
          <w:marLeft w:val="0"/>
          <w:marRight w:val="0"/>
          <w:marTop w:val="0"/>
          <w:marBottom w:val="0"/>
          <w:divBdr>
            <w:top w:val="none" w:sz="0" w:space="0" w:color="auto"/>
            <w:left w:val="none" w:sz="0" w:space="0" w:color="auto"/>
            <w:bottom w:val="none" w:sz="0" w:space="0" w:color="auto"/>
            <w:right w:val="none" w:sz="0" w:space="0" w:color="auto"/>
          </w:divBdr>
          <w:divsChild>
            <w:div w:id="1189105879">
              <w:marLeft w:val="0"/>
              <w:marRight w:val="0"/>
              <w:marTop w:val="30"/>
              <w:marBottom w:val="30"/>
              <w:divBdr>
                <w:top w:val="none" w:sz="0" w:space="0" w:color="auto"/>
                <w:left w:val="none" w:sz="0" w:space="0" w:color="auto"/>
                <w:bottom w:val="none" w:sz="0" w:space="0" w:color="auto"/>
                <w:right w:val="none" w:sz="0" w:space="0" w:color="auto"/>
              </w:divBdr>
              <w:divsChild>
                <w:div w:id="2088112187">
                  <w:marLeft w:val="0"/>
                  <w:marRight w:val="0"/>
                  <w:marTop w:val="0"/>
                  <w:marBottom w:val="0"/>
                  <w:divBdr>
                    <w:top w:val="none" w:sz="0" w:space="0" w:color="auto"/>
                    <w:left w:val="none" w:sz="0" w:space="0" w:color="auto"/>
                    <w:bottom w:val="none" w:sz="0" w:space="0" w:color="auto"/>
                    <w:right w:val="none" w:sz="0" w:space="0" w:color="auto"/>
                  </w:divBdr>
                  <w:divsChild>
                    <w:div w:id="724984790">
                      <w:marLeft w:val="0"/>
                      <w:marRight w:val="0"/>
                      <w:marTop w:val="0"/>
                      <w:marBottom w:val="0"/>
                      <w:divBdr>
                        <w:top w:val="none" w:sz="0" w:space="0" w:color="auto"/>
                        <w:left w:val="none" w:sz="0" w:space="0" w:color="auto"/>
                        <w:bottom w:val="none" w:sz="0" w:space="0" w:color="auto"/>
                        <w:right w:val="none" w:sz="0" w:space="0" w:color="auto"/>
                      </w:divBdr>
                    </w:div>
                    <w:div w:id="851457138">
                      <w:marLeft w:val="0"/>
                      <w:marRight w:val="0"/>
                      <w:marTop w:val="0"/>
                      <w:marBottom w:val="0"/>
                      <w:divBdr>
                        <w:top w:val="none" w:sz="0" w:space="0" w:color="auto"/>
                        <w:left w:val="none" w:sz="0" w:space="0" w:color="auto"/>
                        <w:bottom w:val="none" w:sz="0" w:space="0" w:color="auto"/>
                        <w:right w:val="none" w:sz="0" w:space="0" w:color="auto"/>
                      </w:divBdr>
                    </w:div>
                    <w:div w:id="522327288">
                      <w:marLeft w:val="0"/>
                      <w:marRight w:val="0"/>
                      <w:marTop w:val="0"/>
                      <w:marBottom w:val="0"/>
                      <w:divBdr>
                        <w:top w:val="none" w:sz="0" w:space="0" w:color="auto"/>
                        <w:left w:val="none" w:sz="0" w:space="0" w:color="auto"/>
                        <w:bottom w:val="none" w:sz="0" w:space="0" w:color="auto"/>
                        <w:right w:val="none" w:sz="0" w:space="0" w:color="auto"/>
                      </w:divBdr>
                    </w:div>
                  </w:divsChild>
                </w:div>
                <w:div w:id="137186411">
                  <w:marLeft w:val="0"/>
                  <w:marRight w:val="0"/>
                  <w:marTop w:val="0"/>
                  <w:marBottom w:val="0"/>
                  <w:divBdr>
                    <w:top w:val="none" w:sz="0" w:space="0" w:color="auto"/>
                    <w:left w:val="none" w:sz="0" w:space="0" w:color="auto"/>
                    <w:bottom w:val="none" w:sz="0" w:space="0" w:color="auto"/>
                    <w:right w:val="none" w:sz="0" w:space="0" w:color="auto"/>
                  </w:divBdr>
                  <w:divsChild>
                    <w:div w:id="58202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836681">
      <w:bodyDiv w:val="1"/>
      <w:marLeft w:val="0"/>
      <w:marRight w:val="0"/>
      <w:marTop w:val="0"/>
      <w:marBottom w:val="0"/>
      <w:divBdr>
        <w:top w:val="none" w:sz="0" w:space="0" w:color="auto"/>
        <w:left w:val="none" w:sz="0" w:space="0" w:color="auto"/>
        <w:bottom w:val="none" w:sz="0" w:space="0" w:color="auto"/>
        <w:right w:val="none" w:sz="0" w:space="0" w:color="auto"/>
      </w:divBdr>
    </w:div>
    <w:div w:id="2100564365">
      <w:bodyDiv w:val="1"/>
      <w:marLeft w:val="0"/>
      <w:marRight w:val="0"/>
      <w:marTop w:val="0"/>
      <w:marBottom w:val="0"/>
      <w:divBdr>
        <w:top w:val="none" w:sz="0" w:space="0" w:color="auto"/>
        <w:left w:val="none" w:sz="0" w:space="0" w:color="auto"/>
        <w:bottom w:val="none" w:sz="0" w:space="0" w:color="auto"/>
        <w:right w:val="none" w:sz="0" w:space="0" w:color="auto"/>
      </w:divBdr>
    </w:div>
    <w:div w:id="2111779317">
      <w:bodyDiv w:val="1"/>
      <w:marLeft w:val="0"/>
      <w:marRight w:val="0"/>
      <w:marTop w:val="0"/>
      <w:marBottom w:val="0"/>
      <w:divBdr>
        <w:top w:val="none" w:sz="0" w:space="0" w:color="auto"/>
        <w:left w:val="none" w:sz="0" w:space="0" w:color="auto"/>
        <w:bottom w:val="none" w:sz="0" w:space="0" w:color="auto"/>
        <w:right w:val="none" w:sz="0" w:space="0" w:color="auto"/>
      </w:divBdr>
    </w:div>
    <w:div w:id="211255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ournals.asm.org/doi/full/10.1128/mbio.01010-23?rfr_dat=cr_pub++0pubmed&amp;url_ver=Z39.88-2003&amp;rfr_id=ori%3Arid%3Acrossref.org" TargetMode="External"/><Relationship Id="rId18" Type="http://schemas.openxmlformats.org/officeDocument/2006/relationships/hyperlink" Target="https://journals.asm.org/doi/full/10.1128/mbio.01010-23?rfr_dat=cr_pub++0pubmed&amp;url_ver=Z39.88-2003&amp;rfr_id=ori%3Arid%3Acrossref.org" TargetMode="External"/><Relationship Id="rId26" Type="http://schemas.openxmlformats.org/officeDocument/2006/relationships/hyperlink" Target="https://www.frontiersin.org/journals/cellular-and-infection-microbiology/articles/10.3389/fcimb.2024.1423155/full" TargetMode="External"/><Relationship Id="rId3" Type="http://schemas.openxmlformats.org/officeDocument/2006/relationships/styles" Target="styles.xml"/><Relationship Id="rId21" Type="http://schemas.openxmlformats.org/officeDocument/2006/relationships/hyperlink" Target="https://www.frontiersin.org/journals/microbiology/articles/10.3389/fmicb.2023.1292726/full" TargetMode="External"/><Relationship Id="rId34" Type="http://schemas.openxmlformats.org/officeDocument/2006/relationships/fontTable" Target="fontTable.xml"/><Relationship Id="rId7" Type="http://schemas.openxmlformats.org/officeDocument/2006/relationships/hyperlink" Target="https://journals.asm.org/doi/full/10.1128/mbio.01010-23?rfr_dat=cr_pub++0pubmed&amp;url_ver=Z39.88-2003&amp;rfr_id=ori%3Arid%3Acrossref.org" TargetMode="External"/><Relationship Id="rId12" Type="http://schemas.openxmlformats.org/officeDocument/2006/relationships/hyperlink" Target="https://journals.asm.org/doi/full/10.1128/mbio.01010-23?rfr_dat=cr_pub++0pubmed&amp;url_ver=Z39.88-2003&amp;rfr_id=ori%3Arid%3Acrossref.org" TargetMode="External"/><Relationship Id="rId17" Type="http://schemas.openxmlformats.org/officeDocument/2006/relationships/hyperlink" Target="https://journals.asm.org/doi/full/10.1128/mbio.01010-23?rfr_dat=cr_pub++0pubmed&amp;url_ver=Z39.88-2003&amp;rfr_id=ori%3Arid%3Acrossref.org" TargetMode="External"/><Relationship Id="rId25" Type="http://schemas.openxmlformats.org/officeDocument/2006/relationships/hyperlink" Target="https://www.frontiersin.org/journals/cellular-and-infection-microbiology/articles/10.3389/fcimb.2024.1423155/full" TargetMode="External"/><Relationship Id="rId33" Type="http://schemas.openxmlformats.org/officeDocument/2006/relationships/hyperlink" Target="https://doi.org/10.3389/fmicb.2024.1355035" TargetMode="External"/><Relationship Id="rId2" Type="http://schemas.openxmlformats.org/officeDocument/2006/relationships/numbering" Target="numbering.xml"/><Relationship Id="rId16" Type="http://schemas.openxmlformats.org/officeDocument/2006/relationships/hyperlink" Target="https://journals.asm.org/doi/full/10.1128/mbio.01010-23?rfr_dat=cr_pub++0pubmed&amp;url_ver=Z39.88-2003&amp;rfr_id=ori%3Arid%3Acrossref.org" TargetMode="External"/><Relationship Id="rId20" Type="http://schemas.openxmlformats.org/officeDocument/2006/relationships/hyperlink" Target="https://www.frontiersin.org/journals/microbiology/articles/10.3389/fmicb.2023.1292726/full" TargetMode="External"/><Relationship Id="rId29" Type="http://schemas.openxmlformats.org/officeDocument/2006/relationships/hyperlink" Target="https://www.frontiersin.org/journals/cellular-and-infection-microbiology/articles/10.3389/fcimb.2024.1423155/full" TargetMode="External"/><Relationship Id="rId1" Type="http://schemas.openxmlformats.org/officeDocument/2006/relationships/customXml" Target="../customXml/item1.xml"/><Relationship Id="rId6" Type="http://schemas.openxmlformats.org/officeDocument/2006/relationships/hyperlink" Target="https://journals.asm.org/doi/full/10.1128/mbio.01010-23?rfr_dat=cr_pub++0pubmed&amp;url_ver=Z39.88-2003&amp;rfr_id=ori%3Arid%3Acrossref.org" TargetMode="External"/><Relationship Id="rId11" Type="http://schemas.openxmlformats.org/officeDocument/2006/relationships/hyperlink" Target="https://journals.asm.org/doi/full/10.1128/mbio.01010-23?rfr_dat=cr_pub++0pubmed&amp;url_ver=Z39.88-2003&amp;rfr_id=ori%3Arid%3Acrossref.org" TargetMode="External"/><Relationship Id="rId24" Type="http://schemas.openxmlformats.org/officeDocument/2006/relationships/hyperlink" Target="https://www.frontiersin.org/journals/microbiology/articles/10.3389/fmicb.2023.1292726/full" TargetMode="External"/><Relationship Id="rId32" Type="http://schemas.openxmlformats.org/officeDocument/2006/relationships/hyperlink" Target="https://doi.org/10.1128/mbio.01010-23" TargetMode="External"/><Relationship Id="rId5" Type="http://schemas.openxmlformats.org/officeDocument/2006/relationships/webSettings" Target="webSettings.xml"/><Relationship Id="rId15" Type="http://schemas.openxmlformats.org/officeDocument/2006/relationships/hyperlink" Target="https://journals.asm.org/doi/full/10.1128/mbio.01010-23?rfr_dat=cr_pub++0pubmed&amp;url_ver=Z39.88-2003&amp;rfr_id=ori%3Arid%3Acrossref.org" TargetMode="External"/><Relationship Id="rId23" Type="http://schemas.openxmlformats.org/officeDocument/2006/relationships/hyperlink" Target="https://www.frontiersin.org/journals/microbiology/articles/10.3389/fmicb.2023.1292726/full" TargetMode="External"/><Relationship Id="rId28" Type="http://schemas.openxmlformats.org/officeDocument/2006/relationships/hyperlink" Target="https://www.frontiersin.org/journals/cellular-and-infection-microbiology/articles/10.3389/fcimb.2024.1423155/full" TargetMode="External"/><Relationship Id="rId10" Type="http://schemas.openxmlformats.org/officeDocument/2006/relationships/hyperlink" Target="https://journals.asm.org/doi/full/10.1128/mbio.01010-23?rfr_dat=cr_pub++0pubmed&amp;url_ver=Z39.88-2003&amp;rfr_id=ori%3Arid%3Acrossref.org" TargetMode="External"/><Relationship Id="rId19" Type="http://schemas.openxmlformats.org/officeDocument/2006/relationships/hyperlink" Target="https://journals.asm.org/doi/full/10.1128/mbio.01010-23?rfr_dat=cr_pub++0pubmed&amp;url_ver=Z39.88-2003&amp;rfr_id=ori%3Arid%3Acrossref.org" TargetMode="External"/><Relationship Id="rId31" Type="http://schemas.openxmlformats.org/officeDocument/2006/relationships/hyperlink" Target="https://www.frontiersin.org/journals/cellular-and-infection-microbiology/articles/10.3389/fcimb.2024.1423155/full" TargetMode="External"/><Relationship Id="rId4" Type="http://schemas.openxmlformats.org/officeDocument/2006/relationships/settings" Target="settings.xml"/><Relationship Id="rId9" Type="http://schemas.openxmlformats.org/officeDocument/2006/relationships/hyperlink" Target="https://journals.asm.org/doi/full/10.1128/mbio.01010-23?rfr_dat=cr_pub++0pubmed&amp;url_ver=Z39.88-2003&amp;rfr_id=ori%3Arid%3Acrossref.org" TargetMode="External"/><Relationship Id="rId14" Type="http://schemas.openxmlformats.org/officeDocument/2006/relationships/hyperlink" Target="https://journals.asm.org/doi/full/10.1128/mbio.01010-23?rfr_dat=cr_pub++0pubmed&amp;url_ver=Z39.88-2003&amp;rfr_id=ori%3Arid%3Acrossref.org" TargetMode="External"/><Relationship Id="rId22" Type="http://schemas.openxmlformats.org/officeDocument/2006/relationships/hyperlink" Target="https://www.frontiersin.org/journals/microbiology/articles/10.3389/fmicb.2023.1292726/full" TargetMode="External"/><Relationship Id="rId27" Type="http://schemas.openxmlformats.org/officeDocument/2006/relationships/hyperlink" Target="https://www.frontiersin.org/journals/cellular-and-infection-microbiology/articles/10.3389/fcimb.2024.1423155/full" TargetMode="External"/><Relationship Id="rId30" Type="http://schemas.openxmlformats.org/officeDocument/2006/relationships/hyperlink" Target="https://www.frontiersin.org/journals/cellular-and-infection-microbiology/articles/10.3389/fcimb.2024.1423155/full" TargetMode="External"/><Relationship Id="rId35" Type="http://schemas.openxmlformats.org/officeDocument/2006/relationships/theme" Target="theme/theme1.xml"/><Relationship Id="rId8" Type="http://schemas.openxmlformats.org/officeDocument/2006/relationships/hyperlink" Target="https://journals.asm.org/doi/full/10.1128/mbio.01010-23?rfr_dat=cr_pub++0pubmed&amp;url_ver=Z39.88-2003&amp;rfr_id=ori%3Arid%3Acrossref.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E730C5-D65D-413C-AAD2-F35B60F0E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4</Pages>
  <Words>2002</Words>
  <Characters>11415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Feeney</dc:creator>
  <cp:keywords/>
  <dc:description/>
  <cp:lastModifiedBy>Morgan Feeney</cp:lastModifiedBy>
  <cp:revision>44</cp:revision>
  <dcterms:created xsi:type="dcterms:W3CDTF">2024-08-13T12:13:00Z</dcterms:created>
  <dcterms:modified xsi:type="dcterms:W3CDTF">2024-08-14T14:49:00Z</dcterms:modified>
</cp:coreProperties>
</file>