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28F5BD" w14:textId="0D645320" w:rsidR="000C2AE8" w:rsidRDefault="00BE32B1" w:rsidP="00606034">
      <w:pPr>
        <w:pStyle w:val="Heading1"/>
        <w:jc w:val="center"/>
      </w:pPr>
      <w:r>
        <w:t>Writing exercise 0</w:t>
      </w:r>
      <w:r w:rsidR="00B416DE">
        <w:t>9</w:t>
      </w:r>
      <w:r>
        <w:t xml:space="preserve">: </w:t>
      </w:r>
      <w:r w:rsidR="00B416DE">
        <w:t>Word Choice</w:t>
      </w:r>
    </w:p>
    <w:p w14:paraId="673E1915" w14:textId="72A83370" w:rsidR="00BE32B1" w:rsidRDefault="00BE32B1" w:rsidP="00BE32B1">
      <w:pPr>
        <w:pStyle w:val="Heading2"/>
        <w:jc w:val="center"/>
      </w:pPr>
      <w:proofErr w:type="spellStart"/>
      <w:r>
        <w:t>Dr.</w:t>
      </w:r>
      <w:proofErr w:type="spellEnd"/>
      <w:r>
        <w:t xml:space="preserve"> Morgan Feeney, AY 2024-25</w:t>
      </w:r>
    </w:p>
    <w:p w14:paraId="5F3F4D72" w14:textId="420FFEF2" w:rsidR="00B16F24" w:rsidRDefault="00B16F24" w:rsidP="00BE32B1">
      <w:bookmarkStart w:id="0" w:name="_GoBack"/>
      <w:bookmarkEnd w:id="0"/>
    </w:p>
    <w:p w14:paraId="0F0C6143" w14:textId="17E07DE0" w:rsidR="00B416DE" w:rsidRDefault="00C07FB7" w:rsidP="004A3A79">
      <w:pPr>
        <w:pStyle w:val="Heading3"/>
      </w:pPr>
      <w:r>
        <w:t>Excerpts f</w:t>
      </w:r>
      <w:r w:rsidR="00B416DE">
        <w:t>rom Orwell’s Six Rules for Writing:</w:t>
      </w:r>
    </w:p>
    <w:p w14:paraId="62DF9ED1" w14:textId="77777777" w:rsidR="00B416DE" w:rsidRDefault="00B416DE" w:rsidP="00B416DE">
      <w:pPr>
        <w:pStyle w:val="ListParagraph"/>
        <w:numPr>
          <w:ilvl w:val="0"/>
          <w:numId w:val="12"/>
        </w:numPr>
      </w:pPr>
      <w:r>
        <w:t>Never use a metaphor, simile, or other figure of speech which you are used to seeing in print.</w:t>
      </w:r>
    </w:p>
    <w:p w14:paraId="2619D25E" w14:textId="27A7F1A6" w:rsidR="00B416DE" w:rsidRDefault="00B416DE" w:rsidP="00B416DE">
      <w:pPr>
        <w:pStyle w:val="ListParagraph"/>
        <w:numPr>
          <w:ilvl w:val="0"/>
          <w:numId w:val="12"/>
        </w:numPr>
      </w:pPr>
      <w:r>
        <w:t>Never use a long word where a short one will do.</w:t>
      </w:r>
    </w:p>
    <w:p w14:paraId="70EE2A5E" w14:textId="7DD341C6" w:rsidR="00B416DE" w:rsidRPr="00B416DE" w:rsidRDefault="00B416DE" w:rsidP="00B416DE">
      <w:pPr>
        <w:pStyle w:val="ListParagraph"/>
        <w:numPr>
          <w:ilvl w:val="0"/>
          <w:numId w:val="12"/>
        </w:numPr>
      </w:pPr>
      <w:r w:rsidRPr="00B416DE">
        <w:t>Never use a foreign phrase, a scientific word, or a jargon word if you can think of an everyday English equivalent.</w:t>
      </w:r>
    </w:p>
    <w:p w14:paraId="3D7928D2" w14:textId="2B936A7A" w:rsidR="00E863CF" w:rsidRDefault="00B416DE" w:rsidP="003714FD">
      <w:pPr>
        <w:pStyle w:val="Heading3"/>
      </w:pPr>
      <w:r>
        <w:t>See</w:t>
      </w:r>
      <w:r w:rsidR="004A3A79">
        <w:t xml:space="preserve"> </w:t>
      </w:r>
      <w:r w:rsidR="00CB1EFB">
        <w:t xml:space="preserve">also </w:t>
      </w:r>
      <w:r w:rsidR="004A3A79">
        <w:t xml:space="preserve">Strunk &amp; White: </w:t>
      </w:r>
      <w:r>
        <w:t>Words and Expressions Commonly Misused</w:t>
      </w:r>
      <w:r w:rsidR="004A3A79">
        <w:t xml:space="preserve"> [4</w:t>
      </w:r>
      <w:r w:rsidR="004A3A79" w:rsidRPr="000F0A8B">
        <w:rPr>
          <w:vertAlign w:val="superscript"/>
        </w:rPr>
        <w:t>th</w:t>
      </w:r>
      <w:r w:rsidR="004A3A79">
        <w:t xml:space="preserve"> ed., pgs. </w:t>
      </w:r>
      <w:r>
        <w:t>39-65</w:t>
      </w:r>
      <w:r w:rsidR="004A3A79">
        <w:t>]</w:t>
      </w:r>
    </w:p>
    <w:p w14:paraId="51689818" w14:textId="77777777" w:rsidR="003714FD" w:rsidRPr="003714FD" w:rsidRDefault="003714FD" w:rsidP="003714FD"/>
    <w:p w14:paraId="4C4E26AC" w14:textId="3280EE38" w:rsidR="00397530" w:rsidRDefault="00397530" w:rsidP="001A6A63">
      <w:pPr>
        <w:pStyle w:val="Heading3"/>
        <w:spacing w:before="0"/>
        <w:rPr>
          <w:u w:val="single"/>
        </w:rPr>
      </w:pPr>
      <w:r>
        <w:rPr>
          <w:u w:val="single"/>
        </w:rPr>
        <w:t xml:space="preserve">Additional </w:t>
      </w:r>
      <w:r w:rsidR="00C07FB7">
        <w:rPr>
          <w:u w:val="single"/>
        </w:rPr>
        <w:t>word choice</w:t>
      </w:r>
      <w:r>
        <w:rPr>
          <w:u w:val="single"/>
        </w:rPr>
        <w:t xml:space="preserve"> tips:</w:t>
      </w:r>
    </w:p>
    <w:p w14:paraId="27798CC7" w14:textId="77777777" w:rsidR="00397530" w:rsidRDefault="00397530" w:rsidP="001A6A63">
      <w:pPr>
        <w:pStyle w:val="Heading3"/>
        <w:spacing w:before="0"/>
        <w:rPr>
          <w:u w:val="single"/>
        </w:rPr>
      </w:pPr>
    </w:p>
    <w:p w14:paraId="462EBED5" w14:textId="42962798" w:rsidR="00456A62" w:rsidRPr="00C07FB7" w:rsidRDefault="00C07FB7" w:rsidP="000F5A4F">
      <w:pPr>
        <w:pStyle w:val="ListParagraph"/>
        <w:numPr>
          <w:ilvl w:val="0"/>
          <w:numId w:val="10"/>
        </w:numPr>
        <w:rPr>
          <w:u w:val="single"/>
        </w:rPr>
      </w:pPr>
      <w:r>
        <w:t>Make sure you are choosing the correct word</w:t>
      </w:r>
      <w:r w:rsidR="003714FD">
        <w:t>; p</w:t>
      </w:r>
      <w:r>
        <w:t>ay especial attention to commonly confused words and homophones: e</w:t>
      </w:r>
      <w:r w:rsidR="003714FD">
        <w:t>.g., affect/effect, their/there.</w:t>
      </w:r>
    </w:p>
    <w:p w14:paraId="2E00BCD4" w14:textId="1579C05F" w:rsidR="00C07FB7" w:rsidRPr="003714FD" w:rsidRDefault="003714FD" w:rsidP="000F5A4F">
      <w:pPr>
        <w:pStyle w:val="ListParagraph"/>
        <w:numPr>
          <w:ilvl w:val="0"/>
          <w:numId w:val="10"/>
        </w:numPr>
        <w:rPr>
          <w:u w:val="single"/>
        </w:rPr>
      </w:pPr>
      <w:r>
        <w:t>Avoid neologisms (coining new expressions) or redefining known words to give them non-standard meanings.</w:t>
      </w:r>
    </w:p>
    <w:p w14:paraId="7AD5C14B" w14:textId="055EBFEA" w:rsidR="003714FD" w:rsidRPr="00F24624" w:rsidRDefault="003714FD" w:rsidP="000F5A4F">
      <w:pPr>
        <w:pStyle w:val="ListParagraph"/>
        <w:numPr>
          <w:ilvl w:val="0"/>
          <w:numId w:val="10"/>
        </w:numPr>
        <w:rPr>
          <w:u w:val="single"/>
        </w:rPr>
      </w:pPr>
      <w:r>
        <w:t>Avoid unnecessarily long words (e.g. “use” is shorter and more impactful than “utilise”).</w:t>
      </w:r>
    </w:p>
    <w:p w14:paraId="1EF51F78" w14:textId="5B73C281" w:rsidR="00F24624" w:rsidRPr="00456A62" w:rsidRDefault="00F24624" w:rsidP="000F5A4F">
      <w:pPr>
        <w:pStyle w:val="ListParagraph"/>
        <w:numPr>
          <w:ilvl w:val="0"/>
          <w:numId w:val="10"/>
        </w:numPr>
        <w:rPr>
          <w:u w:val="single"/>
        </w:rPr>
      </w:pPr>
      <w:r>
        <w:t xml:space="preserve">Do not vary words just for the sake of variety – there is no need to sound as though you’ve swallowed a thesaurus. </w:t>
      </w:r>
    </w:p>
    <w:p w14:paraId="65FA15C4" w14:textId="7D78006F" w:rsidR="000A7DDE" w:rsidRDefault="000A7DDE" w:rsidP="000A7DDE">
      <w:pPr>
        <w:pStyle w:val="Heading3"/>
        <w:spacing w:before="0"/>
        <w:rPr>
          <w:u w:val="single"/>
        </w:rPr>
      </w:pPr>
      <w:r>
        <w:rPr>
          <w:u w:val="single"/>
        </w:rPr>
        <w:t>Selected examples</w:t>
      </w:r>
      <w:r w:rsidRPr="000A7DDE">
        <w:rPr>
          <w:u w:val="single"/>
          <w:vertAlign w:val="superscript"/>
        </w:rPr>
        <w:t>1</w:t>
      </w:r>
      <w:r>
        <w:rPr>
          <w:u w:val="single"/>
        </w:rPr>
        <w:t>:</w:t>
      </w:r>
    </w:p>
    <w:p w14:paraId="70D031EC" w14:textId="77777777" w:rsidR="000A7DDE" w:rsidRDefault="000A7DDE" w:rsidP="000A7DDE">
      <w:pPr>
        <w:spacing w:after="0"/>
      </w:pPr>
      <w:r>
        <w:br/>
        <w:t>"In the microbial milieu, the antibiotic acts as a double-edged sword, slicing through bacterial populations while simultaneously fostering the emergence of resistant strains, akin to a gardener who unwittingly cultivates weeds while trimming the hedges."</w:t>
      </w:r>
    </w:p>
    <w:p w14:paraId="53AF5C8F" w14:textId="5581D4DE" w:rsidR="000A7DDE" w:rsidRDefault="000A7DDE" w:rsidP="000A7DDE">
      <w:pPr>
        <w:spacing w:after="0"/>
      </w:pPr>
      <w:r>
        <w:br/>
        <w:t xml:space="preserve">"The </w:t>
      </w:r>
      <w:r>
        <w:t>scientists</w:t>
      </w:r>
      <w:r>
        <w:t xml:space="preserve"> systematically undertook the quantification of the microorganism's proliferative capacity, employing a sophisticated array of methodologies to elucidate the multifactorial dynamics underpinning its exponential growth."</w:t>
      </w:r>
    </w:p>
    <w:p w14:paraId="4822B716" w14:textId="68EB4703" w:rsidR="000A7DDE" w:rsidRDefault="000A7DDE" w:rsidP="000A7DDE">
      <w:pPr>
        <w:spacing w:after="0"/>
      </w:pPr>
      <w:r>
        <w:br/>
        <w:t xml:space="preserve">"The examination revealed that the quorum sensing mechanism of </w:t>
      </w:r>
      <w:r>
        <w:rPr>
          <w:rStyle w:val="Emphasis"/>
        </w:rPr>
        <w:t>Pseudomonas aeruginosa</w:t>
      </w:r>
      <w:r>
        <w:t xml:space="preserve"> was markedly upregulated in the presence of </w:t>
      </w:r>
      <w:proofErr w:type="spellStart"/>
      <w:r>
        <w:t>autoinducer</w:t>
      </w:r>
      <w:proofErr w:type="spellEnd"/>
      <w:r>
        <w:t xml:space="preserve"> molecules, leading to a </w:t>
      </w:r>
      <w:r>
        <w:rPr>
          <w:rStyle w:val="Emphasis"/>
        </w:rPr>
        <w:t>de facto</w:t>
      </w:r>
      <w:r>
        <w:t xml:space="preserve"> enhancement of its biofilm formation capabilities, a quintessential example of microbial cooperation under selective pressure."</w:t>
      </w:r>
    </w:p>
    <w:p w14:paraId="5DC003E2" w14:textId="77777777" w:rsidR="000A7DDE" w:rsidRDefault="000A7DDE" w:rsidP="000A7DDE">
      <w:pPr>
        <w:spacing w:after="0"/>
      </w:pPr>
      <w:r>
        <w:br/>
        <w:t>"The experiment's data effected the conclusion that the bacterial strain’s tolerance to environmental stressors was significantly higher, therefore suggesting their survivability is not likely to be compromised under adverse conditions."</w:t>
      </w:r>
    </w:p>
    <w:p w14:paraId="25166C81" w14:textId="77777777" w:rsidR="000A7DDE" w:rsidRDefault="000A7DDE" w:rsidP="000A7DDE">
      <w:pPr>
        <w:spacing w:after="0"/>
      </w:pPr>
      <w:r>
        <w:br/>
        <w:t>"The concept of '</w:t>
      </w:r>
      <w:proofErr w:type="spellStart"/>
      <w:r>
        <w:t>bacterio</w:t>
      </w:r>
      <w:proofErr w:type="spellEnd"/>
      <w:r>
        <w:t>-genesis' as I define it in this study, refers specifically to the birth and development of new bacterial species through horizontal gene transfer, a process which has been insufficiently explored in the existing literature."</w:t>
      </w:r>
    </w:p>
    <w:p w14:paraId="2919DD51" w14:textId="50C15CEA" w:rsidR="000A7DDE" w:rsidRDefault="000A7DDE" w:rsidP="000A7DDE">
      <w:pPr>
        <w:spacing w:after="0"/>
      </w:pPr>
      <w:r>
        <w:br/>
        <w:t>"The pathogen demonstrated resistance to the antibiotic, displayed resilience in hostile environments, and manifested an ability to withstand immune system attacks, indicating a robust survival mechanism."</w:t>
      </w:r>
    </w:p>
    <w:p w14:paraId="01397062" w14:textId="77777777" w:rsidR="000A7DDE" w:rsidRPr="000A7DDE" w:rsidRDefault="000A7DDE" w:rsidP="000A7DDE">
      <w:pPr>
        <w:spacing w:after="0"/>
      </w:pPr>
    </w:p>
    <w:p w14:paraId="7BA81DCA" w14:textId="6B1C3E96" w:rsidR="00BE32B1" w:rsidRPr="00714EA4" w:rsidRDefault="00B82D0F" w:rsidP="001A6A63">
      <w:pPr>
        <w:pStyle w:val="Heading3"/>
        <w:spacing w:before="0"/>
        <w:rPr>
          <w:u w:val="single"/>
        </w:rPr>
      </w:pPr>
      <w:r w:rsidRPr="00714EA4">
        <w:rPr>
          <w:u w:val="single"/>
        </w:rPr>
        <w:lastRenderedPageBreak/>
        <w:t xml:space="preserve">Exercise </w:t>
      </w:r>
      <w:r w:rsidR="00F24624">
        <w:rPr>
          <w:u w:val="single"/>
        </w:rPr>
        <w:t>9</w:t>
      </w:r>
      <w:r w:rsidRPr="00714EA4">
        <w:rPr>
          <w:u w:val="single"/>
        </w:rPr>
        <w:t>A.</w:t>
      </w:r>
    </w:p>
    <w:p w14:paraId="402D2EFC" w14:textId="4A710C17" w:rsidR="00F028DC" w:rsidRPr="000A7DDE" w:rsidRDefault="009D29D9" w:rsidP="000B3121">
      <w:r w:rsidRPr="009D29D9">
        <w:t>Read each exam</w:t>
      </w:r>
      <w:r w:rsidR="0074467A">
        <w:t xml:space="preserve">ple and </w:t>
      </w:r>
      <w:r w:rsidR="00512CCD">
        <w:t xml:space="preserve">consider </w:t>
      </w:r>
      <w:r w:rsidR="00F24624">
        <w:t>if/how the authors’ word choices can be improved.</w:t>
      </w:r>
      <w:r w:rsidR="00DF691A">
        <w:t xml:space="preserve"> (Keep in mind the principles we have discussed in previous exercises.)</w:t>
      </w:r>
    </w:p>
    <w:p w14:paraId="77E87516" w14:textId="50302E44" w:rsidR="000B3121" w:rsidRDefault="000B3121" w:rsidP="000B3121">
      <w:r w:rsidRPr="000B3121">
        <w:rPr>
          <w:b/>
          <w:bCs/>
          <w:u w:val="single"/>
        </w:rPr>
        <w:t xml:space="preserve">Sample </w:t>
      </w:r>
      <w:r w:rsidR="00F24624">
        <w:rPr>
          <w:b/>
          <w:bCs/>
          <w:u w:val="single"/>
        </w:rPr>
        <w:t>9</w:t>
      </w:r>
      <w:r w:rsidRPr="000B3121">
        <w:rPr>
          <w:b/>
          <w:bCs/>
          <w:u w:val="single"/>
        </w:rPr>
        <w:t>.1</w:t>
      </w:r>
      <w:r w:rsidRPr="000B3121">
        <w:rPr>
          <w:u w:val="single"/>
        </w:rPr>
        <w:t xml:space="preserve"> </w:t>
      </w:r>
      <w:r w:rsidR="006848F2">
        <w:rPr>
          <w:vertAlign w:val="superscript"/>
        </w:rPr>
        <w:t>1</w:t>
      </w:r>
      <w:r w:rsidRPr="000B3121">
        <w:t> </w:t>
      </w:r>
    </w:p>
    <w:p w14:paraId="529DF680" w14:textId="0975173D" w:rsidR="00212AEE" w:rsidRDefault="00212AEE" w:rsidP="000B3121">
      <w:r w:rsidRPr="00212AEE">
        <w:t xml:space="preserve">Earth’s biosphere and all lives within are being threatened by an unprecedented accumulation of synthetic materials of anthropogenic origin, commonly known as plastics (1–3). In the US, plastics make up about 12% of municipal solid waste (4). The global production of petroleum-based plastics reached 391 </w:t>
      </w:r>
      <w:proofErr w:type="spellStart"/>
      <w:r w:rsidRPr="00212AEE">
        <w:t>MMt</w:t>
      </w:r>
      <w:proofErr w:type="spellEnd"/>
      <w:r w:rsidRPr="00212AEE">
        <w:t>/</w:t>
      </w:r>
      <w:proofErr w:type="gramStart"/>
      <w:r w:rsidRPr="00212AEE">
        <w:t>a</w:t>
      </w:r>
      <w:proofErr w:type="gramEnd"/>
      <w:r w:rsidRPr="00212AEE">
        <w:t xml:space="preserve"> in 2021; projected to grow exponentially for the foreseeable future, it will soon surpass a volume of half a </w:t>
      </w:r>
      <w:proofErr w:type="spellStart"/>
      <w:r w:rsidRPr="00212AEE">
        <w:t>gigaton</w:t>
      </w:r>
      <w:proofErr w:type="spellEnd"/>
      <w:r w:rsidRPr="00212AEE">
        <w:t xml:space="preserve"> per year (5). Currently, the US’ plastics industry alone accounts for 3.2 quadrillion BTU (quads) of annual energy use, resulting in over 100 </w:t>
      </w:r>
      <w:proofErr w:type="spellStart"/>
      <w:r w:rsidRPr="00212AEE">
        <w:t>Mmt</w:t>
      </w:r>
      <w:proofErr w:type="spellEnd"/>
      <w:r w:rsidRPr="00212AEE">
        <w:t xml:space="preserve"> CO</w:t>
      </w:r>
      <w:r w:rsidRPr="00212AEE">
        <w:rPr>
          <w:vertAlign w:val="subscript"/>
        </w:rPr>
        <w:t>2</w:t>
      </w:r>
      <w:r w:rsidRPr="00212AEE">
        <w:t>e/</w:t>
      </w:r>
      <w:proofErr w:type="gramStart"/>
      <w:r w:rsidRPr="00212AEE">
        <w:t>a</w:t>
      </w:r>
      <w:proofErr w:type="gramEnd"/>
      <w:r w:rsidRPr="00212AEE">
        <w:t xml:space="preserve"> of greenhouse gas (GHG) emissions (2).</w:t>
      </w:r>
    </w:p>
    <w:p w14:paraId="3A4CAD57" w14:textId="0A1E1867" w:rsidR="006848F2" w:rsidRPr="008A04D9" w:rsidRDefault="00376F05" w:rsidP="006848F2">
      <w:r w:rsidRPr="00376F05">
        <w:t xml:space="preserve">Both, the contribution to global warming from the production of synthetic materials and the contamination of the biosphere at their end-of-life, have aggravated environmental problems with consequences on a global scale: the damage inflicted on the economy likely exceeds the revenue generated by the plastics manufacturing industry (6, 7). Therefore, renewable and readily </w:t>
      </w:r>
      <w:proofErr w:type="spellStart"/>
      <w:r w:rsidRPr="00376F05">
        <w:t>deconstructable</w:t>
      </w:r>
      <w:proofErr w:type="spellEnd"/>
      <w:r w:rsidRPr="00376F05">
        <w:t xml:space="preserve"> materials are urgently needed. Hence, efforts to recycle and reuse waste streams into renewable materials are being boosted. This includes the upcycling of spent plastics and/or their synthesis from GHGs. Complementing catalytic methods, many approaches now rely upon biotechnology, employing a variety of plants, algae, fungi, or microorganisms (8–13).</w:t>
      </w:r>
    </w:p>
    <w:tbl>
      <w:tblPr>
        <w:tblW w:w="949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497"/>
      </w:tblGrid>
      <w:tr w:rsidR="006848F2" w:rsidRPr="000B3121" w14:paraId="3A981807" w14:textId="77777777" w:rsidTr="00B70D4E">
        <w:trPr>
          <w:trHeight w:val="650"/>
        </w:trPr>
        <w:tc>
          <w:tcPr>
            <w:tcW w:w="9497" w:type="dxa"/>
            <w:tcBorders>
              <w:top w:val="single" w:sz="6" w:space="0" w:color="auto"/>
              <w:left w:val="single" w:sz="6" w:space="0" w:color="auto"/>
              <w:bottom w:val="single" w:sz="6" w:space="0" w:color="auto"/>
              <w:right w:val="single" w:sz="6" w:space="0" w:color="auto"/>
            </w:tcBorders>
            <w:shd w:val="clear" w:color="auto" w:fill="auto"/>
            <w:hideMark/>
          </w:tcPr>
          <w:p w14:paraId="2AA2C0A4" w14:textId="77777777" w:rsidR="006848F2" w:rsidRPr="000B3121" w:rsidRDefault="006848F2" w:rsidP="00B70D4E">
            <w:r>
              <w:rPr>
                <w:u w:val="single"/>
              </w:rPr>
              <w:t>Word choice improvements?</w:t>
            </w:r>
          </w:p>
          <w:p w14:paraId="40C52BD8" w14:textId="77777777" w:rsidR="006848F2" w:rsidRDefault="006848F2" w:rsidP="00B70D4E"/>
          <w:p w14:paraId="672FD642" w14:textId="77777777" w:rsidR="006848F2" w:rsidRDefault="006848F2" w:rsidP="00B70D4E"/>
          <w:p w14:paraId="313B852F" w14:textId="77777777" w:rsidR="006848F2" w:rsidRDefault="006848F2" w:rsidP="00B70D4E"/>
          <w:p w14:paraId="5371226E" w14:textId="77777777" w:rsidR="006848F2" w:rsidRDefault="006848F2" w:rsidP="00B70D4E"/>
          <w:p w14:paraId="3642C54E" w14:textId="77777777" w:rsidR="006848F2" w:rsidRPr="000B3121" w:rsidRDefault="006848F2" w:rsidP="00B70D4E"/>
        </w:tc>
      </w:tr>
    </w:tbl>
    <w:p w14:paraId="77DEA473" w14:textId="77777777" w:rsidR="006848F2" w:rsidRDefault="006848F2" w:rsidP="006848F2">
      <w:pPr>
        <w:spacing w:after="0"/>
      </w:pPr>
    </w:p>
    <w:p w14:paraId="3AFFB425" w14:textId="77777777" w:rsidR="000A7DDE" w:rsidRDefault="000A7DDE" w:rsidP="000B3121">
      <w:pPr>
        <w:rPr>
          <w:b/>
          <w:bCs/>
          <w:u w:val="single"/>
        </w:rPr>
      </w:pPr>
    </w:p>
    <w:p w14:paraId="65ACED7E" w14:textId="6DE9BCDF" w:rsidR="00212AEE" w:rsidRPr="000B3121" w:rsidRDefault="00212AEE" w:rsidP="000B3121">
      <w:r w:rsidRPr="000B3121">
        <w:rPr>
          <w:b/>
          <w:bCs/>
          <w:u w:val="single"/>
        </w:rPr>
        <w:t xml:space="preserve">Sample </w:t>
      </w:r>
      <w:r>
        <w:rPr>
          <w:b/>
          <w:bCs/>
          <w:u w:val="single"/>
        </w:rPr>
        <w:t>9</w:t>
      </w:r>
      <w:r w:rsidRPr="000B3121">
        <w:rPr>
          <w:b/>
          <w:bCs/>
          <w:u w:val="single"/>
        </w:rPr>
        <w:t>.</w:t>
      </w:r>
      <w:r>
        <w:rPr>
          <w:b/>
          <w:bCs/>
          <w:u w:val="single"/>
        </w:rPr>
        <w:t>2</w:t>
      </w:r>
      <w:r w:rsidRPr="000B3121">
        <w:rPr>
          <w:u w:val="single"/>
        </w:rPr>
        <w:t xml:space="preserve"> </w:t>
      </w:r>
      <w:r w:rsidR="006848F2">
        <w:rPr>
          <w:vertAlign w:val="superscript"/>
        </w:rPr>
        <w:t>2</w:t>
      </w:r>
      <w:r w:rsidRPr="000B3121">
        <w:t> </w:t>
      </w:r>
    </w:p>
    <w:p w14:paraId="4DC8F6C3" w14:textId="3F283931" w:rsidR="00F24624" w:rsidRDefault="00F24624" w:rsidP="00F24624">
      <w:r>
        <w:t xml:space="preserve">Mercury is an omnipresent metal found naturally on the Earth’s crust at a low concentration (nearly 0.5 µg/ml) (Yang et al. 2020). The existence of Hg on the Earth’s surface is due to physical weathering, volcanic eruptions, excavation of mining sites, and the release of factory emissions (Li et al. 2020). Mercury can be found in nature in various forms, such as metallic or </w:t>
      </w:r>
      <w:proofErr w:type="spellStart"/>
      <w:r>
        <w:t>vapor</w:t>
      </w:r>
      <w:proofErr w:type="spellEnd"/>
      <w:r>
        <w:t xml:space="preserve"> (Hg</w:t>
      </w:r>
      <w:r w:rsidRPr="00F24624">
        <w:rPr>
          <w:vertAlign w:val="superscript"/>
        </w:rPr>
        <w:t>0</w:t>
      </w:r>
      <w:r>
        <w:t xml:space="preserve">), </w:t>
      </w:r>
      <w:proofErr w:type="spellStart"/>
      <w:r>
        <w:t>mercurous</w:t>
      </w:r>
      <w:proofErr w:type="spellEnd"/>
      <w:r>
        <w:t xml:space="preserve"> (Hg</w:t>
      </w:r>
      <w:r w:rsidRPr="00F24624">
        <w:rPr>
          <w:vertAlign w:val="superscript"/>
        </w:rPr>
        <w:t>+ 2</w:t>
      </w:r>
      <w:r>
        <w:t>) or mercuric (Hg</w:t>
      </w:r>
      <w:r w:rsidRPr="00F24624">
        <w:rPr>
          <w:vertAlign w:val="superscript"/>
        </w:rPr>
        <w:t>+ 3</w:t>
      </w:r>
      <w:r>
        <w:t>) compounds, as well as in several organic Hg complexes like methyl, ethyl, or phenyl mercury (Balachandran et al. 2023). Chronic exposure to Hg can cause several non-specific symptoms such as weakness, fatigue, anorexia, weight loss, and stomach problems (Titan et al. 2023). In Japan, during the 1950s, there were reports of several individuals suffering severe neurological distress after consumption of contaminated seafood in industrial areas due to methyl mercury (CH</w:t>
      </w:r>
      <w:r w:rsidRPr="00F24624">
        <w:rPr>
          <w:vertAlign w:val="subscript"/>
        </w:rPr>
        <w:t>3</w:t>
      </w:r>
      <w:r>
        <w:t>Hg) intoxication (Saito et al. 2020). They have been shown to interrupt metabolic pathways in organisms and cause substantial damage to human health, especially to the nervous system, muscles, kidneys, small intestine, and reproductive organs in the huma</w:t>
      </w:r>
      <w:r>
        <w:t>n body (</w:t>
      </w:r>
      <w:proofErr w:type="spellStart"/>
      <w:r>
        <w:t>Pratush</w:t>
      </w:r>
      <w:proofErr w:type="spellEnd"/>
      <w:r>
        <w:t xml:space="preserve"> et al. 2018).</w:t>
      </w:r>
    </w:p>
    <w:p w14:paraId="2487C572" w14:textId="31AF68AA" w:rsidR="008A04D9" w:rsidRPr="008A04D9" w:rsidRDefault="00F24624" w:rsidP="00F24624">
      <w:r>
        <w:t xml:space="preserve">The microbial population, soil fertility, and plant physiology in the vicinity of a tannery are adversely affected by the steady rise in Hg in the environment (Zheng et al. 2022; Du et al. 2023). Although most bacteria are extremely sensitive to Hg in both soil and water, some subsequently develop strategies to detoxify or attenuate metal toxicity. The development of microbial resistance to high Hg concentrations could result from several mechanisms, including the bacterial surface accumulation </w:t>
      </w:r>
      <w:r>
        <w:lastRenderedPageBreak/>
        <w:t>of Hg, enzymatic reduction, chelation, and efflux pump via the ATP-Binding Cassette (ABC) transporter (</w:t>
      </w:r>
      <w:proofErr w:type="spellStart"/>
      <w:r>
        <w:t>Acharyya</w:t>
      </w:r>
      <w:proofErr w:type="spellEnd"/>
      <w:r>
        <w:t xml:space="preserve"> et al. 2021). Conventionally, several physical techniques (ion exchange chromatography, evaporation, and precipitation) along with chemical treatments (electrolysis and sorption) are available, which help in the reduction of toxic metals such as Hg from tannery effluents (Rani et al. 2022). However, the main limitation of these treatments is however, the high cost associated with performing these operations (</w:t>
      </w:r>
      <w:proofErr w:type="spellStart"/>
      <w:r>
        <w:t>Sundarraj</w:t>
      </w:r>
      <w:proofErr w:type="spellEnd"/>
      <w:r>
        <w:t xml:space="preserve"> et al. 2022). Therefore, bacterial-mediated bioremediation could be an alternative strategy to combat the hazardous effects of tannery effluents by minimizing Hg-induced toxicity. Several studies have reported the use of </w:t>
      </w:r>
      <w:proofErr w:type="spellStart"/>
      <w:r w:rsidRPr="00F24624">
        <w:rPr>
          <w:i/>
        </w:rPr>
        <w:t>Citrobacter</w:t>
      </w:r>
      <w:proofErr w:type="spellEnd"/>
      <w:r w:rsidRPr="00F24624">
        <w:rPr>
          <w:i/>
        </w:rPr>
        <w:t xml:space="preserve"> </w:t>
      </w:r>
      <w:proofErr w:type="spellStart"/>
      <w:r w:rsidRPr="00F24624">
        <w:rPr>
          <w:i/>
        </w:rPr>
        <w:t>freundii</w:t>
      </w:r>
      <w:proofErr w:type="spellEnd"/>
      <w:r>
        <w:t xml:space="preserve"> as an agent to remediate chromium (Cr), copper (Cu), lead (</w:t>
      </w:r>
      <w:proofErr w:type="spellStart"/>
      <w:r>
        <w:t>Pb</w:t>
      </w:r>
      <w:proofErr w:type="spellEnd"/>
      <w:r>
        <w:t>), and even in the degradation of engine oils (</w:t>
      </w:r>
      <w:proofErr w:type="spellStart"/>
      <w:r>
        <w:t>Divyasree</w:t>
      </w:r>
      <w:proofErr w:type="spellEnd"/>
      <w:r>
        <w:t xml:space="preserve"> et al. 2014; Ibrahim et al. 2016).</w:t>
      </w:r>
    </w:p>
    <w:tbl>
      <w:tblPr>
        <w:tblW w:w="949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497"/>
      </w:tblGrid>
      <w:tr w:rsidR="006848F2" w:rsidRPr="000B3121" w14:paraId="058CE734" w14:textId="77777777" w:rsidTr="006848F2">
        <w:trPr>
          <w:trHeight w:val="650"/>
        </w:trPr>
        <w:tc>
          <w:tcPr>
            <w:tcW w:w="9497" w:type="dxa"/>
            <w:tcBorders>
              <w:top w:val="single" w:sz="6" w:space="0" w:color="auto"/>
              <w:left w:val="single" w:sz="6" w:space="0" w:color="auto"/>
              <w:bottom w:val="single" w:sz="6" w:space="0" w:color="auto"/>
              <w:right w:val="single" w:sz="6" w:space="0" w:color="auto"/>
            </w:tcBorders>
            <w:shd w:val="clear" w:color="auto" w:fill="auto"/>
            <w:hideMark/>
          </w:tcPr>
          <w:p w14:paraId="6A2FA8B4" w14:textId="6B623541" w:rsidR="006848F2" w:rsidRPr="000B3121" w:rsidRDefault="006848F2" w:rsidP="000B3121">
            <w:r>
              <w:rPr>
                <w:u w:val="single"/>
              </w:rPr>
              <w:t>Word choice improvements?</w:t>
            </w:r>
          </w:p>
          <w:p w14:paraId="5FF4608E" w14:textId="77777777" w:rsidR="006848F2" w:rsidRDefault="006848F2" w:rsidP="000B3121"/>
          <w:p w14:paraId="6B02CEEE" w14:textId="77777777" w:rsidR="006848F2" w:rsidRDefault="006848F2" w:rsidP="000B3121"/>
          <w:p w14:paraId="7A1E1C55" w14:textId="77777777" w:rsidR="006848F2" w:rsidRDefault="006848F2" w:rsidP="000B3121"/>
          <w:p w14:paraId="44EA4669" w14:textId="77777777" w:rsidR="006848F2" w:rsidRDefault="006848F2" w:rsidP="000B3121"/>
          <w:p w14:paraId="4D629DC7" w14:textId="7031E34F" w:rsidR="006848F2" w:rsidRPr="000B3121" w:rsidRDefault="006848F2" w:rsidP="000B3121"/>
        </w:tc>
      </w:tr>
    </w:tbl>
    <w:p w14:paraId="0456771D" w14:textId="77777777" w:rsidR="00083F34" w:rsidRDefault="00083F34" w:rsidP="00083F34">
      <w:pPr>
        <w:spacing w:after="0"/>
      </w:pPr>
    </w:p>
    <w:p w14:paraId="0EA6CC49" w14:textId="77777777" w:rsidR="000A7DDE" w:rsidRDefault="000A7DDE" w:rsidP="000B3121">
      <w:pPr>
        <w:rPr>
          <w:b/>
          <w:bCs/>
          <w:u w:val="single"/>
        </w:rPr>
      </w:pPr>
    </w:p>
    <w:p w14:paraId="23ECD8CA" w14:textId="7EAEB01A" w:rsidR="006848F2" w:rsidRPr="000A7DDE" w:rsidRDefault="006848F2" w:rsidP="000B3121">
      <w:r w:rsidRPr="000B3121">
        <w:rPr>
          <w:b/>
          <w:bCs/>
          <w:u w:val="single"/>
        </w:rPr>
        <w:t xml:space="preserve">Sample </w:t>
      </w:r>
      <w:r>
        <w:rPr>
          <w:b/>
          <w:bCs/>
          <w:u w:val="single"/>
        </w:rPr>
        <w:t>9</w:t>
      </w:r>
      <w:r w:rsidRPr="000B3121">
        <w:rPr>
          <w:b/>
          <w:bCs/>
          <w:u w:val="single"/>
        </w:rPr>
        <w:t>.</w:t>
      </w:r>
      <w:r>
        <w:rPr>
          <w:b/>
          <w:bCs/>
          <w:u w:val="single"/>
        </w:rPr>
        <w:t>3</w:t>
      </w:r>
      <w:r w:rsidRPr="000B3121">
        <w:rPr>
          <w:u w:val="single"/>
        </w:rPr>
        <w:t xml:space="preserve"> </w:t>
      </w:r>
      <w:r>
        <w:rPr>
          <w:vertAlign w:val="superscript"/>
        </w:rPr>
        <w:t>2</w:t>
      </w:r>
      <w:r w:rsidRPr="000B3121">
        <w:t> </w:t>
      </w:r>
    </w:p>
    <w:p w14:paraId="3357BCCD" w14:textId="1F6FFF0F" w:rsidR="006848F2" w:rsidRPr="000A7DDE" w:rsidRDefault="00372EA4" w:rsidP="006848F2">
      <w:pPr>
        <w:rPr>
          <w:bCs/>
        </w:rPr>
      </w:pPr>
      <w:r w:rsidRPr="00372EA4">
        <w:rPr>
          <w:bCs/>
        </w:rPr>
        <w:t xml:space="preserve">Many bacterial pathogens secrete diverse protein toxins to disrupt host </w:t>
      </w:r>
      <w:proofErr w:type="spellStart"/>
      <w:r w:rsidRPr="00372EA4">
        <w:rPr>
          <w:bCs/>
        </w:rPr>
        <w:t>defense</w:t>
      </w:r>
      <w:proofErr w:type="spellEnd"/>
      <w:r w:rsidRPr="00372EA4">
        <w:rPr>
          <w:bCs/>
        </w:rPr>
        <w:t xml:space="preserve"> systems, which are expressed with precise spatiotemporal regulation, since untimely toxin secretion can be detrimental to the invading pathogens (</w:t>
      </w:r>
      <w:hyperlink r:id="rId6" w:anchor="bib1" w:history="1">
        <w:r w:rsidRPr="00372EA4">
          <w:rPr>
            <w:rStyle w:val="Hyperlink"/>
            <w:bCs/>
            <w:u w:val="none"/>
          </w:rPr>
          <w:t>1</w:t>
        </w:r>
      </w:hyperlink>
      <w:r w:rsidRPr="00372EA4">
        <w:rPr>
          <w:bCs/>
        </w:rPr>
        <w:t>, </w:t>
      </w:r>
      <w:hyperlink r:id="rId7" w:anchor="bib2" w:history="1">
        <w:r w:rsidRPr="00372EA4">
          <w:rPr>
            <w:rStyle w:val="Hyperlink"/>
            <w:bCs/>
            <w:u w:val="none"/>
          </w:rPr>
          <w:t>2</w:t>
        </w:r>
      </w:hyperlink>
      <w:r w:rsidRPr="00372EA4">
        <w:rPr>
          <w:bCs/>
        </w:rPr>
        <w:t>). Such is the case with </w:t>
      </w:r>
      <w:r w:rsidRPr="00372EA4">
        <w:rPr>
          <w:bCs/>
          <w:i/>
          <w:iCs/>
        </w:rPr>
        <w:t xml:space="preserve">Vibrio </w:t>
      </w:r>
      <w:proofErr w:type="spellStart"/>
      <w:r w:rsidRPr="00372EA4">
        <w:rPr>
          <w:bCs/>
          <w:i/>
          <w:iCs/>
        </w:rPr>
        <w:t>cholerae</w:t>
      </w:r>
      <w:proofErr w:type="spellEnd"/>
      <w:r w:rsidRPr="00372EA4">
        <w:rPr>
          <w:bCs/>
        </w:rPr>
        <w:t>, the major causative agent of the severe diarrheal disease, cholera. In this organism, the expression of various enteric exotoxins is under exquisite control of distinct transcriptional regulators that trigger their expression upon attachment to the small intestine epithelium surface, enabling efficient colonization (</w:t>
      </w:r>
      <w:hyperlink r:id="rId8" w:anchor="bib3" w:history="1">
        <w:r w:rsidRPr="00372EA4">
          <w:rPr>
            <w:rStyle w:val="Hyperlink"/>
            <w:bCs/>
            <w:u w:val="none"/>
          </w:rPr>
          <w:t>3</w:t>
        </w:r>
      </w:hyperlink>
      <w:r w:rsidRPr="00372EA4">
        <w:rPr>
          <w:bCs/>
        </w:rPr>
        <w:t>). Cholera toxin (CT), the major virulence factor responsible for cholera pathogenesis, and other accessory toxins and virulence factors (</w:t>
      </w:r>
      <w:r w:rsidRPr="00372EA4">
        <w:rPr>
          <w:bCs/>
          <w:i/>
          <w:iCs/>
        </w:rPr>
        <w:t>e.g.</w:t>
      </w:r>
      <w:r w:rsidRPr="00372EA4">
        <w:rPr>
          <w:bCs/>
        </w:rPr>
        <w:t xml:space="preserve">, Ace, Zot, TCP) are primarily regulated by the transcriptional activator </w:t>
      </w:r>
      <w:proofErr w:type="spellStart"/>
      <w:r w:rsidRPr="00372EA4">
        <w:rPr>
          <w:bCs/>
        </w:rPr>
        <w:t>ToxT</w:t>
      </w:r>
      <w:proofErr w:type="spellEnd"/>
      <w:r w:rsidRPr="00372EA4">
        <w:rPr>
          <w:bCs/>
        </w:rPr>
        <w:t xml:space="preserve"> (</w:t>
      </w:r>
      <w:hyperlink r:id="rId9" w:anchor="bib4" w:history="1">
        <w:r w:rsidRPr="00372EA4">
          <w:rPr>
            <w:rStyle w:val="Hyperlink"/>
            <w:bCs/>
            <w:u w:val="none"/>
          </w:rPr>
          <w:t>4</w:t>
        </w:r>
      </w:hyperlink>
      <w:r w:rsidRPr="00372EA4">
        <w:rPr>
          <w:bCs/>
        </w:rPr>
        <w:t xml:space="preserve">). Beyond </w:t>
      </w:r>
      <w:proofErr w:type="spellStart"/>
      <w:r w:rsidRPr="00372EA4">
        <w:rPr>
          <w:bCs/>
        </w:rPr>
        <w:t>ToxT</w:t>
      </w:r>
      <w:proofErr w:type="spellEnd"/>
      <w:r w:rsidRPr="00372EA4">
        <w:rPr>
          <w:bCs/>
        </w:rPr>
        <w:t>-activated genes, pathogenic strains of </w:t>
      </w:r>
      <w:r w:rsidRPr="00372EA4">
        <w:rPr>
          <w:bCs/>
          <w:i/>
          <w:iCs/>
        </w:rPr>
        <w:t>V. </w:t>
      </w:r>
      <w:proofErr w:type="spellStart"/>
      <w:r w:rsidRPr="00372EA4">
        <w:rPr>
          <w:bCs/>
          <w:i/>
          <w:iCs/>
        </w:rPr>
        <w:t>cholerae</w:t>
      </w:r>
      <w:proofErr w:type="spellEnd"/>
      <w:r w:rsidRPr="00372EA4">
        <w:rPr>
          <w:bCs/>
        </w:rPr>
        <w:t> produce several additional accessory toxins (</w:t>
      </w:r>
      <w:hyperlink r:id="rId10" w:anchor="bib2" w:history="1">
        <w:r w:rsidRPr="00372EA4">
          <w:rPr>
            <w:rStyle w:val="Hyperlink"/>
            <w:bCs/>
            <w:u w:val="none"/>
          </w:rPr>
          <w:t>2</w:t>
        </w:r>
      </w:hyperlink>
      <w:r w:rsidRPr="00372EA4">
        <w:rPr>
          <w:bCs/>
        </w:rPr>
        <w:t xml:space="preserve">) such as the extracellular pore-forming toxin </w:t>
      </w:r>
      <w:proofErr w:type="spellStart"/>
      <w:r w:rsidRPr="00372EA4">
        <w:rPr>
          <w:bCs/>
        </w:rPr>
        <w:t>hemolysin</w:t>
      </w:r>
      <w:proofErr w:type="spellEnd"/>
      <w:r w:rsidRPr="00372EA4">
        <w:rPr>
          <w:bCs/>
        </w:rPr>
        <w:t xml:space="preserve"> (</w:t>
      </w:r>
      <w:proofErr w:type="spellStart"/>
      <w:r w:rsidRPr="00372EA4">
        <w:rPr>
          <w:bCs/>
        </w:rPr>
        <w:t>HlyA</w:t>
      </w:r>
      <w:proofErr w:type="spellEnd"/>
      <w:r w:rsidRPr="00372EA4">
        <w:rPr>
          <w:bCs/>
        </w:rPr>
        <w:t>) (</w:t>
      </w:r>
      <w:hyperlink r:id="rId11" w:anchor="bib5" w:history="1">
        <w:r w:rsidRPr="00372EA4">
          <w:rPr>
            <w:rStyle w:val="Hyperlink"/>
            <w:bCs/>
            <w:u w:val="none"/>
          </w:rPr>
          <w:t>5</w:t>
        </w:r>
      </w:hyperlink>
      <w:r w:rsidRPr="00372EA4">
        <w:rPr>
          <w:bCs/>
        </w:rPr>
        <w:t>), which is implicated in pathogenesis, particularly, in those strains that lack CT (</w:t>
      </w:r>
      <w:hyperlink r:id="rId12" w:anchor="bib6" w:history="1">
        <w:r w:rsidRPr="00372EA4">
          <w:rPr>
            <w:rStyle w:val="Hyperlink"/>
            <w:bCs/>
            <w:u w:val="none"/>
          </w:rPr>
          <w:t>6</w:t>
        </w:r>
      </w:hyperlink>
      <w:r w:rsidRPr="00372EA4">
        <w:rPr>
          <w:bCs/>
        </w:rPr>
        <w:t>). </w:t>
      </w:r>
      <w:proofErr w:type="spellStart"/>
      <w:r w:rsidRPr="00372EA4">
        <w:rPr>
          <w:bCs/>
          <w:i/>
          <w:iCs/>
        </w:rPr>
        <w:t>hlyA</w:t>
      </w:r>
      <w:proofErr w:type="spellEnd"/>
      <w:r w:rsidRPr="00372EA4">
        <w:rPr>
          <w:bCs/>
        </w:rPr>
        <w:t xml:space="preserve"> is activated by </w:t>
      </w:r>
      <w:proofErr w:type="spellStart"/>
      <w:r w:rsidRPr="00372EA4">
        <w:rPr>
          <w:bCs/>
        </w:rPr>
        <w:t>HlyU</w:t>
      </w:r>
      <w:proofErr w:type="spellEnd"/>
      <w:r w:rsidRPr="00372EA4">
        <w:rPr>
          <w:bCs/>
        </w:rPr>
        <w:t xml:space="preserve"> and repressed by the quorum-sensing regulator </w:t>
      </w:r>
      <w:proofErr w:type="spellStart"/>
      <w:r w:rsidRPr="00372EA4">
        <w:rPr>
          <w:bCs/>
        </w:rPr>
        <w:t>HapR</w:t>
      </w:r>
      <w:proofErr w:type="spellEnd"/>
      <w:r w:rsidRPr="00372EA4">
        <w:rPr>
          <w:bCs/>
        </w:rPr>
        <w:t xml:space="preserve"> and the iron uptake repressor Fur (</w:t>
      </w:r>
      <w:hyperlink r:id="rId13" w:anchor="bib7" w:history="1">
        <w:r w:rsidRPr="00372EA4">
          <w:rPr>
            <w:rStyle w:val="Hyperlink"/>
            <w:bCs/>
            <w:u w:val="none"/>
          </w:rPr>
          <w:t>7</w:t>
        </w:r>
      </w:hyperlink>
      <w:r w:rsidRPr="00372EA4">
        <w:rPr>
          <w:bCs/>
        </w:rPr>
        <w:t xml:space="preserve">). While </w:t>
      </w:r>
      <w:proofErr w:type="spellStart"/>
      <w:r w:rsidRPr="00372EA4">
        <w:rPr>
          <w:bCs/>
        </w:rPr>
        <w:t>HapR</w:t>
      </w:r>
      <w:proofErr w:type="spellEnd"/>
      <w:r w:rsidRPr="00372EA4">
        <w:rPr>
          <w:bCs/>
        </w:rPr>
        <w:t xml:space="preserve"> and Fur link quorum sensing (</w:t>
      </w:r>
      <w:hyperlink r:id="rId14" w:anchor="bib8" w:history="1">
        <w:r w:rsidRPr="00372EA4">
          <w:rPr>
            <w:rStyle w:val="Hyperlink"/>
            <w:bCs/>
            <w:u w:val="none"/>
          </w:rPr>
          <w:t>8</w:t>
        </w:r>
      </w:hyperlink>
      <w:r w:rsidRPr="00372EA4">
        <w:rPr>
          <w:bCs/>
        </w:rPr>
        <w:t>) and the cellular iron status (</w:t>
      </w:r>
      <w:hyperlink r:id="rId15" w:anchor="bib9" w:history="1">
        <w:r w:rsidRPr="00372EA4">
          <w:rPr>
            <w:rStyle w:val="Hyperlink"/>
            <w:bCs/>
            <w:u w:val="none"/>
          </w:rPr>
          <w:t>9</w:t>
        </w:r>
      </w:hyperlink>
      <w:r w:rsidRPr="00372EA4">
        <w:rPr>
          <w:bCs/>
        </w:rPr>
        <w:t xml:space="preserve">) to virulence gene regulation, which is likely advantageous in the human host, the signals that modulate </w:t>
      </w:r>
      <w:proofErr w:type="spellStart"/>
      <w:r w:rsidRPr="00372EA4">
        <w:rPr>
          <w:bCs/>
        </w:rPr>
        <w:t>HlyU</w:t>
      </w:r>
      <w:proofErr w:type="spellEnd"/>
      <w:r w:rsidRPr="00372EA4">
        <w:rPr>
          <w:bCs/>
        </w:rPr>
        <w:t xml:space="preserve">-dependent activation of </w:t>
      </w:r>
      <w:proofErr w:type="spellStart"/>
      <w:r w:rsidRPr="00372EA4">
        <w:rPr>
          <w:bCs/>
        </w:rPr>
        <w:t>HlyA</w:t>
      </w:r>
      <w:proofErr w:type="spellEnd"/>
      <w:r w:rsidRPr="00372EA4">
        <w:rPr>
          <w:bCs/>
        </w:rPr>
        <w:t xml:space="preserve"> in </w:t>
      </w:r>
      <w:r w:rsidRPr="00372EA4">
        <w:rPr>
          <w:bCs/>
          <w:i/>
          <w:iCs/>
        </w:rPr>
        <w:t>V. </w:t>
      </w:r>
      <w:proofErr w:type="spellStart"/>
      <w:r w:rsidRPr="00372EA4">
        <w:rPr>
          <w:bCs/>
          <w:i/>
          <w:iCs/>
        </w:rPr>
        <w:t>cholerae</w:t>
      </w:r>
      <w:proofErr w:type="spellEnd"/>
      <w:r w:rsidRPr="00372EA4">
        <w:rPr>
          <w:bCs/>
        </w:rPr>
        <w:t> and other exotoxins in other </w:t>
      </w:r>
      <w:r w:rsidRPr="00372EA4">
        <w:rPr>
          <w:bCs/>
          <w:i/>
          <w:iCs/>
        </w:rPr>
        <w:t>Vibrio species</w:t>
      </w:r>
      <w:r w:rsidRPr="00372EA4">
        <w:rPr>
          <w:bCs/>
        </w:rPr>
        <w:t> remain unresolved (</w:t>
      </w:r>
      <w:hyperlink r:id="rId16" w:anchor="bib10" w:history="1">
        <w:r w:rsidRPr="00372EA4">
          <w:rPr>
            <w:rStyle w:val="Hyperlink"/>
            <w:bCs/>
            <w:u w:val="none"/>
          </w:rPr>
          <w:t>10</w:t>
        </w:r>
      </w:hyperlink>
      <w:r w:rsidRPr="00372EA4">
        <w:rPr>
          <w:bCs/>
        </w:rPr>
        <w:t>, </w:t>
      </w:r>
      <w:hyperlink r:id="rId17" w:anchor="bib11" w:history="1">
        <w:r w:rsidRPr="00372EA4">
          <w:rPr>
            <w:rStyle w:val="Hyperlink"/>
            <w:bCs/>
            <w:u w:val="none"/>
          </w:rPr>
          <w:t>11</w:t>
        </w:r>
      </w:hyperlink>
      <w:r w:rsidRPr="00372EA4">
        <w:rPr>
          <w:bCs/>
        </w:rPr>
        <w:t>, </w:t>
      </w:r>
      <w:hyperlink r:id="rId18" w:anchor="bib12" w:history="1">
        <w:r w:rsidRPr="00372EA4">
          <w:rPr>
            <w:rStyle w:val="Hyperlink"/>
            <w:bCs/>
            <w:u w:val="none"/>
          </w:rPr>
          <w:t>12</w:t>
        </w:r>
      </w:hyperlink>
      <w:r w:rsidRPr="00372EA4">
        <w:rPr>
          <w:bCs/>
        </w:rPr>
        <w:t>, </w:t>
      </w:r>
      <w:hyperlink r:id="rId19" w:anchor="bib13" w:history="1">
        <w:r w:rsidRPr="00372EA4">
          <w:rPr>
            <w:rStyle w:val="Hyperlink"/>
            <w:bCs/>
            <w:u w:val="none"/>
          </w:rPr>
          <w:t>13</w:t>
        </w:r>
      </w:hyperlink>
      <w:r w:rsidRPr="00372EA4">
        <w:rPr>
          <w:bCs/>
        </w:rPr>
        <w:t>, </w:t>
      </w:r>
      <w:hyperlink r:id="rId20" w:anchor="bib14" w:history="1">
        <w:r w:rsidRPr="00372EA4">
          <w:rPr>
            <w:rStyle w:val="Hyperlink"/>
            <w:bCs/>
            <w:u w:val="none"/>
          </w:rPr>
          <w:t>14</w:t>
        </w:r>
      </w:hyperlink>
      <w:r w:rsidRPr="00372EA4">
        <w:rPr>
          <w:bCs/>
        </w:rPr>
        <w:t xml:space="preserve">). Here, we present a biochemical and functional characterization of </w:t>
      </w:r>
      <w:proofErr w:type="spellStart"/>
      <w:r w:rsidRPr="00372EA4">
        <w:rPr>
          <w:bCs/>
        </w:rPr>
        <w:t>HlyU</w:t>
      </w:r>
      <w:proofErr w:type="spellEnd"/>
      <w:r w:rsidRPr="00372EA4">
        <w:rPr>
          <w:bCs/>
        </w:rPr>
        <w:t xml:space="preserve">-mediated responses toward </w:t>
      </w:r>
      <w:proofErr w:type="spellStart"/>
      <w:r w:rsidRPr="00372EA4">
        <w:rPr>
          <w:bCs/>
        </w:rPr>
        <w:t>microenvironmental</w:t>
      </w:r>
      <w:proofErr w:type="spellEnd"/>
      <w:r w:rsidRPr="00372EA4">
        <w:rPr>
          <w:bCs/>
        </w:rPr>
        <w:t xml:space="preserve"> signals thought to be present in the gut that may impact </w:t>
      </w:r>
      <w:proofErr w:type="spellStart"/>
      <w:r w:rsidRPr="00372EA4">
        <w:rPr>
          <w:bCs/>
        </w:rPr>
        <w:t>hemolysin</w:t>
      </w:r>
      <w:proofErr w:type="spellEnd"/>
      <w:r w:rsidRPr="00372EA4">
        <w:rPr>
          <w:bCs/>
        </w:rPr>
        <w:t xml:space="preserve"> expression of </w:t>
      </w:r>
      <w:r w:rsidRPr="00372EA4">
        <w:rPr>
          <w:bCs/>
          <w:i/>
          <w:iCs/>
        </w:rPr>
        <w:t>V</w:t>
      </w:r>
      <w:r w:rsidRPr="00372EA4">
        <w:rPr>
          <w:bCs/>
        </w:rPr>
        <w:t>. </w:t>
      </w:r>
      <w:proofErr w:type="spellStart"/>
      <w:r w:rsidRPr="00372EA4">
        <w:rPr>
          <w:bCs/>
          <w:i/>
          <w:iCs/>
        </w:rPr>
        <w:t>cholerae</w:t>
      </w:r>
      <w:proofErr w:type="spellEnd"/>
      <w:r w:rsidRPr="00372EA4">
        <w:rPr>
          <w:bCs/>
        </w:rPr>
        <w:t> and other exotoxins in pathogenic </w:t>
      </w:r>
      <w:r w:rsidRPr="00372EA4">
        <w:rPr>
          <w:bCs/>
          <w:i/>
          <w:iCs/>
        </w:rPr>
        <w:t>Vibrio</w:t>
      </w:r>
      <w:r w:rsidRPr="00372EA4">
        <w:rPr>
          <w:bCs/>
        </w:rPr>
        <w:t> species (</w:t>
      </w:r>
      <w:hyperlink r:id="rId21" w:anchor="bib11" w:history="1">
        <w:r w:rsidRPr="00372EA4">
          <w:rPr>
            <w:rStyle w:val="Hyperlink"/>
            <w:bCs/>
            <w:u w:val="none"/>
          </w:rPr>
          <w:t>11</w:t>
        </w:r>
      </w:hyperlink>
      <w:r w:rsidRPr="00372EA4">
        <w:rPr>
          <w:bCs/>
        </w:rPr>
        <w:t>, </w:t>
      </w:r>
      <w:hyperlink r:id="rId22" w:anchor="bib12" w:history="1">
        <w:r w:rsidRPr="00372EA4">
          <w:rPr>
            <w:rStyle w:val="Hyperlink"/>
            <w:bCs/>
            <w:u w:val="none"/>
          </w:rPr>
          <w:t>12</w:t>
        </w:r>
      </w:hyperlink>
      <w:r w:rsidRPr="00372EA4">
        <w:rPr>
          <w:bCs/>
        </w:rPr>
        <w:t>, </w:t>
      </w:r>
      <w:hyperlink r:id="rId23" w:anchor="bib13" w:history="1">
        <w:r w:rsidRPr="00372EA4">
          <w:rPr>
            <w:rStyle w:val="Hyperlink"/>
            <w:bCs/>
            <w:u w:val="none"/>
          </w:rPr>
          <w:t>13</w:t>
        </w:r>
      </w:hyperlink>
      <w:r w:rsidRPr="00372EA4">
        <w:rPr>
          <w:bCs/>
        </w:rPr>
        <w:t>, </w:t>
      </w:r>
      <w:hyperlink r:id="rId24" w:anchor="bib15" w:history="1">
        <w:r w:rsidRPr="00372EA4">
          <w:rPr>
            <w:rStyle w:val="Hyperlink"/>
            <w:bCs/>
            <w:u w:val="none"/>
          </w:rPr>
          <w:t>15</w:t>
        </w:r>
      </w:hyperlink>
      <w:r w:rsidRPr="00372EA4">
        <w:rPr>
          <w:bCs/>
        </w:rPr>
        <w:t>).</w:t>
      </w:r>
    </w:p>
    <w:tbl>
      <w:tblPr>
        <w:tblW w:w="949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497"/>
      </w:tblGrid>
      <w:tr w:rsidR="006848F2" w:rsidRPr="000B3121" w14:paraId="453A85D6" w14:textId="77777777" w:rsidTr="00B70D4E">
        <w:trPr>
          <w:trHeight w:val="650"/>
        </w:trPr>
        <w:tc>
          <w:tcPr>
            <w:tcW w:w="9497" w:type="dxa"/>
            <w:tcBorders>
              <w:top w:val="single" w:sz="6" w:space="0" w:color="auto"/>
              <w:left w:val="single" w:sz="6" w:space="0" w:color="auto"/>
              <w:bottom w:val="single" w:sz="6" w:space="0" w:color="auto"/>
              <w:right w:val="single" w:sz="6" w:space="0" w:color="auto"/>
            </w:tcBorders>
            <w:shd w:val="clear" w:color="auto" w:fill="auto"/>
            <w:hideMark/>
          </w:tcPr>
          <w:p w14:paraId="47F2C30A" w14:textId="77777777" w:rsidR="006848F2" w:rsidRPr="000B3121" w:rsidRDefault="006848F2" w:rsidP="00B70D4E">
            <w:r>
              <w:rPr>
                <w:u w:val="single"/>
              </w:rPr>
              <w:t>Word choice improvements?</w:t>
            </w:r>
          </w:p>
          <w:p w14:paraId="473123CF" w14:textId="77777777" w:rsidR="006848F2" w:rsidRDefault="006848F2" w:rsidP="00B70D4E"/>
          <w:p w14:paraId="4337997C" w14:textId="77777777" w:rsidR="006848F2" w:rsidRDefault="006848F2" w:rsidP="00B70D4E"/>
          <w:p w14:paraId="4708095B" w14:textId="77777777" w:rsidR="006848F2" w:rsidRDefault="006848F2" w:rsidP="00B70D4E"/>
          <w:p w14:paraId="1A5BC3B3" w14:textId="77777777" w:rsidR="006848F2" w:rsidRDefault="006848F2" w:rsidP="00B70D4E"/>
          <w:p w14:paraId="4D6F631F" w14:textId="77777777" w:rsidR="006848F2" w:rsidRPr="000B3121" w:rsidRDefault="006848F2" w:rsidP="00B70D4E"/>
        </w:tc>
      </w:tr>
    </w:tbl>
    <w:p w14:paraId="25B10D01" w14:textId="4F0BE59E" w:rsidR="006D3BCC" w:rsidRPr="00714EA4" w:rsidRDefault="006D3BCC" w:rsidP="006D3BCC">
      <w:pPr>
        <w:pStyle w:val="Heading3"/>
        <w:spacing w:before="0"/>
        <w:rPr>
          <w:u w:val="single"/>
        </w:rPr>
      </w:pPr>
      <w:r w:rsidRPr="00714EA4">
        <w:rPr>
          <w:u w:val="single"/>
        </w:rPr>
        <w:lastRenderedPageBreak/>
        <w:t xml:space="preserve">Exercise </w:t>
      </w:r>
      <w:r w:rsidR="00AA0413">
        <w:rPr>
          <w:u w:val="single"/>
        </w:rPr>
        <w:t>9</w:t>
      </w:r>
      <w:r>
        <w:rPr>
          <w:u w:val="single"/>
        </w:rPr>
        <w:t>B</w:t>
      </w:r>
      <w:r w:rsidRPr="00714EA4">
        <w:rPr>
          <w:u w:val="single"/>
        </w:rPr>
        <w:t>.</w:t>
      </w:r>
    </w:p>
    <w:p w14:paraId="203EC5FD" w14:textId="74B3C427" w:rsidR="004F6BD3" w:rsidRDefault="00806EBA" w:rsidP="00806EBA">
      <w:pPr>
        <w:pStyle w:val="Heading3"/>
      </w:pPr>
      <w:r>
        <w:t xml:space="preserve"> </w:t>
      </w:r>
    </w:p>
    <w:p w14:paraId="7D89DB7E" w14:textId="09D17E7B" w:rsidR="00806EBA" w:rsidRDefault="00806EBA" w:rsidP="00806EBA">
      <w:r w:rsidRPr="00806EBA">
        <w:t xml:space="preserve">Look at your introduction thus far </w:t>
      </w:r>
      <w:r>
        <w:t xml:space="preserve">(or any other piece of writing). </w:t>
      </w:r>
      <w:r w:rsidRPr="00806EBA">
        <w:t xml:space="preserve">Go through it, and examine your </w:t>
      </w:r>
      <w:r w:rsidR="00AA0413">
        <w:t>word choices</w:t>
      </w:r>
      <w:r>
        <w:t xml:space="preserve">. </w:t>
      </w:r>
      <w:r w:rsidRPr="00806EBA">
        <w:t>Consider how your writing can be improved and make the appropriate edits</w:t>
      </w:r>
      <w:r>
        <w:t>.</w:t>
      </w:r>
    </w:p>
    <w:p w14:paraId="02811CED" w14:textId="77777777" w:rsidR="004F6BD3" w:rsidRPr="004F6BD3" w:rsidRDefault="004F6BD3" w:rsidP="004F6BD3"/>
    <w:p w14:paraId="310406D5" w14:textId="77777777" w:rsidR="00156FFD" w:rsidRDefault="00156FFD" w:rsidP="00156FFD">
      <w:pPr>
        <w:pStyle w:val="Heading3"/>
      </w:pPr>
      <w:r>
        <w:t>References</w:t>
      </w:r>
    </w:p>
    <w:p w14:paraId="6730DF85" w14:textId="3CDC1541" w:rsidR="006848F2" w:rsidRDefault="006848F2" w:rsidP="00AA0413">
      <w:pPr>
        <w:pStyle w:val="paragraph"/>
        <w:numPr>
          <w:ilvl w:val="0"/>
          <w:numId w:val="3"/>
        </w:numPr>
        <w:textAlignment w:val="baseline"/>
        <w:rPr>
          <w:rFonts w:ascii="Arial" w:eastAsiaTheme="majorEastAsia" w:hAnsi="Arial" w:cs="Arial"/>
          <w:sz w:val="20"/>
          <w:szCs w:val="20"/>
        </w:rPr>
      </w:pPr>
      <w:r w:rsidRPr="006848F2">
        <w:rPr>
          <w:rFonts w:ascii="Arial" w:eastAsiaTheme="majorEastAsia" w:hAnsi="Arial" w:cs="Arial"/>
          <w:sz w:val="20"/>
          <w:szCs w:val="20"/>
        </w:rPr>
        <w:t xml:space="preserve">Woo, S. G., </w:t>
      </w:r>
      <w:proofErr w:type="spellStart"/>
      <w:r w:rsidRPr="006848F2">
        <w:rPr>
          <w:rFonts w:ascii="Arial" w:eastAsiaTheme="majorEastAsia" w:hAnsi="Arial" w:cs="Arial"/>
          <w:sz w:val="20"/>
          <w:szCs w:val="20"/>
        </w:rPr>
        <w:t>Averesch</w:t>
      </w:r>
      <w:proofErr w:type="spellEnd"/>
      <w:r w:rsidRPr="006848F2">
        <w:rPr>
          <w:rFonts w:ascii="Arial" w:eastAsiaTheme="majorEastAsia" w:hAnsi="Arial" w:cs="Arial"/>
          <w:sz w:val="20"/>
          <w:szCs w:val="20"/>
        </w:rPr>
        <w:t xml:space="preserve">, N. J. H., Berliner, A. J., </w:t>
      </w:r>
      <w:proofErr w:type="spellStart"/>
      <w:r w:rsidRPr="006848F2">
        <w:rPr>
          <w:rFonts w:ascii="Arial" w:eastAsiaTheme="majorEastAsia" w:hAnsi="Arial" w:cs="Arial"/>
          <w:sz w:val="20"/>
          <w:szCs w:val="20"/>
        </w:rPr>
        <w:t>Deutzmann</w:t>
      </w:r>
      <w:proofErr w:type="spellEnd"/>
      <w:r w:rsidRPr="006848F2">
        <w:rPr>
          <w:rFonts w:ascii="Arial" w:eastAsiaTheme="majorEastAsia" w:hAnsi="Arial" w:cs="Arial"/>
          <w:sz w:val="20"/>
          <w:szCs w:val="20"/>
        </w:rPr>
        <w:t xml:space="preserve">, J. S., Pane, V. E., Chatterjee, S., &amp; </w:t>
      </w:r>
      <w:proofErr w:type="spellStart"/>
      <w:r w:rsidRPr="006848F2">
        <w:rPr>
          <w:rFonts w:ascii="Arial" w:eastAsiaTheme="majorEastAsia" w:hAnsi="Arial" w:cs="Arial"/>
          <w:sz w:val="20"/>
          <w:szCs w:val="20"/>
        </w:rPr>
        <w:t>Criddle</w:t>
      </w:r>
      <w:proofErr w:type="spellEnd"/>
      <w:r w:rsidRPr="006848F2">
        <w:rPr>
          <w:rFonts w:ascii="Arial" w:eastAsiaTheme="majorEastAsia" w:hAnsi="Arial" w:cs="Arial"/>
          <w:sz w:val="20"/>
          <w:szCs w:val="20"/>
        </w:rPr>
        <w:t xml:space="preserve">, C. S. (2024). Isolation and characterization of a </w:t>
      </w:r>
      <w:proofErr w:type="spellStart"/>
      <w:r w:rsidRPr="006848F2">
        <w:rPr>
          <w:rFonts w:ascii="Arial" w:eastAsiaTheme="majorEastAsia" w:hAnsi="Arial" w:cs="Arial"/>
          <w:sz w:val="20"/>
          <w:szCs w:val="20"/>
        </w:rPr>
        <w:t>Halomonas</w:t>
      </w:r>
      <w:proofErr w:type="spellEnd"/>
      <w:r w:rsidRPr="006848F2">
        <w:rPr>
          <w:rFonts w:ascii="Arial" w:eastAsiaTheme="majorEastAsia" w:hAnsi="Arial" w:cs="Arial"/>
          <w:sz w:val="20"/>
          <w:szCs w:val="20"/>
        </w:rPr>
        <w:t xml:space="preserve"> species for non-axenic growth-associated production of bio-polyesters from sustainable </w:t>
      </w:r>
      <w:proofErr w:type="spellStart"/>
      <w:r w:rsidRPr="006848F2">
        <w:rPr>
          <w:rFonts w:ascii="Arial" w:eastAsiaTheme="majorEastAsia" w:hAnsi="Arial" w:cs="Arial"/>
          <w:sz w:val="20"/>
          <w:szCs w:val="20"/>
        </w:rPr>
        <w:t>feedstocks</w:t>
      </w:r>
      <w:proofErr w:type="spellEnd"/>
      <w:r w:rsidRPr="006848F2">
        <w:rPr>
          <w:rFonts w:ascii="Arial" w:eastAsiaTheme="majorEastAsia" w:hAnsi="Arial" w:cs="Arial"/>
          <w:sz w:val="20"/>
          <w:szCs w:val="20"/>
        </w:rPr>
        <w:t>. </w:t>
      </w:r>
      <w:r w:rsidRPr="006848F2">
        <w:rPr>
          <w:rFonts w:ascii="Arial" w:eastAsiaTheme="majorEastAsia" w:hAnsi="Arial" w:cs="Arial"/>
          <w:i/>
          <w:iCs/>
          <w:sz w:val="20"/>
          <w:szCs w:val="20"/>
        </w:rPr>
        <w:t>Applied and Environmental Microbiology</w:t>
      </w:r>
      <w:r w:rsidRPr="006848F2">
        <w:rPr>
          <w:rFonts w:ascii="Arial" w:eastAsiaTheme="majorEastAsia" w:hAnsi="Arial" w:cs="Arial"/>
          <w:sz w:val="20"/>
          <w:szCs w:val="20"/>
        </w:rPr>
        <w:t>. https://doi.org/10.1128/aem.00603-24</w:t>
      </w:r>
    </w:p>
    <w:p w14:paraId="7BE26C76" w14:textId="799BC065" w:rsidR="00806EBA" w:rsidRDefault="00AA0413" w:rsidP="00AA0413">
      <w:pPr>
        <w:pStyle w:val="paragraph"/>
        <w:numPr>
          <w:ilvl w:val="0"/>
          <w:numId w:val="3"/>
        </w:numPr>
        <w:textAlignment w:val="baseline"/>
        <w:rPr>
          <w:rFonts w:ascii="Arial" w:eastAsiaTheme="majorEastAsia" w:hAnsi="Arial" w:cs="Arial"/>
          <w:sz w:val="20"/>
          <w:szCs w:val="20"/>
        </w:rPr>
      </w:pPr>
      <w:r w:rsidRPr="00AA0413">
        <w:rPr>
          <w:rFonts w:ascii="Arial" w:eastAsiaTheme="majorEastAsia" w:hAnsi="Arial" w:cs="Arial"/>
          <w:sz w:val="20"/>
          <w:szCs w:val="20"/>
        </w:rPr>
        <w:t xml:space="preserve">Mukherjee, </w:t>
      </w:r>
      <w:proofErr w:type="spellStart"/>
      <w:r w:rsidRPr="00AA0413">
        <w:rPr>
          <w:rFonts w:ascii="Arial" w:eastAsiaTheme="majorEastAsia" w:hAnsi="Arial" w:cs="Arial"/>
          <w:sz w:val="20"/>
          <w:szCs w:val="20"/>
        </w:rPr>
        <w:t>Kushal</w:t>
      </w:r>
      <w:proofErr w:type="spellEnd"/>
      <w:r w:rsidRPr="00AA0413">
        <w:rPr>
          <w:rFonts w:ascii="Arial" w:eastAsiaTheme="majorEastAsia" w:hAnsi="Arial" w:cs="Arial"/>
          <w:sz w:val="20"/>
          <w:szCs w:val="20"/>
        </w:rPr>
        <w:t xml:space="preserve"> et al. “Isolation and characterization of mercury and multidrug-resistant </w:t>
      </w:r>
      <w:proofErr w:type="spellStart"/>
      <w:r w:rsidRPr="00AA0413">
        <w:rPr>
          <w:rFonts w:ascii="Arial" w:eastAsiaTheme="majorEastAsia" w:hAnsi="Arial" w:cs="Arial"/>
          <w:i/>
          <w:sz w:val="20"/>
          <w:szCs w:val="20"/>
        </w:rPr>
        <w:t>Citrobacter</w:t>
      </w:r>
      <w:proofErr w:type="spellEnd"/>
      <w:r w:rsidRPr="00AA0413">
        <w:rPr>
          <w:rFonts w:ascii="Arial" w:eastAsiaTheme="majorEastAsia" w:hAnsi="Arial" w:cs="Arial"/>
          <w:i/>
          <w:sz w:val="20"/>
          <w:szCs w:val="20"/>
        </w:rPr>
        <w:t xml:space="preserve"> </w:t>
      </w:r>
      <w:proofErr w:type="spellStart"/>
      <w:r w:rsidRPr="00AA0413">
        <w:rPr>
          <w:rFonts w:ascii="Arial" w:eastAsiaTheme="majorEastAsia" w:hAnsi="Arial" w:cs="Arial"/>
          <w:i/>
          <w:sz w:val="20"/>
          <w:szCs w:val="20"/>
        </w:rPr>
        <w:t>freundii</w:t>
      </w:r>
      <w:proofErr w:type="spellEnd"/>
      <w:r w:rsidRPr="00AA0413">
        <w:rPr>
          <w:rFonts w:ascii="Arial" w:eastAsiaTheme="majorEastAsia" w:hAnsi="Arial" w:cs="Arial"/>
          <w:i/>
          <w:sz w:val="20"/>
          <w:szCs w:val="20"/>
        </w:rPr>
        <w:t xml:space="preserve"> </w:t>
      </w:r>
      <w:r w:rsidRPr="00AA0413">
        <w:rPr>
          <w:rFonts w:ascii="Arial" w:eastAsiaTheme="majorEastAsia" w:hAnsi="Arial" w:cs="Arial"/>
          <w:sz w:val="20"/>
          <w:szCs w:val="20"/>
        </w:rPr>
        <w:t>strains from tannery effluents in Kolkata, India.” </w:t>
      </w:r>
      <w:r w:rsidRPr="00AA0413">
        <w:rPr>
          <w:rFonts w:ascii="Arial" w:eastAsiaTheme="majorEastAsia" w:hAnsi="Arial" w:cs="Arial"/>
          <w:i/>
          <w:iCs/>
          <w:sz w:val="20"/>
          <w:szCs w:val="20"/>
        </w:rPr>
        <w:t>Archives of microbiology</w:t>
      </w:r>
      <w:r w:rsidRPr="00AA0413">
        <w:rPr>
          <w:rFonts w:ascii="Arial" w:eastAsiaTheme="majorEastAsia" w:hAnsi="Arial" w:cs="Arial"/>
          <w:sz w:val="20"/>
          <w:szCs w:val="20"/>
        </w:rPr>
        <w:t> vol. 206,8 362. 27 Jul. 2024, doi:10.1007/s00203-024-04090-5</w:t>
      </w:r>
    </w:p>
    <w:p w14:paraId="361C37C1" w14:textId="0472C3DE" w:rsidR="00372EA4" w:rsidRPr="00F73F28" w:rsidRDefault="00372EA4" w:rsidP="00AA0413">
      <w:pPr>
        <w:pStyle w:val="paragraph"/>
        <w:numPr>
          <w:ilvl w:val="0"/>
          <w:numId w:val="3"/>
        </w:numPr>
        <w:textAlignment w:val="baseline"/>
        <w:rPr>
          <w:rFonts w:ascii="Arial" w:eastAsiaTheme="majorEastAsia" w:hAnsi="Arial" w:cs="Arial"/>
          <w:sz w:val="20"/>
          <w:szCs w:val="20"/>
        </w:rPr>
      </w:pPr>
      <w:proofErr w:type="spellStart"/>
      <w:r w:rsidRPr="00372EA4">
        <w:rPr>
          <w:rFonts w:ascii="Arial" w:eastAsiaTheme="majorEastAsia" w:hAnsi="Arial" w:cs="Arial"/>
          <w:sz w:val="20"/>
          <w:szCs w:val="20"/>
        </w:rPr>
        <w:t>Diez</w:t>
      </w:r>
      <w:proofErr w:type="spellEnd"/>
      <w:r w:rsidRPr="00372EA4">
        <w:rPr>
          <w:rFonts w:ascii="Arial" w:eastAsiaTheme="majorEastAsia" w:hAnsi="Arial" w:cs="Arial"/>
          <w:sz w:val="20"/>
          <w:szCs w:val="20"/>
        </w:rPr>
        <w:t xml:space="preserve">, C. M. P., </w:t>
      </w:r>
      <w:proofErr w:type="spellStart"/>
      <w:r w:rsidRPr="00372EA4">
        <w:rPr>
          <w:rFonts w:ascii="Arial" w:eastAsiaTheme="majorEastAsia" w:hAnsi="Arial" w:cs="Arial"/>
          <w:sz w:val="20"/>
          <w:szCs w:val="20"/>
        </w:rPr>
        <w:t>Antelo</w:t>
      </w:r>
      <w:proofErr w:type="spellEnd"/>
      <w:r w:rsidRPr="00372EA4">
        <w:rPr>
          <w:rFonts w:ascii="Arial" w:eastAsiaTheme="majorEastAsia" w:hAnsi="Arial" w:cs="Arial"/>
          <w:sz w:val="20"/>
          <w:szCs w:val="20"/>
        </w:rPr>
        <w:t xml:space="preserve">, G. T., Dalia, T. N., Dalia, A. B., </w:t>
      </w:r>
      <w:proofErr w:type="spellStart"/>
      <w:r w:rsidRPr="00372EA4">
        <w:rPr>
          <w:rFonts w:ascii="Arial" w:eastAsiaTheme="majorEastAsia" w:hAnsi="Arial" w:cs="Arial"/>
          <w:sz w:val="20"/>
          <w:szCs w:val="20"/>
        </w:rPr>
        <w:t>Giedroc</w:t>
      </w:r>
      <w:proofErr w:type="spellEnd"/>
      <w:r w:rsidRPr="00372EA4">
        <w:rPr>
          <w:rFonts w:ascii="Arial" w:eastAsiaTheme="majorEastAsia" w:hAnsi="Arial" w:cs="Arial"/>
          <w:sz w:val="20"/>
          <w:szCs w:val="20"/>
        </w:rPr>
        <w:t xml:space="preserve">, D. P., &amp; </w:t>
      </w:r>
      <w:proofErr w:type="spellStart"/>
      <w:r w:rsidRPr="00372EA4">
        <w:rPr>
          <w:rFonts w:ascii="Arial" w:eastAsiaTheme="majorEastAsia" w:hAnsi="Arial" w:cs="Arial"/>
          <w:sz w:val="20"/>
          <w:szCs w:val="20"/>
        </w:rPr>
        <w:t>Capdevila</w:t>
      </w:r>
      <w:proofErr w:type="spellEnd"/>
      <w:r w:rsidRPr="00372EA4">
        <w:rPr>
          <w:rFonts w:ascii="Arial" w:eastAsiaTheme="majorEastAsia" w:hAnsi="Arial" w:cs="Arial"/>
          <w:sz w:val="20"/>
          <w:szCs w:val="20"/>
        </w:rPr>
        <w:t xml:space="preserve">, D. A. (2023). Increased intracellular </w:t>
      </w:r>
      <w:proofErr w:type="spellStart"/>
      <w:r w:rsidRPr="00372EA4">
        <w:rPr>
          <w:rFonts w:ascii="Arial" w:eastAsiaTheme="majorEastAsia" w:hAnsi="Arial" w:cs="Arial"/>
          <w:sz w:val="20"/>
          <w:szCs w:val="20"/>
        </w:rPr>
        <w:t>persulfide</w:t>
      </w:r>
      <w:proofErr w:type="spellEnd"/>
      <w:r w:rsidRPr="00372EA4">
        <w:rPr>
          <w:rFonts w:ascii="Arial" w:eastAsiaTheme="majorEastAsia" w:hAnsi="Arial" w:cs="Arial"/>
          <w:sz w:val="20"/>
          <w:szCs w:val="20"/>
        </w:rPr>
        <w:t xml:space="preserve"> levels attenuate </w:t>
      </w:r>
      <w:proofErr w:type="spellStart"/>
      <w:r w:rsidRPr="00372EA4">
        <w:rPr>
          <w:rFonts w:ascii="Arial" w:eastAsiaTheme="majorEastAsia" w:hAnsi="Arial" w:cs="Arial"/>
          <w:sz w:val="20"/>
          <w:szCs w:val="20"/>
        </w:rPr>
        <w:t>HlyU</w:t>
      </w:r>
      <w:proofErr w:type="spellEnd"/>
      <w:r w:rsidRPr="00372EA4">
        <w:rPr>
          <w:rFonts w:ascii="Arial" w:eastAsiaTheme="majorEastAsia" w:hAnsi="Arial" w:cs="Arial"/>
          <w:sz w:val="20"/>
          <w:szCs w:val="20"/>
        </w:rPr>
        <w:t xml:space="preserve">-mediated </w:t>
      </w:r>
      <w:proofErr w:type="spellStart"/>
      <w:r w:rsidRPr="00372EA4">
        <w:rPr>
          <w:rFonts w:ascii="Arial" w:eastAsiaTheme="majorEastAsia" w:hAnsi="Arial" w:cs="Arial"/>
          <w:sz w:val="20"/>
          <w:szCs w:val="20"/>
        </w:rPr>
        <w:t>hemolysin</w:t>
      </w:r>
      <w:proofErr w:type="spellEnd"/>
      <w:r w:rsidRPr="00372EA4">
        <w:rPr>
          <w:rFonts w:ascii="Arial" w:eastAsiaTheme="majorEastAsia" w:hAnsi="Arial" w:cs="Arial"/>
          <w:sz w:val="20"/>
          <w:szCs w:val="20"/>
        </w:rPr>
        <w:t xml:space="preserve"> transcriptional activation in Vibrio </w:t>
      </w:r>
      <w:proofErr w:type="spellStart"/>
      <w:r w:rsidRPr="00372EA4">
        <w:rPr>
          <w:rFonts w:ascii="Arial" w:eastAsiaTheme="majorEastAsia" w:hAnsi="Arial" w:cs="Arial"/>
          <w:sz w:val="20"/>
          <w:szCs w:val="20"/>
        </w:rPr>
        <w:t>cholerae</w:t>
      </w:r>
      <w:proofErr w:type="spellEnd"/>
      <w:r w:rsidRPr="00372EA4">
        <w:rPr>
          <w:rFonts w:ascii="Arial" w:eastAsiaTheme="majorEastAsia" w:hAnsi="Arial" w:cs="Arial"/>
          <w:sz w:val="20"/>
          <w:szCs w:val="20"/>
        </w:rPr>
        <w:t>. </w:t>
      </w:r>
      <w:r w:rsidRPr="00372EA4">
        <w:rPr>
          <w:rFonts w:ascii="Arial" w:eastAsiaTheme="majorEastAsia" w:hAnsi="Arial" w:cs="Arial"/>
          <w:i/>
          <w:iCs/>
          <w:sz w:val="20"/>
          <w:szCs w:val="20"/>
        </w:rPr>
        <w:t>Journal of Biological Chemistry</w:t>
      </w:r>
      <w:r w:rsidRPr="00372EA4">
        <w:rPr>
          <w:rFonts w:ascii="Arial" w:eastAsiaTheme="majorEastAsia" w:hAnsi="Arial" w:cs="Arial"/>
          <w:sz w:val="20"/>
          <w:szCs w:val="20"/>
        </w:rPr>
        <w:t>, </w:t>
      </w:r>
      <w:r w:rsidRPr="00372EA4">
        <w:rPr>
          <w:rFonts w:ascii="Arial" w:eastAsiaTheme="majorEastAsia" w:hAnsi="Arial" w:cs="Arial"/>
          <w:i/>
          <w:iCs/>
          <w:sz w:val="20"/>
          <w:szCs w:val="20"/>
        </w:rPr>
        <w:t>299</w:t>
      </w:r>
      <w:r w:rsidRPr="00372EA4">
        <w:rPr>
          <w:rFonts w:ascii="Arial" w:eastAsiaTheme="majorEastAsia" w:hAnsi="Arial" w:cs="Arial"/>
          <w:sz w:val="20"/>
          <w:szCs w:val="20"/>
        </w:rPr>
        <w:t>(9), 105147. https://doi.org/10.1016/j.jbc.2023.105147</w:t>
      </w:r>
    </w:p>
    <w:sectPr w:rsidR="00372EA4" w:rsidRPr="00F73F28" w:rsidSect="004F6BD3">
      <w:pgSz w:w="11906" w:h="16838"/>
      <w:pgMar w:top="1077" w:right="1077" w:bottom="1077"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B1D86"/>
    <w:multiLevelType w:val="hybridMultilevel"/>
    <w:tmpl w:val="1DBAD4FC"/>
    <w:lvl w:ilvl="0" w:tplc="C4E4E300">
      <w:start w:val="22"/>
      <w:numFmt w:val="bullet"/>
      <w:lvlText w:val=""/>
      <w:lvlJc w:val="left"/>
      <w:pPr>
        <w:ind w:left="1080" w:hanging="360"/>
      </w:pPr>
      <w:rPr>
        <w:rFonts w:ascii="Wingdings" w:eastAsiaTheme="minorHAnsi"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6AF0B8D"/>
    <w:multiLevelType w:val="multilevel"/>
    <w:tmpl w:val="85CEC5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877959"/>
    <w:multiLevelType w:val="multilevel"/>
    <w:tmpl w:val="1C9CFD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FD48D7"/>
    <w:multiLevelType w:val="hybridMultilevel"/>
    <w:tmpl w:val="6820F2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DFC63B4"/>
    <w:multiLevelType w:val="multilevel"/>
    <w:tmpl w:val="6B46CC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1E316D"/>
    <w:multiLevelType w:val="hybridMultilevel"/>
    <w:tmpl w:val="C7F6A228"/>
    <w:lvl w:ilvl="0" w:tplc="5D1ED060">
      <w:start w:val="1"/>
      <w:numFmt w:val="bullet"/>
      <w:lvlText w:val=""/>
      <w:lvlJc w:val="left"/>
      <w:pPr>
        <w:tabs>
          <w:tab w:val="num" w:pos="720"/>
        </w:tabs>
        <w:ind w:left="720" w:hanging="360"/>
      </w:pPr>
      <w:rPr>
        <w:rFonts w:ascii="Wingdings" w:hAnsi="Wingdings" w:hint="default"/>
      </w:rPr>
    </w:lvl>
    <w:lvl w:ilvl="1" w:tplc="8B9C88CC" w:tentative="1">
      <w:start w:val="1"/>
      <w:numFmt w:val="bullet"/>
      <w:lvlText w:val=""/>
      <w:lvlJc w:val="left"/>
      <w:pPr>
        <w:tabs>
          <w:tab w:val="num" w:pos="1440"/>
        </w:tabs>
        <w:ind w:left="1440" w:hanging="360"/>
      </w:pPr>
      <w:rPr>
        <w:rFonts w:ascii="Wingdings" w:hAnsi="Wingdings" w:hint="default"/>
      </w:rPr>
    </w:lvl>
    <w:lvl w:ilvl="2" w:tplc="79D09A06" w:tentative="1">
      <w:start w:val="1"/>
      <w:numFmt w:val="bullet"/>
      <w:lvlText w:val=""/>
      <w:lvlJc w:val="left"/>
      <w:pPr>
        <w:tabs>
          <w:tab w:val="num" w:pos="2160"/>
        </w:tabs>
        <w:ind w:left="2160" w:hanging="360"/>
      </w:pPr>
      <w:rPr>
        <w:rFonts w:ascii="Wingdings" w:hAnsi="Wingdings" w:hint="default"/>
      </w:rPr>
    </w:lvl>
    <w:lvl w:ilvl="3" w:tplc="5112A864" w:tentative="1">
      <w:start w:val="1"/>
      <w:numFmt w:val="bullet"/>
      <w:lvlText w:val=""/>
      <w:lvlJc w:val="left"/>
      <w:pPr>
        <w:tabs>
          <w:tab w:val="num" w:pos="2880"/>
        </w:tabs>
        <w:ind w:left="2880" w:hanging="360"/>
      </w:pPr>
      <w:rPr>
        <w:rFonts w:ascii="Wingdings" w:hAnsi="Wingdings" w:hint="default"/>
      </w:rPr>
    </w:lvl>
    <w:lvl w:ilvl="4" w:tplc="A168868E" w:tentative="1">
      <w:start w:val="1"/>
      <w:numFmt w:val="bullet"/>
      <w:lvlText w:val=""/>
      <w:lvlJc w:val="left"/>
      <w:pPr>
        <w:tabs>
          <w:tab w:val="num" w:pos="3600"/>
        </w:tabs>
        <w:ind w:left="3600" w:hanging="360"/>
      </w:pPr>
      <w:rPr>
        <w:rFonts w:ascii="Wingdings" w:hAnsi="Wingdings" w:hint="default"/>
      </w:rPr>
    </w:lvl>
    <w:lvl w:ilvl="5" w:tplc="65B2F78E" w:tentative="1">
      <w:start w:val="1"/>
      <w:numFmt w:val="bullet"/>
      <w:lvlText w:val=""/>
      <w:lvlJc w:val="left"/>
      <w:pPr>
        <w:tabs>
          <w:tab w:val="num" w:pos="4320"/>
        </w:tabs>
        <w:ind w:left="4320" w:hanging="360"/>
      </w:pPr>
      <w:rPr>
        <w:rFonts w:ascii="Wingdings" w:hAnsi="Wingdings" w:hint="default"/>
      </w:rPr>
    </w:lvl>
    <w:lvl w:ilvl="6" w:tplc="AA0E44EC" w:tentative="1">
      <w:start w:val="1"/>
      <w:numFmt w:val="bullet"/>
      <w:lvlText w:val=""/>
      <w:lvlJc w:val="left"/>
      <w:pPr>
        <w:tabs>
          <w:tab w:val="num" w:pos="5040"/>
        </w:tabs>
        <w:ind w:left="5040" w:hanging="360"/>
      </w:pPr>
      <w:rPr>
        <w:rFonts w:ascii="Wingdings" w:hAnsi="Wingdings" w:hint="default"/>
      </w:rPr>
    </w:lvl>
    <w:lvl w:ilvl="7" w:tplc="8D569FB2" w:tentative="1">
      <w:start w:val="1"/>
      <w:numFmt w:val="bullet"/>
      <w:lvlText w:val=""/>
      <w:lvlJc w:val="left"/>
      <w:pPr>
        <w:tabs>
          <w:tab w:val="num" w:pos="5760"/>
        </w:tabs>
        <w:ind w:left="5760" w:hanging="360"/>
      </w:pPr>
      <w:rPr>
        <w:rFonts w:ascii="Wingdings" w:hAnsi="Wingdings" w:hint="default"/>
      </w:rPr>
    </w:lvl>
    <w:lvl w:ilvl="8" w:tplc="1C2C0344"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C9E0EA9"/>
    <w:multiLevelType w:val="hybridMultilevel"/>
    <w:tmpl w:val="386E653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40D406D"/>
    <w:multiLevelType w:val="hybridMultilevel"/>
    <w:tmpl w:val="A52CFA72"/>
    <w:lvl w:ilvl="0" w:tplc="A0521768">
      <w:start w:val="1"/>
      <w:numFmt w:val="decimal"/>
      <w:lvlText w:val="%1."/>
      <w:lvlJc w:val="left"/>
      <w:pPr>
        <w:tabs>
          <w:tab w:val="num" w:pos="720"/>
        </w:tabs>
        <w:ind w:left="720" w:hanging="360"/>
      </w:pPr>
    </w:lvl>
    <w:lvl w:ilvl="1" w:tplc="3704EEE0" w:tentative="1">
      <w:start w:val="1"/>
      <w:numFmt w:val="decimal"/>
      <w:lvlText w:val="%2."/>
      <w:lvlJc w:val="left"/>
      <w:pPr>
        <w:tabs>
          <w:tab w:val="num" w:pos="1440"/>
        </w:tabs>
        <w:ind w:left="1440" w:hanging="360"/>
      </w:pPr>
    </w:lvl>
    <w:lvl w:ilvl="2" w:tplc="C2FCF69E" w:tentative="1">
      <w:start w:val="1"/>
      <w:numFmt w:val="decimal"/>
      <w:lvlText w:val="%3."/>
      <w:lvlJc w:val="left"/>
      <w:pPr>
        <w:tabs>
          <w:tab w:val="num" w:pos="2160"/>
        </w:tabs>
        <w:ind w:left="2160" w:hanging="360"/>
      </w:pPr>
    </w:lvl>
    <w:lvl w:ilvl="3" w:tplc="8ECCC10E" w:tentative="1">
      <w:start w:val="1"/>
      <w:numFmt w:val="decimal"/>
      <w:lvlText w:val="%4."/>
      <w:lvlJc w:val="left"/>
      <w:pPr>
        <w:tabs>
          <w:tab w:val="num" w:pos="2880"/>
        </w:tabs>
        <w:ind w:left="2880" w:hanging="360"/>
      </w:pPr>
    </w:lvl>
    <w:lvl w:ilvl="4" w:tplc="BA387E20" w:tentative="1">
      <w:start w:val="1"/>
      <w:numFmt w:val="decimal"/>
      <w:lvlText w:val="%5."/>
      <w:lvlJc w:val="left"/>
      <w:pPr>
        <w:tabs>
          <w:tab w:val="num" w:pos="3600"/>
        </w:tabs>
        <w:ind w:left="3600" w:hanging="360"/>
      </w:pPr>
    </w:lvl>
    <w:lvl w:ilvl="5" w:tplc="FA4A8DC8" w:tentative="1">
      <w:start w:val="1"/>
      <w:numFmt w:val="decimal"/>
      <w:lvlText w:val="%6."/>
      <w:lvlJc w:val="left"/>
      <w:pPr>
        <w:tabs>
          <w:tab w:val="num" w:pos="4320"/>
        </w:tabs>
        <w:ind w:left="4320" w:hanging="360"/>
      </w:pPr>
    </w:lvl>
    <w:lvl w:ilvl="6" w:tplc="CF9AD9FC" w:tentative="1">
      <w:start w:val="1"/>
      <w:numFmt w:val="decimal"/>
      <w:lvlText w:val="%7."/>
      <w:lvlJc w:val="left"/>
      <w:pPr>
        <w:tabs>
          <w:tab w:val="num" w:pos="5040"/>
        </w:tabs>
        <w:ind w:left="5040" w:hanging="360"/>
      </w:pPr>
    </w:lvl>
    <w:lvl w:ilvl="7" w:tplc="227411E0" w:tentative="1">
      <w:start w:val="1"/>
      <w:numFmt w:val="decimal"/>
      <w:lvlText w:val="%8."/>
      <w:lvlJc w:val="left"/>
      <w:pPr>
        <w:tabs>
          <w:tab w:val="num" w:pos="5760"/>
        </w:tabs>
        <w:ind w:left="5760" w:hanging="360"/>
      </w:pPr>
    </w:lvl>
    <w:lvl w:ilvl="8" w:tplc="1326D7F0" w:tentative="1">
      <w:start w:val="1"/>
      <w:numFmt w:val="decimal"/>
      <w:lvlText w:val="%9."/>
      <w:lvlJc w:val="left"/>
      <w:pPr>
        <w:tabs>
          <w:tab w:val="num" w:pos="6480"/>
        </w:tabs>
        <w:ind w:left="6480" w:hanging="360"/>
      </w:pPr>
    </w:lvl>
  </w:abstractNum>
  <w:abstractNum w:abstractNumId="8" w15:restartNumberingAfterBreak="0">
    <w:nsid w:val="6C62341A"/>
    <w:multiLevelType w:val="hybridMultilevel"/>
    <w:tmpl w:val="2B68A9AA"/>
    <w:lvl w:ilvl="0" w:tplc="7B76FA1A">
      <w:start w:val="1"/>
      <w:numFmt w:val="decimal"/>
      <w:lvlText w:val="%1."/>
      <w:lvlJc w:val="left"/>
      <w:pPr>
        <w:tabs>
          <w:tab w:val="num" w:pos="720"/>
        </w:tabs>
        <w:ind w:left="720" w:hanging="360"/>
      </w:pPr>
    </w:lvl>
    <w:lvl w:ilvl="1" w:tplc="3F8AFD70" w:tentative="1">
      <w:start w:val="1"/>
      <w:numFmt w:val="decimal"/>
      <w:lvlText w:val="%2."/>
      <w:lvlJc w:val="left"/>
      <w:pPr>
        <w:tabs>
          <w:tab w:val="num" w:pos="1440"/>
        </w:tabs>
        <w:ind w:left="1440" w:hanging="360"/>
      </w:pPr>
    </w:lvl>
    <w:lvl w:ilvl="2" w:tplc="3A1A44FE" w:tentative="1">
      <w:start w:val="1"/>
      <w:numFmt w:val="decimal"/>
      <w:lvlText w:val="%3."/>
      <w:lvlJc w:val="left"/>
      <w:pPr>
        <w:tabs>
          <w:tab w:val="num" w:pos="2160"/>
        </w:tabs>
        <w:ind w:left="2160" w:hanging="360"/>
      </w:pPr>
    </w:lvl>
    <w:lvl w:ilvl="3" w:tplc="50A089EC" w:tentative="1">
      <w:start w:val="1"/>
      <w:numFmt w:val="decimal"/>
      <w:lvlText w:val="%4."/>
      <w:lvlJc w:val="left"/>
      <w:pPr>
        <w:tabs>
          <w:tab w:val="num" w:pos="2880"/>
        </w:tabs>
        <w:ind w:left="2880" w:hanging="360"/>
      </w:pPr>
    </w:lvl>
    <w:lvl w:ilvl="4" w:tplc="863AE406" w:tentative="1">
      <w:start w:val="1"/>
      <w:numFmt w:val="decimal"/>
      <w:lvlText w:val="%5."/>
      <w:lvlJc w:val="left"/>
      <w:pPr>
        <w:tabs>
          <w:tab w:val="num" w:pos="3600"/>
        </w:tabs>
        <w:ind w:left="3600" w:hanging="360"/>
      </w:pPr>
    </w:lvl>
    <w:lvl w:ilvl="5" w:tplc="4AE6BDF6" w:tentative="1">
      <w:start w:val="1"/>
      <w:numFmt w:val="decimal"/>
      <w:lvlText w:val="%6."/>
      <w:lvlJc w:val="left"/>
      <w:pPr>
        <w:tabs>
          <w:tab w:val="num" w:pos="4320"/>
        </w:tabs>
        <w:ind w:left="4320" w:hanging="360"/>
      </w:pPr>
    </w:lvl>
    <w:lvl w:ilvl="6" w:tplc="FFC0F528" w:tentative="1">
      <w:start w:val="1"/>
      <w:numFmt w:val="decimal"/>
      <w:lvlText w:val="%7."/>
      <w:lvlJc w:val="left"/>
      <w:pPr>
        <w:tabs>
          <w:tab w:val="num" w:pos="5040"/>
        </w:tabs>
        <w:ind w:left="5040" w:hanging="360"/>
      </w:pPr>
    </w:lvl>
    <w:lvl w:ilvl="7" w:tplc="843E9CDC" w:tentative="1">
      <w:start w:val="1"/>
      <w:numFmt w:val="decimal"/>
      <w:lvlText w:val="%8."/>
      <w:lvlJc w:val="left"/>
      <w:pPr>
        <w:tabs>
          <w:tab w:val="num" w:pos="5760"/>
        </w:tabs>
        <w:ind w:left="5760" w:hanging="360"/>
      </w:pPr>
    </w:lvl>
    <w:lvl w:ilvl="8" w:tplc="26365706" w:tentative="1">
      <w:start w:val="1"/>
      <w:numFmt w:val="decimal"/>
      <w:lvlText w:val="%9."/>
      <w:lvlJc w:val="left"/>
      <w:pPr>
        <w:tabs>
          <w:tab w:val="num" w:pos="6480"/>
        </w:tabs>
        <w:ind w:left="6480" w:hanging="360"/>
      </w:pPr>
    </w:lvl>
  </w:abstractNum>
  <w:abstractNum w:abstractNumId="9" w15:restartNumberingAfterBreak="0">
    <w:nsid w:val="6DEC5881"/>
    <w:multiLevelType w:val="hybridMultilevel"/>
    <w:tmpl w:val="50646332"/>
    <w:lvl w:ilvl="0" w:tplc="F00E0E56">
      <w:start w:val="1"/>
      <w:numFmt w:val="decimal"/>
      <w:lvlText w:val="%1."/>
      <w:lvlJc w:val="left"/>
      <w:pPr>
        <w:tabs>
          <w:tab w:val="num" w:pos="720"/>
        </w:tabs>
        <w:ind w:left="720" w:hanging="360"/>
      </w:pPr>
    </w:lvl>
    <w:lvl w:ilvl="1" w:tplc="692C54E0" w:tentative="1">
      <w:start w:val="1"/>
      <w:numFmt w:val="decimal"/>
      <w:lvlText w:val="%2."/>
      <w:lvlJc w:val="left"/>
      <w:pPr>
        <w:tabs>
          <w:tab w:val="num" w:pos="1440"/>
        </w:tabs>
        <w:ind w:left="1440" w:hanging="360"/>
      </w:pPr>
    </w:lvl>
    <w:lvl w:ilvl="2" w:tplc="9F8685BE" w:tentative="1">
      <w:start w:val="1"/>
      <w:numFmt w:val="decimal"/>
      <w:lvlText w:val="%3."/>
      <w:lvlJc w:val="left"/>
      <w:pPr>
        <w:tabs>
          <w:tab w:val="num" w:pos="2160"/>
        </w:tabs>
        <w:ind w:left="2160" w:hanging="360"/>
      </w:pPr>
    </w:lvl>
    <w:lvl w:ilvl="3" w:tplc="45AC6EA6" w:tentative="1">
      <w:start w:val="1"/>
      <w:numFmt w:val="decimal"/>
      <w:lvlText w:val="%4."/>
      <w:lvlJc w:val="left"/>
      <w:pPr>
        <w:tabs>
          <w:tab w:val="num" w:pos="2880"/>
        </w:tabs>
        <w:ind w:left="2880" w:hanging="360"/>
      </w:pPr>
    </w:lvl>
    <w:lvl w:ilvl="4" w:tplc="3BE63BA0" w:tentative="1">
      <w:start w:val="1"/>
      <w:numFmt w:val="decimal"/>
      <w:lvlText w:val="%5."/>
      <w:lvlJc w:val="left"/>
      <w:pPr>
        <w:tabs>
          <w:tab w:val="num" w:pos="3600"/>
        </w:tabs>
        <w:ind w:left="3600" w:hanging="360"/>
      </w:pPr>
    </w:lvl>
    <w:lvl w:ilvl="5" w:tplc="B95A5F10" w:tentative="1">
      <w:start w:val="1"/>
      <w:numFmt w:val="decimal"/>
      <w:lvlText w:val="%6."/>
      <w:lvlJc w:val="left"/>
      <w:pPr>
        <w:tabs>
          <w:tab w:val="num" w:pos="4320"/>
        </w:tabs>
        <w:ind w:left="4320" w:hanging="360"/>
      </w:pPr>
    </w:lvl>
    <w:lvl w:ilvl="6" w:tplc="54BC0B6C" w:tentative="1">
      <w:start w:val="1"/>
      <w:numFmt w:val="decimal"/>
      <w:lvlText w:val="%7."/>
      <w:lvlJc w:val="left"/>
      <w:pPr>
        <w:tabs>
          <w:tab w:val="num" w:pos="5040"/>
        </w:tabs>
        <w:ind w:left="5040" w:hanging="360"/>
      </w:pPr>
    </w:lvl>
    <w:lvl w:ilvl="7" w:tplc="96105D38" w:tentative="1">
      <w:start w:val="1"/>
      <w:numFmt w:val="decimal"/>
      <w:lvlText w:val="%8."/>
      <w:lvlJc w:val="left"/>
      <w:pPr>
        <w:tabs>
          <w:tab w:val="num" w:pos="5760"/>
        </w:tabs>
        <w:ind w:left="5760" w:hanging="360"/>
      </w:pPr>
    </w:lvl>
    <w:lvl w:ilvl="8" w:tplc="BACA4CA6" w:tentative="1">
      <w:start w:val="1"/>
      <w:numFmt w:val="decimal"/>
      <w:lvlText w:val="%9."/>
      <w:lvlJc w:val="left"/>
      <w:pPr>
        <w:tabs>
          <w:tab w:val="num" w:pos="6480"/>
        </w:tabs>
        <w:ind w:left="6480" w:hanging="360"/>
      </w:pPr>
    </w:lvl>
  </w:abstractNum>
  <w:abstractNum w:abstractNumId="10" w15:restartNumberingAfterBreak="0">
    <w:nsid w:val="6F222FB4"/>
    <w:multiLevelType w:val="hybridMultilevel"/>
    <w:tmpl w:val="A642C41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B2D535F"/>
    <w:multiLevelType w:val="hybridMultilevel"/>
    <w:tmpl w:val="2480B63E"/>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2"/>
  </w:num>
  <w:num w:numId="4">
    <w:abstractNumId w:val="4"/>
  </w:num>
  <w:num w:numId="5">
    <w:abstractNumId w:val="1"/>
  </w:num>
  <w:num w:numId="6">
    <w:abstractNumId w:val="6"/>
  </w:num>
  <w:num w:numId="7">
    <w:abstractNumId w:val="5"/>
  </w:num>
  <w:num w:numId="8">
    <w:abstractNumId w:val="8"/>
  </w:num>
  <w:num w:numId="9">
    <w:abstractNumId w:val="0"/>
  </w:num>
  <w:num w:numId="10">
    <w:abstractNumId w:val="11"/>
  </w:num>
  <w:num w:numId="11">
    <w:abstractNumId w:val="3"/>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AE8"/>
    <w:rsid w:val="00010E3A"/>
    <w:rsid w:val="0006051A"/>
    <w:rsid w:val="00083F34"/>
    <w:rsid w:val="000A7DDE"/>
    <w:rsid w:val="000B3121"/>
    <w:rsid w:val="000C2AE8"/>
    <w:rsid w:val="000F0A8B"/>
    <w:rsid w:val="00112F01"/>
    <w:rsid w:val="00156FFD"/>
    <w:rsid w:val="00183079"/>
    <w:rsid w:val="001A6A63"/>
    <w:rsid w:val="00212AEE"/>
    <w:rsid w:val="002C3CD4"/>
    <w:rsid w:val="0034372C"/>
    <w:rsid w:val="003714FD"/>
    <w:rsid w:val="00372EA4"/>
    <w:rsid w:val="00376F05"/>
    <w:rsid w:val="00391E3E"/>
    <w:rsid w:val="00396FC3"/>
    <w:rsid w:val="00397530"/>
    <w:rsid w:val="00456A62"/>
    <w:rsid w:val="0049285A"/>
    <w:rsid w:val="00492F55"/>
    <w:rsid w:val="004A3A79"/>
    <w:rsid w:val="004F6BD3"/>
    <w:rsid w:val="00512CCD"/>
    <w:rsid w:val="0051399C"/>
    <w:rsid w:val="00606034"/>
    <w:rsid w:val="006848F2"/>
    <w:rsid w:val="006D3BCC"/>
    <w:rsid w:val="006E7748"/>
    <w:rsid w:val="00714EA4"/>
    <w:rsid w:val="0074467A"/>
    <w:rsid w:val="007731CA"/>
    <w:rsid w:val="00806EBA"/>
    <w:rsid w:val="00867C9A"/>
    <w:rsid w:val="008744B6"/>
    <w:rsid w:val="0087701C"/>
    <w:rsid w:val="008A04D9"/>
    <w:rsid w:val="0091168C"/>
    <w:rsid w:val="009A4DB2"/>
    <w:rsid w:val="009A67E2"/>
    <w:rsid w:val="009C62D0"/>
    <w:rsid w:val="009D29D9"/>
    <w:rsid w:val="00A353FE"/>
    <w:rsid w:val="00AA0413"/>
    <w:rsid w:val="00B16F24"/>
    <w:rsid w:val="00B416DE"/>
    <w:rsid w:val="00B82D0F"/>
    <w:rsid w:val="00BB76DF"/>
    <w:rsid w:val="00BE32B1"/>
    <w:rsid w:val="00C07FB7"/>
    <w:rsid w:val="00CB1EFB"/>
    <w:rsid w:val="00CB728F"/>
    <w:rsid w:val="00CD448E"/>
    <w:rsid w:val="00D44AFE"/>
    <w:rsid w:val="00D64122"/>
    <w:rsid w:val="00DC669C"/>
    <w:rsid w:val="00DD2F34"/>
    <w:rsid w:val="00DF691A"/>
    <w:rsid w:val="00E02E40"/>
    <w:rsid w:val="00E37704"/>
    <w:rsid w:val="00E851B1"/>
    <w:rsid w:val="00E863CF"/>
    <w:rsid w:val="00F028DC"/>
    <w:rsid w:val="00F24624"/>
    <w:rsid w:val="00F73F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6614C"/>
  <w15:chartTrackingRefBased/>
  <w15:docId w15:val="{46D99626-2C07-4A09-8E7E-34AD92DB3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2AE8"/>
    <w:rPr>
      <w:rFonts w:ascii="Arial" w:hAnsi="Arial"/>
    </w:rPr>
  </w:style>
  <w:style w:type="paragraph" w:styleId="Heading1">
    <w:name w:val="heading 1"/>
    <w:basedOn w:val="Normal"/>
    <w:next w:val="Normal"/>
    <w:link w:val="Heading1Char"/>
    <w:uiPriority w:val="9"/>
    <w:qFormat/>
    <w:rsid w:val="000C2AE8"/>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2AE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32B1"/>
    <w:pPr>
      <w:keepNext/>
      <w:keepLines/>
      <w:spacing w:before="40" w:after="0"/>
      <w:outlineLvl w:val="2"/>
    </w:pPr>
    <w:rPr>
      <w:rFonts w:eastAsiaTheme="majorEastAsia"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2AE8"/>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0C2AE8"/>
    <w:rPr>
      <w:rFonts w:ascii="Arial" w:eastAsiaTheme="majorEastAsia" w:hAnsi="Arial" w:cstheme="majorBidi"/>
      <w:spacing w:val="-10"/>
      <w:kern w:val="28"/>
      <w:sz w:val="56"/>
      <w:szCs w:val="56"/>
    </w:rPr>
  </w:style>
  <w:style w:type="character" w:customStyle="1" w:styleId="Heading1Char">
    <w:name w:val="Heading 1 Char"/>
    <w:basedOn w:val="DefaultParagraphFont"/>
    <w:link w:val="Heading1"/>
    <w:uiPriority w:val="9"/>
    <w:rsid w:val="000C2AE8"/>
    <w:rPr>
      <w:rFonts w:ascii="Arial" w:eastAsiaTheme="majorEastAsia" w:hAnsi="Arial" w:cstheme="majorBidi"/>
      <w:color w:val="2F5496" w:themeColor="accent1" w:themeShade="BF"/>
      <w:sz w:val="32"/>
      <w:szCs w:val="32"/>
    </w:rPr>
  </w:style>
  <w:style w:type="character" w:customStyle="1" w:styleId="Heading2Char">
    <w:name w:val="Heading 2 Char"/>
    <w:basedOn w:val="DefaultParagraphFont"/>
    <w:link w:val="Heading2"/>
    <w:uiPriority w:val="9"/>
    <w:rsid w:val="000C2AE8"/>
    <w:rPr>
      <w:rFonts w:ascii="Arial" w:eastAsiaTheme="majorEastAsia" w:hAnsi="Arial" w:cstheme="majorBidi"/>
      <w:color w:val="2F5496" w:themeColor="accent1" w:themeShade="BF"/>
      <w:sz w:val="26"/>
      <w:szCs w:val="26"/>
    </w:rPr>
  </w:style>
  <w:style w:type="paragraph" w:styleId="Subtitle">
    <w:name w:val="Subtitle"/>
    <w:basedOn w:val="Normal"/>
    <w:next w:val="Normal"/>
    <w:link w:val="SubtitleChar"/>
    <w:uiPriority w:val="11"/>
    <w:qFormat/>
    <w:rsid w:val="000C2AE8"/>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0C2AE8"/>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BE32B1"/>
    <w:rPr>
      <w:rFonts w:ascii="Arial" w:eastAsiaTheme="majorEastAsia" w:hAnsi="Arial" w:cstheme="majorBidi"/>
      <w:color w:val="1F3763" w:themeColor="accent1" w:themeShade="7F"/>
      <w:sz w:val="24"/>
      <w:szCs w:val="24"/>
    </w:rPr>
  </w:style>
  <w:style w:type="character" w:styleId="Hyperlink">
    <w:name w:val="Hyperlink"/>
    <w:basedOn w:val="DefaultParagraphFont"/>
    <w:uiPriority w:val="99"/>
    <w:unhideWhenUsed/>
    <w:rsid w:val="0087701C"/>
    <w:rPr>
      <w:color w:val="0563C1" w:themeColor="hyperlink"/>
      <w:u w:val="single"/>
    </w:rPr>
  </w:style>
  <w:style w:type="character" w:customStyle="1" w:styleId="UnresolvedMention">
    <w:name w:val="Unresolved Mention"/>
    <w:basedOn w:val="DefaultParagraphFont"/>
    <w:uiPriority w:val="99"/>
    <w:semiHidden/>
    <w:unhideWhenUsed/>
    <w:rsid w:val="0087701C"/>
    <w:rPr>
      <w:color w:val="605E5C"/>
      <w:shd w:val="clear" w:color="auto" w:fill="E1DFDD"/>
    </w:rPr>
  </w:style>
  <w:style w:type="paragraph" w:customStyle="1" w:styleId="paragraph">
    <w:name w:val="paragraph"/>
    <w:basedOn w:val="Normal"/>
    <w:rsid w:val="00156FF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normaltextrun">
    <w:name w:val="normaltextrun"/>
    <w:basedOn w:val="DefaultParagraphFont"/>
    <w:rsid w:val="00156FFD"/>
  </w:style>
  <w:style w:type="character" w:customStyle="1" w:styleId="eop">
    <w:name w:val="eop"/>
    <w:basedOn w:val="DefaultParagraphFont"/>
    <w:rsid w:val="00156FFD"/>
  </w:style>
  <w:style w:type="paragraph" w:styleId="ListParagraph">
    <w:name w:val="List Paragraph"/>
    <w:basedOn w:val="Normal"/>
    <w:uiPriority w:val="34"/>
    <w:qFormat/>
    <w:rsid w:val="00156FFD"/>
    <w:pPr>
      <w:ind w:left="720"/>
      <w:contextualSpacing/>
    </w:pPr>
  </w:style>
  <w:style w:type="paragraph" w:styleId="NormalWeb">
    <w:name w:val="Normal (Web)"/>
    <w:basedOn w:val="Normal"/>
    <w:uiPriority w:val="99"/>
    <w:semiHidden/>
    <w:unhideWhenUsed/>
    <w:rsid w:val="00156FF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FollowedHyperlink">
    <w:name w:val="FollowedHyperlink"/>
    <w:basedOn w:val="DefaultParagraphFont"/>
    <w:uiPriority w:val="99"/>
    <w:semiHidden/>
    <w:unhideWhenUsed/>
    <w:rsid w:val="00867C9A"/>
    <w:rPr>
      <w:color w:val="954F72" w:themeColor="followedHyperlink"/>
      <w:u w:val="single"/>
    </w:rPr>
  </w:style>
  <w:style w:type="character" w:customStyle="1" w:styleId="url">
    <w:name w:val="url"/>
    <w:basedOn w:val="DefaultParagraphFont"/>
    <w:rsid w:val="00E863CF"/>
  </w:style>
  <w:style w:type="character" w:styleId="Strong">
    <w:name w:val="Strong"/>
    <w:basedOn w:val="DefaultParagraphFont"/>
    <w:uiPriority w:val="22"/>
    <w:qFormat/>
    <w:rsid w:val="000A7DDE"/>
    <w:rPr>
      <w:b/>
      <w:bCs/>
    </w:rPr>
  </w:style>
  <w:style w:type="character" w:styleId="Emphasis">
    <w:name w:val="Emphasis"/>
    <w:basedOn w:val="DefaultParagraphFont"/>
    <w:uiPriority w:val="20"/>
    <w:qFormat/>
    <w:rsid w:val="000A7DD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386410">
      <w:bodyDiv w:val="1"/>
      <w:marLeft w:val="0"/>
      <w:marRight w:val="0"/>
      <w:marTop w:val="0"/>
      <w:marBottom w:val="0"/>
      <w:divBdr>
        <w:top w:val="none" w:sz="0" w:space="0" w:color="auto"/>
        <w:left w:val="none" w:sz="0" w:space="0" w:color="auto"/>
        <w:bottom w:val="none" w:sz="0" w:space="0" w:color="auto"/>
        <w:right w:val="none" w:sz="0" w:space="0" w:color="auto"/>
      </w:divBdr>
    </w:div>
    <w:div w:id="123811711">
      <w:bodyDiv w:val="1"/>
      <w:marLeft w:val="0"/>
      <w:marRight w:val="0"/>
      <w:marTop w:val="0"/>
      <w:marBottom w:val="0"/>
      <w:divBdr>
        <w:top w:val="none" w:sz="0" w:space="0" w:color="auto"/>
        <w:left w:val="none" w:sz="0" w:space="0" w:color="auto"/>
        <w:bottom w:val="none" w:sz="0" w:space="0" w:color="auto"/>
        <w:right w:val="none" w:sz="0" w:space="0" w:color="auto"/>
      </w:divBdr>
    </w:div>
    <w:div w:id="145561412">
      <w:bodyDiv w:val="1"/>
      <w:marLeft w:val="0"/>
      <w:marRight w:val="0"/>
      <w:marTop w:val="0"/>
      <w:marBottom w:val="0"/>
      <w:divBdr>
        <w:top w:val="none" w:sz="0" w:space="0" w:color="auto"/>
        <w:left w:val="none" w:sz="0" w:space="0" w:color="auto"/>
        <w:bottom w:val="none" w:sz="0" w:space="0" w:color="auto"/>
        <w:right w:val="none" w:sz="0" w:space="0" w:color="auto"/>
      </w:divBdr>
    </w:div>
    <w:div w:id="173804200">
      <w:bodyDiv w:val="1"/>
      <w:marLeft w:val="0"/>
      <w:marRight w:val="0"/>
      <w:marTop w:val="0"/>
      <w:marBottom w:val="0"/>
      <w:divBdr>
        <w:top w:val="none" w:sz="0" w:space="0" w:color="auto"/>
        <w:left w:val="none" w:sz="0" w:space="0" w:color="auto"/>
        <w:bottom w:val="none" w:sz="0" w:space="0" w:color="auto"/>
        <w:right w:val="none" w:sz="0" w:space="0" w:color="auto"/>
      </w:divBdr>
    </w:div>
    <w:div w:id="271019250">
      <w:bodyDiv w:val="1"/>
      <w:marLeft w:val="0"/>
      <w:marRight w:val="0"/>
      <w:marTop w:val="0"/>
      <w:marBottom w:val="0"/>
      <w:divBdr>
        <w:top w:val="none" w:sz="0" w:space="0" w:color="auto"/>
        <w:left w:val="none" w:sz="0" w:space="0" w:color="auto"/>
        <w:bottom w:val="none" w:sz="0" w:space="0" w:color="auto"/>
        <w:right w:val="none" w:sz="0" w:space="0" w:color="auto"/>
      </w:divBdr>
      <w:divsChild>
        <w:div w:id="146632599">
          <w:marLeft w:val="720"/>
          <w:marRight w:val="0"/>
          <w:marTop w:val="150"/>
          <w:marBottom w:val="0"/>
          <w:divBdr>
            <w:top w:val="none" w:sz="0" w:space="0" w:color="auto"/>
            <w:left w:val="none" w:sz="0" w:space="0" w:color="auto"/>
            <w:bottom w:val="none" w:sz="0" w:space="0" w:color="auto"/>
            <w:right w:val="none" w:sz="0" w:space="0" w:color="auto"/>
          </w:divBdr>
        </w:div>
      </w:divsChild>
    </w:div>
    <w:div w:id="484856527">
      <w:bodyDiv w:val="1"/>
      <w:marLeft w:val="0"/>
      <w:marRight w:val="0"/>
      <w:marTop w:val="0"/>
      <w:marBottom w:val="0"/>
      <w:divBdr>
        <w:top w:val="none" w:sz="0" w:space="0" w:color="auto"/>
        <w:left w:val="none" w:sz="0" w:space="0" w:color="auto"/>
        <w:bottom w:val="none" w:sz="0" w:space="0" w:color="auto"/>
        <w:right w:val="none" w:sz="0" w:space="0" w:color="auto"/>
      </w:divBdr>
    </w:div>
    <w:div w:id="484977196">
      <w:bodyDiv w:val="1"/>
      <w:marLeft w:val="0"/>
      <w:marRight w:val="0"/>
      <w:marTop w:val="0"/>
      <w:marBottom w:val="0"/>
      <w:divBdr>
        <w:top w:val="none" w:sz="0" w:space="0" w:color="auto"/>
        <w:left w:val="none" w:sz="0" w:space="0" w:color="auto"/>
        <w:bottom w:val="none" w:sz="0" w:space="0" w:color="auto"/>
        <w:right w:val="none" w:sz="0" w:space="0" w:color="auto"/>
      </w:divBdr>
    </w:div>
    <w:div w:id="505705273">
      <w:bodyDiv w:val="1"/>
      <w:marLeft w:val="0"/>
      <w:marRight w:val="0"/>
      <w:marTop w:val="0"/>
      <w:marBottom w:val="0"/>
      <w:divBdr>
        <w:top w:val="none" w:sz="0" w:space="0" w:color="auto"/>
        <w:left w:val="none" w:sz="0" w:space="0" w:color="auto"/>
        <w:bottom w:val="none" w:sz="0" w:space="0" w:color="auto"/>
        <w:right w:val="none" w:sz="0" w:space="0" w:color="auto"/>
      </w:divBdr>
    </w:div>
    <w:div w:id="585040513">
      <w:bodyDiv w:val="1"/>
      <w:marLeft w:val="0"/>
      <w:marRight w:val="0"/>
      <w:marTop w:val="0"/>
      <w:marBottom w:val="0"/>
      <w:divBdr>
        <w:top w:val="none" w:sz="0" w:space="0" w:color="auto"/>
        <w:left w:val="none" w:sz="0" w:space="0" w:color="auto"/>
        <w:bottom w:val="none" w:sz="0" w:space="0" w:color="auto"/>
        <w:right w:val="none" w:sz="0" w:space="0" w:color="auto"/>
      </w:divBdr>
      <w:divsChild>
        <w:div w:id="1681347984">
          <w:marLeft w:val="720"/>
          <w:marRight w:val="0"/>
          <w:marTop w:val="150"/>
          <w:marBottom w:val="0"/>
          <w:divBdr>
            <w:top w:val="none" w:sz="0" w:space="0" w:color="auto"/>
            <w:left w:val="none" w:sz="0" w:space="0" w:color="auto"/>
            <w:bottom w:val="none" w:sz="0" w:space="0" w:color="auto"/>
            <w:right w:val="none" w:sz="0" w:space="0" w:color="auto"/>
          </w:divBdr>
        </w:div>
        <w:div w:id="530917694">
          <w:marLeft w:val="720"/>
          <w:marRight w:val="0"/>
          <w:marTop w:val="150"/>
          <w:marBottom w:val="0"/>
          <w:divBdr>
            <w:top w:val="none" w:sz="0" w:space="0" w:color="auto"/>
            <w:left w:val="none" w:sz="0" w:space="0" w:color="auto"/>
            <w:bottom w:val="none" w:sz="0" w:space="0" w:color="auto"/>
            <w:right w:val="none" w:sz="0" w:space="0" w:color="auto"/>
          </w:divBdr>
        </w:div>
        <w:div w:id="731540315">
          <w:marLeft w:val="720"/>
          <w:marRight w:val="0"/>
          <w:marTop w:val="150"/>
          <w:marBottom w:val="0"/>
          <w:divBdr>
            <w:top w:val="none" w:sz="0" w:space="0" w:color="auto"/>
            <w:left w:val="none" w:sz="0" w:space="0" w:color="auto"/>
            <w:bottom w:val="none" w:sz="0" w:space="0" w:color="auto"/>
            <w:right w:val="none" w:sz="0" w:space="0" w:color="auto"/>
          </w:divBdr>
        </w:div>
      </w:divsChild>
    </w:div>
    <w:div w:id="592862238">
      <w:bodyDiv w:val="1"/>
      <w:marLeft w:val="0"/>
      <w:marRight w:val="0"/>
      <w:marTop w:val="0"/>
      <w:marBottom w:val="0"/>
      <w:divBdr>
        <w:top w:val="none" w:sz="0" w:space="0" w:color="auto"/>
        <w:left w:val="none" w:sz="0" w:space="0" w:color="auto"/>
        <w:bottom w:val="none" w:sz="0" w:space="0" w:color="auto"/>
        <w:right w:val="none" w:sz="0" w:space="0" w:color="auto"/>
      </w:divBdr>
    </w:div>
    <w:div w:id="604850757">
      <w:bodyDiv w:val="1"/>
      <w:marLeft w:val="0"/>
      <w:marRight w:val="0"/>
      <w:marTop w:val="0"/>
      <w:marBottom w:val="0"/>
      <w:divBdr>
        <w:top w:val="none" w:sz="0" w:space="0" w:color="auto"/>
        <w:left w:val="none" w:sz="0" w:space="0" w:color="auto"/>
        <w:bottom w:val="none" w:sz="0" w:space="0" w:color="auto"/>
        <w:right w:val="none" w:sz="0" w:space="0" w:color="auto"/>
      </w:divBdr>
    </w:div>
    <w:div w:id="606349093">
      <w:bodyDiv w:val="1"/>
      <w:marLeft w:val="0"/>
      <w:marRight w:val="0"/>
      <w:marTop w:val="0"/>
      <w:marBottom w:val="0"/>
      <w:divBdr>
        <w:top w:val="none" w:sz="0" w:space="0" w:color="auto"/>
        <w:left w:val="none" w:sz="0" w:space="0" w:color="auto"/>
        <w:bottom w:val="none" w:sz="0" w:space="0" w:color="auto"/>
        <w:right w:val="none" w:sz="0" w:space="0" w:color="auto"/>
      </w:divBdr>
      <w:divsChild>
        <w:div w:id="271522225">
          <w:marLeft w:val="720"/>
          <w:marRight w:val="0"/>
          <w:marTop w:val="150"/>
          <w:marBottom w:val="0"/>
          <w:divBdr>
            <w:top w:val="none" w:sz="0" w:space="0" w:color="auto"/>
            <w:left w:val="none" w:sz="0" w:space="0" w:color="auto"/>
            <w:bottom w:val="none" w:sz="0" w:space="0" w:color="auto"/>
            <w:right w:val="none" w:sz="0" w:space="0" w:color="auto"/>
          </w:divBdr>
        </w:div>
        <w:div w:id="742991306">
          <w:marLeft w:val="720"/>
          <w:marRight w:val="0"/>
          <w:marTop w:val="150"/>
          <w:marBottom w:val="0"/>
          <w:divBdr>
            <w:top w:val="none" w:sz="0" w:space="0" w:color="auto"/>
            <w:left w:val="none" w:sz="0" w:space="0" w:color="auto"/>
            <w:bottom w:val="none" w:sz="0" w:space="0" w:color="auto"/>
            <w:right w:val="none" w:sz="0" w:space="0" w:color="auto"/>
          </w:divBdr>
        </w:div>
        <w:div w:id="1603562091">
          <w:marLeft w:val="720"/>
          <w:marRight w:val="0"/>
          <w:marTop w:val="150"/>
          <w:marBottom w:val="0"/>
          <w:divBdr>
            <w:top w:val="none" w:sz="0" w:space="0" w:color="auto"/>
            <w:left w:val="none" w:sz="0" w:space="0" w:color="auto"/>
            <w:bottom w:val="none" w:sz="0" w:space="0" w:color="auto"/>
            <w:right w:val="none" w:sz="0" w:space="0" w:color="auto"/>
          </w:divBdr>
        </w:div>
      </w:divsChild>
    </w:div>
    <w:div w:id="607003842">
      <w:bodyDiv w:val="1"/>
      <w:marLeft w:val="0"/>
      <w:marRight w:val="0"/>
      <w:marTop w:val="0"/>
      <w:marBottom w:val="0"/>
      <w:divBdr>
        <w:top w:val="none" w:sz="0" w:space="0" w:color="auto"/>
        <w:left w:val="none" w:sz="0" w:space="0" w:color="auto"/>
        <w:bottom w:val="none" w:sz="0" w:space="0" w:color="auto"/>
        <w:right w:val="none" w:sz="0" w:space="0" w:color="auto"/>
      </w:divBdr>
    </w:div>
    <w:div w:id="618293761">
      <w:bodyDiv w:val="1"/>
      <w:marLeft w:val="0"/>
      <w:marRight w:val="0"/>
      <w:marTop w:val="0"/>
      <w:marBottom w:val="0"/>
      <w:divBdr>
        <w:top w:val="none" w:sz="0" w:space="0" w:color="auto"/>
        <w:left w:val="none" w:sz="0" w:space="0" w:color="auto"/>
        <w:bottom w:val="none" w:sz="0" w:space="0" w:color="auto"/>
        <w:right w:val="none" w:sz="0" w:space="0" w:color="auto"/>
      </w:divBdr>
    </w:div>
    <w:div w:id="644940642">
      <w:bodyDiv w:val="1"/>
      <w:marLeft w:val="0"/>
      <w:marRight w:val="0"/>
      <w:marTop w:val="0"/>
      <w:marBottom w:val="0"/>
      <w:divBdr>
        <w:top w:val="none" w:sz="0" w:space="0" w:color="auto"/>
        <w:left w:val="none" w:sz="0" w:space="0" w:color="auto"/>
        <w:bottom w:val="none" w:sz="0" w:space="0" w:color="auto"/>
        <w:right w:val="none" w:sz="0" w:space="0" w:color="auto"/>
      </w:divBdr>
    </w:div>
    <w:div w:id="685059670">
      <w:bodyDiv w:val="1"/>
      <w:marLeft w:val="0"/>
      <w:marRight w:val="0"/>
      <w:marTop w:val="0"/>
      <w:marBottom w:val="0"/>
      <w:divBdr>
        <w:top w:val="none" w:sz="0" w:space="0" w:color="auto"/>
        <w:left w:val="none" w:sz="0" w:space="0" w:color="auto"/>
        <w:bottom w:val="none" w:sz="0" w:space="0" w:color="auto"/>
        <w:right w:val="none" w:sz="0" w:space="0" w:color="auto"/>
      </w:divBdr>
    </w:div>
    <w:div w:id="692418902">
      <w:bodyDiv w:val="1"/>
      <w:marLeft w:val="0"/>
      <w:marRight w:val="0"/>
      <w:marTop w:val="0"/>
      <w:marBottom w:val="0"/>
      <w:divBdr>
        <w:top w:val="none" w:sz="0" w:space="0" w:color="auto"/>
        <w:left w:val="none" w:sz="0" w:space="0" w:color="auto"/>
        <w:bottom w:val="none" w:sz="0" w:space="0" w:color="auto"/>
        <w:right w:val="none" w:sz="0" w:space="0" w:color="auto"/>
      </w:divBdr>
    </w:div>
    <w:div w:id="749085066">
      <w:bodyDiv w:val="1"/>
      <w:marLeft w:val="0"/>
      <w:marRight w:val="0"/>
      <w:marTop w:val="0"/>
      <w:marBottom w:val="0"/>
      <w:divBdr>
        <w:top w:val="none" w:sz="0" w:space="0" w:color="auto"/>
        <w:left w:val="none" w:sz="0" w:space="0" w:color="auto"/>
        <w:bottom w:val="none" w:sz="0" w:space="0" w:color="auto"/>
        <w:right w:val="none" w:sz="0" w:space="0" w:color="auto"/>
      </w:divBdr>
      <w:divsChild>
        <w:div w:id="438835276">
          <w:marLeft w:val="0"/>
          <w:marRight w:val="0"/>
          <w:marTop w:val="0"/>
          <w:marBottom w:val="0"/>
          <w:divBdr>
            <w:top w:val="none" w:sz="0" w:space="0" w:color="auto"/>
            <w:left w:val="none" w:sz="0" w:space="0" w:color="auto"/>
            <w:bottom w:val="none" w:sz="0" w:space="0" w:color="auto"/>
            <w:right w:val="none" w:sz="0" w:space="0" w:color="auto"/>
          </w:divBdr>
        </w:div>
        <w:div w:id="939334238">
          <w:marLeft w:val="0"/>
          <w:marRight w:val="0"/>
          <w:marTop w:val="0"/>
          <w:marBottom w:val="0"/>
          <w:divBdr>
            <w:top w:val="none" w:sz="0" w:space="0" w:color="auto"/>
            <w:left w:val="none" w:sz="0" w:space="0" w:color="auto"/>
            <w:bottom w:val="none" w:sz="0" w:space="0" w:color="auto"/>
            <w:right w:val="none" w:sz="0" w:space="0" w:color="auto"/>
          </w:divBdr>
        </w:div>
        <w:div w:id="283461960">
          <w:marLeft w:val="0"/>
          <w:marRight w:val="0"/>
          <w:marTop w:val="0"/>
          <w:marBottom w:val="0"/>
          <w:divBdr>
            <w:top w:val="none" w:sz="0" w:space="0" w:color="auto"/>
            <w:left w:val="none" w:sz="0" w:space="0" w:color="auto"/>
            <w:bottom w:val="none" w:sz="0" w:space="0" w:color="auto"/>
            <w:right w:val="none" w:sz="0" w:space="0" w:color="auto"/>
          </w:divBdr>
          <w:divsChild>
            <w:div w:id="1222910678">
              <w:marLeft w:val="0"/>
              <w:marRight w:val="0"/>
              <w:marTop w:val="30"/>
              <w:marBottom w:val="30"/>
              <w:divBdr>
                <w:top w:val="none" w:sz="0" w:space="0" w:color="auto"/>
                <w:left w:val="none" w:sz="0" w:space="0" w:color="auto"/>
                <w:bottom w:val="none" w:sz="0" w:space="0" w:color="auto"/>
                <w:right w:val="none" w:sz="0" w:space="0" w:color="auto"/>
              </w:divBdr>
              <w:divsChild>
                <w:div w:id="336035415">
                  <w:marLeft w:val="0"/>
                  <w:marRight w:val="0"/>
                  <w:marTop w:val="0"/>
                  <w:marBottom w:val="0"/>
                  <w:divBdr>
                    <w:top w:val="none" w:sz="0" w:space="0" w:color="auto"/>
                    <w:left w:val="none" w:sz="0" w:space="0" w:color="auto"/>
                    <w:bottom w:val="none" w:sz="0" w:space="0" w:color="auto"/>
                    <w:right w:val="none" w:sz="0" w:space="0" w:color="auto"/>
                  </w:divBdr>
                  <w:divsChild>
                    <w:div w:id="243957352">
                      <w:marLeft w:val="0"/>
                      <w:marRight w:val="0"/>
                      <w:marTop w:val="0"/>
                      <w:marBottom w:val="0"/>
                      <w:divBdr>
                        <w:top w:val="none" w:sz="0" w:space="0" w:color="auto"/>
                        <w:left w:val="none" w:sz="0" w:space="0" w:color="auto"/>
                        <w:bottom w:val="none" w:sz="0" w:space="0" w:color="auto"/>
                        <w:right w:val="none" w:sz="0" w:space="0" w:color="auto"/>
                      </w:divBdr>
                    </w:div>
                    <w:div w:id="246692379">
                      <w:marLeft w:val="0"/>
                      <w:marRight w:val="0"/>
                      <w:marTop w:val="0"/>
                      <w:marBottom w:val="0"/>
                      <w:divBdr>
                        <w:top w:val="none" w:sz="0" w:space="0" w:color="auto"/>
                        <w:left w:val="none" w:sz="0" w:space="0" w:color="auto"/>
                        <w:bottom w:val="none" w:sz="0" w:space="0" w:color="auto"/>
                        <w:right w:val="none" w:sz="0" w:space="0" w:color="auto"/>
                      </w:divBdr>
                    </w:div>
                    <w:div w:id="777414627">
                      <w:marLeft w:val="0"/>
                      <w:marRight w:val="0"/>
                      <w:marTop w:val="0"/>
                      <w:marBottom w:val="0"/>
                      <w:divBdr>
                        <w:top w:val="none" w:sz="0" w:space="0" w:color="auto"/>
                        <w:left w:val="none" w:sz="0" w:space="0" w:color="auto"/>
                        <w:bottom w:val="none" w:sz="0" w:space="0" w:color="auto"/>
                        <w:right w:val="none" w:sz="0" w:space="0" w:color="auto"/>
                      </w:divBdr>
                    </w:div>
                  </w:divsChild>
                </w:div>
                <w:div w:id="1386946201">
                  <w:marLeft w:val="0"/>
                  <w:marRight w:val="0"/>
                  <w:marTop w:val="0"/>
                  <w:marBottom w:val="0"/>
                  <w:divBdr>
                    <w:top w:val="none" w:sz="0" w:space="0" w:color="auto"/>
                    <w:left w:val="none" w:sz="0" w:space="0" w:color="auto"/>
                    <w:bottom w:val="none" w:sz="0" w:space="0" w:color="auto"/>
                    <w:right w:val="none" w:sz="0" w:space="0" w:color="auto"/>
                  </w:divBdr>
                  <w:divsChild>
                    <w:div w:id="18625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378062">
          <w:marLeft w:val="0"/>
          <w:marRight w:val="0"/>
          <w:marTop w:val="0"/>
          <w:marBottom w:val="0"/>
          <w:divBdr>
            <w:top w:val="none" w:sz="0" w:space="0" w:color="auto"/>
            <w:left w:val="none" w:sz="0" w:space="0" w:color="auto"/>
            <w:bottom w:val="none" w:sz="0" w:space="0" w:color="auto"/>
            <w:right w:val="none" w:sz="0" w:space="0" w:color="auto"/>
          </w:divBdr>
        </w:div>
        <w:div w:id="1729649624">
          <w:marLeft w:val="0"/>
          <w:marRight w:val="0"/>
          <w:marTop w:val="0"/>
          <w:marBottom w:val="0"/>
          <w:divBdr>
            <w:top w:val="none" w:sz="0" w:space="0" w:color="auto"/>
            <w:left w:val="none" w:sz="0" w:space="0" w:color="auto"/>
            <w:bottom w:val="none" w:sz="0" w:space="0" w:color="auto"/>
            <w:right w:val="none" w:sz="0" w:space="0" w:color="auto"/>
          </w:divBdr>
        </w:div>
        <w:div w:id="290987902">
          <w:marLeft w:val="0"/>
          <w:marRight w:val="0"/>
          <w:marTop w:val="0"/>
          <w:marBottom w:val="0"/>
          <w:divBdr>
            <w:top w:val="none" w:sz="0" w:space="0" w:color="auto"/>
            <w:left w:val="none" w:sz="0" w:space="0" w:color="auto"/>
            <w:bottom w:val="none" w:sz="0" w:space="0" w:color="auto"/>
            <w:right w:val="none" w:sz="0" w:space="0" w:color="auto"/>
          </w:divBdr>
        </w:div>
        <w:div w:id="2055421412">
          <w:marLeft w:val="0"/>
          <w:marRight w:val="0"/>
          <w:marTop w:val="0"/>
          <w:marBottom w:val="0"/>
          <w:divBdr>
            <w:top w:val="none" w:sz="0" w:space="0" w:color="auto"/>
            <w:left w:val="none" w:sz="0" w:space="0" w:color="auto"/>
            <w:bottom w:val="none" w:sz="0" w:space="0" w:color="auto"/>
            <w:right w:val="none" w:sz="0" w:space="0" w:color="auto"/>
          </w:divBdr>
          <w:divsChild>
            <w:div w:id="29303029">
              <w:marLeft w:val="0"/>
              <w:marRight w:val="0"/>
              <w:marTop w:val="30"/>
              <w:marBottom w:val="30"/>
              <w:divBdr>
                <w:top w:val="none" w:sz="0" w:space="0" w:color="auto"/>
                <w:left w:val="none" w:sz="0" w:space="0" w:color="auto"/>
                <w:bottom w:val="none" w:sz="0" w:space="0" w:color="auto"/>
                <w:right w:val="none" w:sz="0" w:space="0" w:color="auto"/>
              </w:divBdr>
              <w:divsChild>
                <w:div w:id="99880406">
                  <w:marLeft w:val="0"/>
                  <w:marRight w:val="0"/>
                  <w:marTop w:val="0"/>
                  <w:marBottom w:val="0"/>
                  <w:divBdr>
                    <w:top w:val="none" w:sz="0" w:space="0" w:color="auto"/>
                    <w:left w:val="none" w:sz="0" w:space="0" w:color="auto"/>
                    <w:bottom w:val="none" w:sz="0" w:space="0" w:color="auto"/>
                    <w:right w:val="none" w:sz="0" w:space="0" w:color="auto"/>
                  </w:divBdr>
                  <w:divsChild>
                    <w:div w:id="1192105559">
                      <w:marLeft w:val="0"/>
                      <w:marRight w:val="0"/>
                      <w:marTop w:val="0"/>
                      <w:marBottom w:val="0"/>
                      <w:divBdr>
                        <w:top w:val="none" w:sz="0" w:space="0" w:color="auto"/>
                        <w:left w:val="none" w:sz="0" w:space="0" w:color="auto"/>
                        <w:bottom w:val="none" w:sz="0" w:space="0" w:color="auto"/>
                        <w:right w:val="none" w:sz="0" w:space="0" w:color="auto"/>
                      </w:divBdr>
                    </w:div>
                    <w:div w:id="502012735">
                      <w:marLeft w:val="0"/>
                      <w:marRight w:val="0"/>
                      <w:marTop w:val="0"/>
                      <w:marBottom w:val="0"/>
                      <w:divBdr>
                        <w:top w:val="none" w:sz="0" w:space="0" w:color="auto"/>
                        <w:left w:val="none" w:sz="0" w:space="0" w:color="auto"/>
                        <w:bottom w:val="none" w:sz="0" w:space="0" w:color="auto"/>
                        <w:right w:val="none" w:sz="0" w:space="0" w:color="auto"/>
                      </w:divBdr>
                    </w:div>
                    <w:div w:id="1042170214">
                      <w:marLeft w:val="0"/>
                      <w:marRight w:val="0"/>
                      <w:marTop w:val="0"/>
                      <w:marBottom w:val="0"/>
                      <w:divBdr>
                        <w:top w:val="none" w:sz="0" w:space="0" w:color="auto"/>
                        <w:left w:val="none" w:sz="0" w:space="0" w:color="auto"/>
                        <w:bottom w:val="none" w:sz="0" w:space="0" w:color="auto"/>
                        <w:right w:val="none" w:sz="0" w:space="0" w:color="auto"/>
                      </w:divBdr>
                    </w:div>
                  </w:divsChild>
                </w:div>
                <w:div w:id="1591697328">
                  <w:marLeft w:val="0"/>
                  <w:marRight w:val="0"/>
                  <w:marTop w:val="0"/>
                  <w:marBottom w:val="0"/>
                  <w:divBdr>
                    <w:top w:val="none" w:sz="0" w:space="0" w:color="auto"/>
                    <w:left w:val="none" w:sz="0" w:space="0" w:color="auto"/>
                    <w:bottom w:val="none" w:sz="0" w:space="0" w:color="auto"/>
                    <w:right w:val="none" w:sz="0" w:space="0" w:color="auto"/>
                  </w:divBdr>
                  <w:divsChild>
                    <w:div w:id="122922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165658">
          <w:marLeft w:val="0"/>
          <w:marRight w:val="0"/>
          <w:marTop w:val="0"/>
          <w:marBottom w:val="0"/>
          <w:divBdr>
            <w:top w:val="none" w:sz="0" w:space="0" w:color="auto"/>
            <w:left w:val="none" w:sz="0" w:space="0" w:color="auto"/>
            <w:bottom w:val="none" w:sz="0" w:space="0" w:color="auto"/>
            <w:right w:val="none" w:sz="0" w:space="0" w:color="auto"/>
          </w:divBdr>
        </w:div>
        <w:div w:id="1026635499">
          <w:marLeft w:val="0"/>
          <w:marRight w:val="0"/>
          <w:marTop w:val="0"/>
          <w:marBottom w:val="0"/>
          <w:divBdr>
            <w:top w:val="none" w:sz="0" w:space="0" w:color="auto"/>
            <w:left w:val="none" w:sz="0" w:space="0" w:color="auto"/>
            <w:bottom w:val="none" w:sz="0" w:space="0" w:color="auto"/>
            <w:right w:val="none" w:sz="0" w:space="0" w:color="auto"/>
          </w:divBdr>
        </w:div>
        <w:div w:id="1748113488">
          <w:marLeft w:val="0"/>
          <w:marRight w:val="0"/>
          <w:marTop w:val="0"/>
          <w:marBottom w:val="0"/>
          <w:divBdr>
            <w:top w:val="none" w:sz="0" w:space="0" w:color="auto"/>
            <w:left w:val="none" w:sz="0" w:space="0" w:color="auto"/>
            <w:bottom w:val="none" w:sz="0" w:space="0" w:color="auto"/>
            <w:right w:val="none" w:sz="0" w:space="0" w:color="auto"/>
          </w:divBdr>
        </w:div>
        <w:div w:id="213275538">
          <w:marLeft w:val="0"/>
          <w:marRight w:val="0"/>
          <w:marTop w:val="0"/>
          <w:marBottom w:val="0"/>
          <w:divBdr>
            <w:top w:val="none" w:sz="0" w:space="0" w:color="auto"/>
            <w:left w:val="none" w:sz="0" w:space="0" w:color="auto"/>
            <w:bottom w:val="none" w:sz="0" w:space="0" w:color="auto"/>
            <w:right w:val="none" w:sz="0" w:space="0" w:color="auto"/>
          </w:divBdr>
          <w:divsChild>
            <w:div w:id="959606952">
              <w:marLeft w:val="0"/>
              <w:marRight w:val="0"/>
              <w:marTop w:val="30"/>
              <w:marBottom w:val="30"/>
              <w:divBdr>
                <w:top w:val="none" w:sz="0" w:space="0" w:color="auto"/>
                <w:left w:val="none" w:sz="0" w:space="0" w:color="auto"/>
                <w:bottom w:val="none" w:sz="0" w:space="0" w:color="auto"/>
                <w:right w:val="none" w:sz="0" w:space="0" w:color="auto"/>
              </w:divBdr>
              <w:divsChild>
                <w:div w:id="1321890673">
                  <w:marLeft w:val="0"/>
                  <w:marRight w:val="0"/>
                  <w:marTop w:val="0"/>
                  <w:marBottom w:val="0"/>
                  <w:divBdr>
                    <w:top w:val="none" w:sz="0" w:space="0" w:color="auto"/>
                    <w:left w:val="none" w:sz="0" w:space="0" w:color="auto"/>
                    <w:bottom w:val="none" w:sz="0" w:space="0" w:color="auto"/>
                    <w:right w:val="none" w:sz="0" w:space="0" w:color="auto"/>
                  </w:divBdr>
                  <w:divsChild>
                    <w:div w:id="1395618053">
                      <w:marLeft w:val="0"/>
                      <w:marRight w:val="0"/>
                      <w:marTop w:val="0"/>
                      <w:marBottom w:val="0"/>
                      <w:divBdr>
                        <w:top w:val="none" w:sz="0" w:space="0" w:color="auto"/>
                        <w:left w:val="none" w:sz="0" w:space="0" w:color="auto"/>
                        <w:bottom w:val="none" w:sz="0" w:space="0" w:color="auto"/>
                        <w:right w:val="none" w:sz="0" w:space="0" w:color="auto"/>
                      </w:divBdr>
                    </w:div>
                    <w:div w:id="1816950965">
                      <w:marLeft w:val="0"/>
                      <w:marRight w:val="0"/>
                      <w:marTop w:val="0"/>
                      <w:marBottom w:val="0"/>
                      <w:divBdr>
                        <w:top w:val="none" w:sz="0" w:space="0" w:color="auto"/>
                        <w:left w:val="none" w:sz="0" w:space="0" w:color="auto"/>
                        <w:bottom w:val="none" w:sz="0" w:space="0" w:color="auto"/>
                        <w:right w:val="none" w:sz="0" w:space="0" w:color="auto"/>
                      </w:divBdr>
                    </w:div>
                    <w:div w:id="1416854182">
                      <w:marLeft w:val="0"/>
                      <w:marRight w:val="0"/>
                      <w:marTop w:val="0"/>
                      <w:marBottom w:val="0"/>
                      <w:divBdr>
                        <w:top w:val="none" w:sz="0" w:space="0" w:color="auto"/>
                        <w:left w:val="none" w:sz="0" w:space="0" w:color="auto"/>
                        <w:bottom w:val="none" w:sz="0" w:space="0" w:color="auto"/>
                        <w:right w:val="none" w:sz="0" w:space="0" w:color="auto"/>
                      </w:divBdr>
                    </w:div>
                  </w:divsChild>
                </w:div>
                <w:div w:id="2099982098">
                  <w:marLeft w:val="0"/>
                  <w:marRight w:val="0"/>
                  <w:marTop w:val="0"/>
                  <w:marBottom w:val="0"/>
                  <w:divBdr>
                    <w:top w:val="none" w:sz="0" w:space="0" w:color="auto"/>
                    <w:left w:val="none" w:sz="0" w:space="0" w:color="auto"/>
                    <w:bottom w:val="none" w:sz="0" w:space="0" w:color="auto"/>
                    <w:right w:val="none" w:sz="0" w:space="0" w:color="auto"/>
                  </w:divBdr>
                  <w:divsChild>
                    <w:div w:id="139493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069386">
      <w:bodyDiv w:val="1"/>
      <w:marLeft w:val="0"/>
      <w:marRight w:val="0"/>
      <w:marTop w:val="0"/>
      <w:marBottom w:val="0"/>
      <w:divBdr>
        <w:top w:val="none" w:sz="0" w:space="0" w:color="auto"/>
        <w:left w:val="none" w:sz="0" w:space="0" w:color="auto"/>
        <w:bottom w:val="none" w:sz="0" w:space="0" w:color="auto"/>
        <w:right w:val="none" w:sz="0" w:space="0" w:color="auto"/>
      </w:divBdr>
    </w:div>
    <w:div w:id="829368972">
      <w:bodyDiv w:val="1"/>
      <w:marLeft w:val="0"/>
      <w:marRight w:val="0"/>
      <w:marTop w:val="0"/>
      <w:marBottom w:val="0"/>
      <w:divBdr>
        <w:top w:val="none" w:sz="0" w:space="0" w:color="auto"/>
        <w:left w:val="none" w:sz="0" w:space="0" w:color="auto"/>
        <w:bottom w:val="none" w:sz="0" w:space="0" w:color="auto"/>
        <w:right w:val="none" w:sz="0" w:space="0" w:color="auto"/>
      </w:divBdr>
    </w:div>
    <w:div w:id="834340604">
      <w:bodyDiv w:val="1"/>
      <w:marLeft w:val="0"/>
      <w:marRight w:val="0"/>
      <w:marTop w:val="0"/>
      <w:marBottom w:val="0"/>
      <w:divBdr>
        <w:top w:val="none" w:sz="0" w:space="0" w:color="auto"/>
        <w:left w:val="none" w:sz="0" w:space="0" w:color="auto"/>
        <w:bottom w:val="none" w:sz="0" w:space="0" w:color="auto"/>
        <w:right w:val="none" w:sz="0" w:space="0" w:color="auto"/>
      </w:divBdr>
    </w:div>
    <w:div w:id="885726172">
      <w:bodyDiv w:val="1"/>
      <w:marLeft w:val="0"/>
      <w:marRight w:val="0"/>
      <w:marTop w:val="0"/>
      <w:marBottom w:val="0"/>
      <w:divBdr>
        <w:top w:val="none" w:sz="0" w:space="0" w:color="auto"/>
        <w:left w:val="none" w:sz="0" w:space="0" w:color="auto"/>
        <w:bottom w:val="none" w:sz="0" w:space="0" w:color="auto"/>
        <w:right w:val="none" w:sz="0" w:space="0" w:color="auto"/>
      </w:divBdr>
      <w:divsChild>
        <w:div w:id="579296282">
          <w:marLeft w:val="360"/>
          <w:marRight w:val="0"/>
          <w:marTop w:val="200"/>
          <w:marBottom w:val="0"/>
          <w:divBdr>
            <w:top w:val="none" w:sz="0" w:space="0" w:color="auto"/>
            <w:left w:val="none" w:sz="0" w:space="0" w:color="auto"/>
            <w:bottom w:val="none" w:sz="0" w:space="0" w:color="auto"/>
            <w:right w:val="none" w:sz="0" w:space="0" w:color="auto"/>
          </w:divBdr>
        </w:div>
        <w:div w:id="1896575419">
          <w:marLeft w:val="360"/>
          <w:marRight w:val="0"/>
          <w:marTop w:val="200"/>
          <w:marBottom w:val="0"/>
          <w:divBdr>
            <w:top w:val="none" w:sz="0" w:space="0" w:color="auto"/>
            <w:left w:val="none" w:sz="0" w:space="0" w:color="auto"/>
            <w:bottom w:val="none" w:sz="0" w:space="0" w:color="auto"/>
            <w:right w:val="none" w:sz="0" w:space="0" w:color="auto"/>
          </w:divBdr>
        </w:div>
        <w:div w:id="749423276">
          <w:marLeft w:val="360"/>
          <w:marRight w:val="0"/>
          <w:marTop w:val="200"/>
          <w:marBottom w:val="0"/>
          <w:divBdr>
            <w:top w:val="none" w:sz="0" w:space="0" w:color="auto"/>
            <w:left w:val="none" w:sz="0" w:space="0" w:color="auto"/>
            <w:bottom w:val="none" w:sz="0" w:space="0" w:color="auto"/>
            <w:right w:val="none" w:sz="0" w:space="0" w:color="auto"/>
          </w:divBdr>
        </w:div>
        <w:div w:id="2063943039">
          <w:marLeft w:val="360"/>
          <w:marRight w:val="0"/>
          <w:marTop w:val="200"/>
          <w:marBottom w:val="0"/>
          <w:divBdr>
            <w:top w:val="none" w:sz="0" w:space="0" w:color="auto"/>
            <w:left w:val="none" w:sz="0" w:space="0" w:color="auto"/>
            <w:bottom w:val="none" w:sz="0" w:space="0" w:color="auto"/>
            <w:right w:val="none" w:sz="0" w:space="0" w:color="auto"/>
          </w:divBdr>
        </w:div>
        <w:div w:id="1983079760">
          <w:marLeft w:val="360"/>
          <w:marRight w:val="0"/>
          <w:marTop w:val="200"/>
          <w:marBottom w:val="0"/>
          <w:divBdr>
            <w:top w:val="none" w:sz="0" w:space="0" w:color="auto"/>
            <w:left w:val="none" w:sz="0" w:space="0" w:color="auto"/>
            <w:bottom w:val="none" w:sz="0" w:space="0" w:color="auto"/>
            <w:right w:val="none" w:sz="0" w:space="0" w:color="auto"/>
          </w:divBdr>
        </w:div>
        <w:div w:id="711658561">
          <w:marLeft w:val="360"/>
          <w:marRight w:val="0"/>
          <w:marTop w:val="200"/>
          <w:marBottom w:val="0"/>
          <w:divBdr>
            <w:top w:val="none" w:sz="0" w:space="0" w:color="auto"/>
            <w:left w:val="none" w:sz="0" w:space="0" w:color="auto"/>
            <w:bottom w:val="none" w:sz="0" w:space="0" w:color="auto"/>
            <w:right w:val="none" w:sz="0" w:space="0" w:color="auto"/>
          </w:divBdr>
        </w:div>
        <w:div w:id="391582673">
          <w:marLeft w:val="360"/>
          <w:marRight w:val="0"/>
          <w:marTop w:val="200"/>
          <w:marBottom w:val="0"/>
          <w:divBdr>
            <w:top w:val="none" w:sz="0" w:space="0" w:color="auto"/>
            <w:left w:val="none" w:sz="0" w:space="0" w:color="auto"/>
            <w:bottom w:val="none" w:sz="0" w:space="0" w:color="auto"/>
            <w:right w:val="none" w:sz="0" w:space="0" w:color="auto"/>
          </w:divBdr>
        </w:div>
      </w:divsChild>
    </w:div>
    <w:div w:id="940071859">
      <w:bodyDiv w:val="1"/>
      <w:marLeft w:val="0"/>
      <w:marRight w:val="0"/>
      <w:marTop w:val="0"/>
      <w:marBottom w:val="0"/>
      <w:divBdr>
        <w:top w:val="none" w:sz="0" w:space="0" w:color="auto"/>
        <w:left w:val="none" w:sz="0" w:space="0" w:color="auto"/>
        <w:bottom w:val="none" w:sz="0" w:space="0" w:color="auto"/>
        <w:right w:val="none" w:sz="0" w:space="0" w:color="auto"/>
      </w:divBdr>
    </w:div>
    <w:div w:id="996570369">
      <w:bodyDiv w:val="1"/>
      <w:marLeft w:val="0"/>
      <w:marRight w:val="0"/>
      <w:marTop w:val="0"/>
      <w:marBottom w:val="0"/>
      <w:divBdr>
        <w:top w:val="none" w:sz="0" w:space="0" w:color="auto"/>
        <w:left w:val="none" w:sz="0" w:space="0" w:color="auto"/>
        <w:bottom w:val="none" w:sz="0" w:space="0" w:color="auto"/>
        <w:right w:val="none" w:sz="0" w:space="0" w:color="auto"/>
      </w:divBdr>
    </w:div>
    <w:div w:id="1001195809">
      <w:bodyDiv w:val="1"/>
      <w:marLeft w:val="0"/>
      <w:marRight w:val="0"/>
      <w:marTop w:val="0"/>
      <w:marBottom w:val="0"/>
      <w:divBdr>
        <w:top w:val="none" w:sz="0" w:space="0" w:color="auto"/>
        <w:left w:val="none" w:sz="0" w:space="0" w:color="auto"/>
        <w:bottom w:val="none" w:sz="0" w:space="0" w:color="auto"/>
        <w:right w:val="none" w:sz="0" w:space="0" w:color="auto"/>
      </w:divBdr>
    </w:div>
    <w:div w:id="1088499508">
      <w:bodyDiv w:val="1"/>
      <w:marLeft w:val="0"/>
      <w:marRight w:val="0"/>
      <w:marTop w:val="0"/>
      <w:marBottom w:val="0"/>
      <w:divBdr>
        <w:top w:val="none" w:sz="0" w:space="0" w:color="auto"/>
        <w:left w:val="none" w:sz="0" w:space="0" w:color="auto"/>
        <w:bottom w:val="none" w:sz="0" w:space="0" w:color="auto"/>
        <w:right w:val="none" w:sz="0" w:space="0" w:color="auto"/>
      </w:divBdr>
    </w:div>
    <w:div w:id="1125853758">
      <w:bodyDiv w:val="1"/>
      <w:marLeft w:val="0"/>
      <w:marRight w:val="0"/>
      <w:marTop w:val="0"/>
      <w:marBottom w:val="0"/>
      <w:divBdr>
        <w:top w:val="none" w:sz="0" w:space="0" w:color="auto"/>
        <w:left w:val="none" w:sz="0" w:space="0" w:color="auto"/>
        <w:bottom w:val="none" w:sz="0" w:space="0" w:color="auto"/>
        <w:right w:val="none" w:sz="0" w:space="0" w:color="auto"/>
      </w:divBdr>
      <w:divsChild>
        <w:div w:id="577180745">
          <w:marLeft w:val="720"/>
          <w:marRight w:val="0"/>
          <w:marTop w:val="150"/>
          <w:marBottom w:val="0"/>
          <w:divBdr>
            <w:top w:val="none" w:sz="0" w:space="0" w:color="auto"/>
            <w:left w:val="none" w:sz="0" w:space="0" w:color="auto"/>
            <w:bottom w:val="none" w:sz="0" w:space="0" w:color="auto"/>
            <w:right w:val="none" w:sz="0" w:space="0" w:color="auto"/>
          </w:divBdr>
        </w:div>
        <w:div w:id="1821341488">
          <w:marLeft w:val="720"/>
          <w:marRight w:val="0"/>
          <w:marTop w:val="150"/>
          <w:marBottom w:val="0"/>
          <w:divBdr>
            <w:top w:val="none" w:sz="0" w:space="0" w:color="auto"/>
            <w:left w:val="none" w:sz="0" w:space="0" w:color="auto"/>
            <w:bottom w:val="none" w:sz="0" w:space="0" w:color="auto"/>
            <w:right w:val="none" w:sz="0" w:space="0" w:color="auto"/>
          </w:divBdr>
        </w:div>
        <w:div w:id="2824159">
          <w:marLeft w:val="720"/>
          <w:marRight w:val="0"/>
          <w:marTop w:val="150"/>
          <w:marBottom w:val="0"/>
          <w:divBdr>
            <w:top w:val="none" w:sz="0" w:space="0" w:color="auto"/>
            <w:left w:val="none" w:sz="0" w:space="0" w:color="auto"/>
            <w:bottom w:val="none" w:sz="0" w:space="0" w:color="auto"/>
            <w:right w:val="none" w:sz="0" w:space="0" w:color="auto"/>
          </w:divBdr>
        </w:div>
      </w:divsChild>
    </w:div>
    <w:div w:id="1331638569">
      <w:bodyDiv w:val="1"/>
      <w:marLeft w:val="0"/>
      <w:marRight w:val="0"/>
      <w:marTop w:val="0"/>
      <w:marBottom w:val="0"/>
      <w:divBdr>
        <w:top w:val="none" w:sz="0" w:space="0" w:color="auto"/>
        <w:left w:val="none" w:sz="0" w:space="0" w:color="auto"/>
        <w:bottom w:val="none" w:sz="0" w:space="0" w:color="auto"/>
        <w:right w:val="none" w:sz="0" w:space="0" w:color="auto"/>
      </w:divBdr>
    </w:div>
    <w:div w:id="1345131743">
      <w:bodyDiv w:val="1"/>
      <w:marLeft w:val="0"/>
      <w:marRight w:val="0"/>
      <w:marTop w:val="0"/>
      <w:marBottom w:val="0"/>
      <w:divBdr>
        <w:top w:val="none" w:sz="0" w:space="0" w:color="auto"/>
        <w:left w:val="none" w:sz="0" w:space="0" w:color="auto"/>
        <w:bottom w:val="none" w:sz="0" w:space="0" w:color="auto"/>
        <w:right w:val="none" w:sz="0" w:space="0" w:color="auto"/>
      </w:divBdr>
    </w:div>
    <w:div w:id="1396204864">
      <w:bodyDiv w:val="1"/>
      <w:marLeft w:val="0"/>
      <w:marRight w:val="0"/>
      <w:marTop w:val="0"/>
      <w:marBottom w:val="0"/>
      <w:divBdr>
        <w:top w:val="none" w:sz="0" w:space="0" w:color="auto"/>
        <w:left w:val="none" w:sz="0" w:space="0" w:color="auto"/>
        <w:bottom w:val="none" w:sz="0" w:space="0" w:color="auto"/>
        <w:right w:val="none" w:sz="0" w:space="0" w:color="auto"/>
      </w:divBdr>
      <w:divsChild>
        <w:div w:id="511797838">
          <w:marLeft w:val="720"/>
          <w:marRight w:val="0"/>
          <w:marTop w:val="150"/>
          <w:marBottom w:val="0"/>
          <w:divBdr>
            <w:top w:val="none" w:sz="0" w:space="0" w:color="auto"/>
            <w:left w:val="none" w:sz="0" w:space="0" w:color="auto"/>
            <w:bottom w:val="none" w:sz="0" w:space="0" w:color="auto"/>
            <w:right w:val="none" w:sz="0" w:space="0" w:color="auto"/>
          </w:divBdr>
        </w:div>
        <w:div w:id="398869563">
          <w:marLeft w:val="720"/>
          <w:marRight w:val="0"/>
          <w:marTop w:val="150"/>
          <w:marBottom w:val="0"/>
          <w:divBdr>
            <w:top w:val="none" w:sz="0" w:space="0" w:color="auto"/>
            <w:left w:val="none" w:sz="0" w:space="0" w:color="auto"/>
            <w:bottom w:val="none" w:sz="0" w:space="0" w:color="auto"/>
            <w:right w:val="none" w:sz="0" w:space="0" w:color="auto"/>
          </w:divBdr>
        </w:div>
        <w:div w:id="1513183717">
          <w:marLeft w:val="720"/>
          <w:marRight w:val="0"/>
          <w:marTop w:val="150"/>
          <w:marBottom w:val="0"/>
          <w:divBdr>
            <w:top w:val="none" w:sz="0" w:space="0" w:color="auto"/>
            <w:left w:val="none" w:sz="0" w:space="0" w:color="auto"/>
            <w:bottom w:val="none" w:sz="0" w:space="0" w:color="auto"/>
            <w:right w:val="none" w:sz="0" w:space="0" w:color="auto"/>
          </w:divBdr>
        </w:div>
      </w:divsChild>
    </w:div>
    <w:div w:id="1436249715">
      <w:bodyDiv w:val="1"/>
      <w:marLeft w:val="0"/>
      <w:marRight w:val="0"/>
      <w:marTop w:val="0"/>
      <w:marBottom w:val="0"/>
      <w:divBdr>
        <w:top w:val="none" w:sz="0" w:space="0" w:color="auto"/>
        <w:left w:val="none" w:sz="0" w:space="0" w:color="auto"/>
        <w:bottom w:val="none" w:sz="0" w:space="0" w:color="auto"/>
        <w:right w:val="none" w:sz="0" w:space="0" w:color="auto"/>
      </w:divBdr>
    </w:div>
    <w:div w:id="1438406567">
      <w:bodyDiv w:val="1"/>
      <w:marLeft w:val="0"/>
      <w:marRight w:val="0"/>
      <w:marTop w:val="0"/>
      <w:marBottom w:val="0"/>
      <w:divBdr>
        <w:top w:val="none" w:sz="0" w:space="0" w:color="auto"/>
        <w:left w:val="none" w:sz="0" w:space="0" w:color="auto"/>
        <w:bottom w:val="none" w:sz="0" w:space="0" w:color="auto"/>
        <w:right w:val="none" w:sz="0" w:space="0" w:color="auto"/>
      </w:divBdr>
    </w:div>
    <w:div w:id="1456289117">
      <w:bodyDiv w:val="1"/>
      <w:marLeft w:val="0"/>
      <w:marRight w:val="0"/>
      <w:marTop w:val="0"/>
      <w:marBottom w:val="0"/>
      <w:divBdr>
        <w:top w:val="none" w:sz="0" w:space="0" w:color="auto"/>
        <w:left w:val="none" w:sz="0" w:space="0" w:color="auto"/>
        <w:bottom w:val="none" w:sz="0" w:space="0" w:color="auto"/>
        <w:right w:val="none" w:sz="0" w:space="0" w:color="auto"/>
      </w:divBdr>
    </w:div>
    <w:div w:id="1580865456">
      <w:bodyDiv w:val="1"/>
      <w:marLeft w:val="0"/>
      <w:marRight w:val="0"/>
      <w:marTop w:val="0"/>
      <w:marBottom w:val="0"/>
      <w:divBdr>
        <w:top w:val="none" w:sz="0" w:space="0" w:color="auto"/>
        <w:left w:val="none" w:sz="0" w:space="0" w:color="auto"/>
        <w:bottom w:val="none" w:sz="0" w:space="0" w:color="auto"/>
        <w:right w:val="none" w:sz="0" w:space="0" w:color="auto"/>
      </w:divBdr>
    </w:div>
    <w:div w:id="1647472154">
      <w:bodyDiv w:val="1"/>
      <w:marLeft w:val="0"/>
      <w:marRight w:val="0"/>
      <w:marTop w:val="0"/>
      <w:marBottom w:val="0"/>
      <w:divBdr>
        <w:top w:val="none" w:sz="0" w:space="0" w:color="auto"/>
        <w:left w:val="none" w:sz="0" w:space="0" w:color="auto"/>
        <w:bottom w:val="none" w:sz="0" w:space="0" w:color="auto"/>
        <w:right w:val="none" w:sz="0" w:space="0" w:color="auto"/>
      </w:divBdr>
    </w:div>
    <w:div w:id="1660964712">
      <w:bodyDiv w:val="1"/>
      <w:marLeft w:val="0"/>
      <w:marRight w:val="0"/>
      <w:marTop w:val="0"/>
      <w:marBottom w:val="0"/>
      <w:divBdr>
        <w:top w:val="none" w:sz="0" w:space="0" w:color="auto"/>
        <w:left w:val="none" w:sz="0" w:space="0" w:color="auto"/>
        <w:bottom w:val="none" w:sz="0" w:space="0" w:color="auto"/>
        <w:right w:val="none" w:sz="0" w:space="0" w:color="auto"/>
      </w:divBdr>
    </w:div>
    <w:div w:id="1661807965">
      <w:bodyDiv w:val="1"/>
      <w:marLeft w:val="0"/>
      <w:marRight w:val="0"/>
      <w:marTop w:val="0"/>
      <w:marBottom w:val="0"/>
      <w:divBdr>
        <w:top w:val="none" w:sz="0" w:space="0" w:color="auto"/>
        <w:left w:val="none" w:sz="0" w:space="0" w:color="auto"/>
        <w:bottom w:val="none" w:sz="0" w:space="0" w:color="auto"/>
        <w:right w:val="none" w:sz="0" w:space="0" w:color="auto"/>
      </w:divBdr>
    </w:div>
    <w:div w:id="1664430581">
      <w:bodyDiv w:val="1"/>
      <w:marLeft w:val="0"/>
      <w:marRight w:val="0"/>
      <w:marTop w:val="0"/>
      <w:marBottom w:val="0"/>
      <w:divBdr>
        <w:top w:val="none" w:sz="0" w:space="0" w:color="auto"/>
        <w:left w:val="none" w:sz="0" w:space="0" w:color="auto"/>
        <w:bottom w:val="none" w:sz="0" w:space="0" w:color="auto"/>
        <w:right w:val="none" w:sz="0" w:space="0" w:color="auto"/>
      </w:divBdr>
    </w:div>
    <w:div w:id="1687827499">
      <w:bodyDiv w:val="1"/>
      <w:marLeft w:val="0"/>
      <w:marRight w:val="0"/>
      <w:marTop w:val="0"/>
      <w:marBottom w:val="0"/>
      <w:divBdr>
        <w:top w:val="none" w:sz="0" w:space="0" w:color="auto"/>
        <w:left w:val="none" w:sz="0" w:space="0" w:color="auto"/>
        <w:bottom w:val="none" w:sz="0" w:space="0" w:color="auto"/>
        <w:right w:val="none" w:sz="0" w:space="0" w:color="auto"/>
      </w:divBdr>
    </w:div>
    <w:div w:id="1927183173">
      <w:bodyDiv w:val="1"/>
      <w:marLeft w:val="0"/>
      <w:marRight w:val="0"/>
      <w:marTop w:val="0"/>
      <w:marBottom w:val="0"/>
      <w:divBdr>
        <w:top w:val="none" w:sz="0" w:space="0" w:color="auto"/>
        <w:left w:val="none" w:sz="0" w:space="0" w:color="auto"/>
        <w:bottom w:val="none" w:sz="0" w:space="0" w:color="auto"/>
        <w:right w:val="none" w:sz="0" w:space="0" w:color="auto"/>
      </w:divBdr>
    </w:div>
    <w:div w:id="1938949325">
      <w:bodyDiv w:val="1"/>
      <w:marLeft w:val="0"/>
      <w:marRight w:val="0"/>
      <w:marTop w:val="0"/>
      <w:marBottom w:val="0"/>
      <w:divBdr>
        <w:top w:val="none" w:sz="0" w:space="0" w:color="auto"/>
        <w:left w:val="none" w:sz="0" w:space="0" w:color="auto"/>
        <w:bottom w:val="none" w:sz="0" w:space="0" w:color="auto"/>
        <w:right w:val="none" w:sz="0" w:space="0" w:color="auto"/>
      </w:divBdr>
    </w:div>
    <w:div w:id="1978141766">
      <w:bodyDiv w:val="1"/>
      <w:marLeft w:val="0"/>
      <w:marRight w:val="0"/>
      <w:marTop w:val="0"/>
      <w:marBottom w:val="0"/>
      <w:divBdr>
        <w:top w:val="none" w:sz="0" w:space="0" w:color="auto"/>
        <w:left w:val="none" w:sz="0" w:space="0" w:color="auto"/>
        <w:bottom w:val="none" w:sz="0" w:space="0" w:color="auto"/>
        <w:right w:val="none" w:sz="0" w:space="0" w:color="auto"/>
      </w:divBdr>
    </w:div>
    <w:div w:id="2045514889">
      <w:bodyDiv w:val="1"/>
      <w:marLeft w:val="0"/>
      <w:marRight w:val="0"/>
      <w:marTop w:val="0"/>
      <w:marBottom w:val="0"/>
      <w:divBdr>
        <w:top w:val="none" w:sz="0" w:space="0" w:color="auto"/>
        <w:left w:val="none" w:sz="0" w:space="0" w:color="auto"/>
        <w:bottom w:val="none" w:sz="0" w:space="0" w:color="auto"/>
        <w:right w:val="none" w:sz="0" w:space="0" w:color="auto"/>
      </w:divBdr>
      <w:divsChild>
        <w:div w:id="291860695">
          <w:marLeft w:val="0"/>
          <w:marRight w:val="0"/>
          <w:marTop w:val="0"/>
          <w:marBottom w:val="0"/>
          <w:divBdr>
            <w:top w:val="none" w:sz="0" w:space="0" w:color="auto"/>
            <w:left w:val="none" w:sz="0" w:space="0" w:color="auto"/>
            <w:bottom w:val="none" w:sz="0" w:space="0" w:color="auto"/>
            <w:right w:val="none" w:sz="0" w:space="0" w:color="auto"/>
          </w:divBdr>
        </w:div>
        <w:div w:id="2138836124">
          <w:marLeft w:val="0"/>
          <w:marRight w:val="0"/>
          <w:marTop w:val="0"/>
          <w:marBottom w:val="0"/>
          <w:divBdr>
            <w:top w:val="none" w:sz="0" w:space="0" w:color="auto"/>
            <w:left w:val="none" w:sz="0" w:space="0" w:color="auto"/>
            <w:bottom w:val="none" w:sz="0" w:space="0" w:color="auto"/>
            <w:right w:val="none" w:sz="0" w:space="0" w:color="auto"/>
          </w:divBdr>
        </w:div>
        <w:div w:id="1546720791">
          <w:marLeft w:val="0"/>
          <w:marRight w:val="0"/>
          <w:marTop w:val="0"/>
          <w:marBottom w:val="0"/>
          <w:divBdr>
            <w:top w:val="none" w:sz="0" w:space="0" w:color="auto"/>
            <w:left w:val="none" w:sz="0" w:space="0" w:color="auto"/>
            <w:bottom w:val="none" w:sz="0" w:space="0" w:color="auto"/>
            <w:right w:val="none" w:sz="0" w:space="0" w:color="auto"/>
          </w:divBdr>
          <w:divsChild>
            <w:div w:id="538131506">
              <w:marLeft w:val="0"/>
              <w:marRight w:val="0"/>
              <w:marTop w:val="30"/>
              <w:marBottom w:val="30"/>
              <w:divBdr>
                <w:top w:val="none" w:sz="0" w:space="0" w:color="auto"/>
                <w:left w:val="none" w:sz="0" w:space="0" w:color="auto"/>
                <w:bottom w:val="none" w:sz="0" w:space="0" w:color="auto"/>
                <w:right w:val="none" w:sz="0" w:space="0" w:color="auto"/>
              </w:divBdr>
              <w:divsChild>
                <w:div w:id="1807972017">
                  <w:marLeft w:val="0"/>
                  <w:marRight w:val="0"/>
                  <w:marTop w:val="0"/>
                  <w:marBottom w:val="0"/>
                  <w:divBdr>
                    <w:top w:val="none" w:sz="0" w:space="0" w:color="auto"/>
                    <w:left w:val="none" w:sz="0" w:space="0" w:color="auto"/>
                    <w:bottom w:val="none" w:sz="0" w:space="0" w:color="auto"/>
                    <w:right w:val="none" w:sz="0" w:space="0" w:color="auto"/>
                  </w:divBdr>
                  <w:divsChild>
                    <w:div w:id="1527403831">
                      <w:marLeft w:val="0"/>
                      <w:marRight w:val="0"/>
                      <w:marTop w:val="0"/>
                      <w:marBottom w:val="0"/>
                      <w:divBdr>
                        <w:top w:val="none" w:sz="0" w:space="0" w:color="auto"/>
                        <w:left w:val="none" w:sz="0" w:space="0" w:color="auto"/>
                        <w:bottom w:val="none" w:sz="0" w:space="0" w:color="auto"/>
                        <w:right w:val="none" w:sz="0" w:space="0" w:color="auto"/>
                      </w:divBdr>
                    </w:div>
                    <w:div w:id="1156534281">
                      <w:marLeft w:val="0"/>
                      <w:marRight w:val="0"/>
                      <w:marTop w:val="0"/>
                      <w:marBottom w:val="0"/>
                      <w:divBdr>
                        <w:top w:val="none" w:sz="0" w:space="0" w:color="auto"/>
                        <w:left w:val="none" w:sz="0" w:space="0" w:color="auto"/>
                        <w:bottom w:val="none" w:sz="0" w:space="0" w:color="auto"/>
                        <w:right w:val="none" w:sz="0" w:space="0" w:color="auto"/>
                      </w:divBdr>
                    </w:div>
                    <w:div w:id="35931454">
                      <w:marLeft w:val="0"/>
                      <w:marRight w:val="0"/>
                      <w:marTop w:val="0"/>
                      <w:marBottom w:val="0"/>
                      <w:divBdr>
                        <w:top w:val="none" w:sz="0" w:space="0" w:color="auto"/>
                        <w:left w:val="none" w:sz="0" w:space="0" w:color="auto"/>
                        <w:bottom w:val="none" w:sz="0" w:space="0" w:color="auto"/>
                        <w:right w:val="none" w:sz="0" w:space="0" w:color="auto"/>
                      </w:divBdr>
                    </w:div>
                  </w:divsChild>
                </w:div>
                <w:div w:id="630137963">
                  <w:marLeft w:val="0"/>
                  <w:marRight w:val="0"/>
                  <w:marTop w:val="0"/>
                  <w:marBottom w:val="0"/>
                  <w:divBdr>
                    <w:top w:val="none" w:sz="0" w:space="0" w:color="auto"/>
                    <w:left w:val="none" w:sz="0" w:space="0" w:color="auto"/>
                    <w:bottom w:val="none" w:sz="0" w:space="0" w:color="auto"/>
                    <w:right w:val="none" w:sz="0" w:space="0" w:color="auto"/>
                  </w:divBdr>
                  <w:divsChild>
                    <w:div w:id="28346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48800">
          <w:marLeft w:val="0"/>
          <w:marRight w:val="0"/>
          <w:marTop w:val="0"/>
          <w:marBottom w:val="0"/>
          <w:divBdr>
            <w:top w:val="none" w:sz="0" w:space="0" w:color="auto"/>
            <w:left w:val="none" w:sz="0" w:space="0" w:color="auto"/>
            <w:bottom w:val="none" w:sz="0" w:space="0" w:color="auto"/>
            <w:right w:val="none" w:sz="0" w:space="0" w:color="auto"/>
          </w:divBdr>
        </w:div>
        <w:div w:id="332804228">
          <w:marLeft w:val="0"/>
          <w:marRight w:val="0"/>
          <w:marTop w:val="0"/>
          <w:marBottom w:val="0"/>
          <w:divBdr>
            <w:top w:val="none" w:sz="0" w:space="0" w:color="auto"/>
            <w:left w:val="none" w:sz="0" w:space="0" w:color="auto"/>
            <w:bottom w:val="none" w:sz="0" w:space="0" w:color="auto"/>
            <w:right w:val="none" w:sz="0" w:space="0" w:color="auto"/>
          </w:divBdr>
        </w:div>
        <w:div w:id="1134327465">
          <w:marLeft w:val="0"/>
          <w:marRight w:val="0"/>
          <w:marTop w:val="0"/>
          <w:marBottom w:val="0"/>
          <w:divBdr>
            <w:top w:val="none" w:sz="0" w:space="0" w:color="auto"/>
            <w:left w:val="none" w:sz="0" w:space="0" w:color="auto"/>
            <w:bottom w:val="none" w:sz="0" w:space="0" w:color="auto"/>
            <w:right w:val="none" w:sz="0" w:space="0" w:color="auto"/>
          </w:divBdr>
        </w:div>
        <w:div w:id="917011893">
          <w:marLeft w:val="0"/>
          <w:marRight w:val="0"/>
          <w:marTop w:val="0"/>
          <w:marBottom w:val="0"/>
          <w:divBdr>
            <w:top w:val="none" w:sz="0" w:space="0" w:color="auto"/>
            <w:left w:val="none" w:sz="0" w:space="0" w:color="auto"/>
            <w:bottom w:val="none" w:sz="0" w:space="0" w:color="auto"/>
            <w:right w:val="none" w:sz="0" w:space="0" w:color="auto"/>
          </w:divBdr>
          <w:divsChild>
            <w:div w:id="1553880658">
              <w:marLeft w:val="0"/>
              <w:marRight w:val="0"/>
              <w:marTop w:val="30"/>
              <w:marBottom w:val="30"/>
              <w:divBdr>
                <w:top w:val="none" w:sz="0" w:space="0" w:color="auto"/>
                <w:left w:val="none" w:sz="0" w:space="0" w:color="auto"/>
                <w:bottom w:val="none" w:sz="0" w:space="0" w:color="auto"/>
                <w:right w:val="none" w:sz="0" w:space="0" w:color="auto"/>
              </w:divBdr>
              <w:divsChild>
                <w:div w:id="1927032444">
                  <w:marLeft w:val="0"/>
                  <w:marRight w:val="0"/>
                  <w:marTop w:val="0"/>
                  <w:marBottom w:val="0"/>
                  <w:divBdr>
                    <w:top w:val="none" w:sz="0" w:space="0" w:color="auto"/>
                    <w:left w:val="none" w:sz="0" w:space="0" w:color="auto"/>
                    <w:bottom w:val="none" w:sz="0" w:space="0" w:color="auto"/>
                    <w:right w:val="none" w:sz="0" w:space="0" w:color="auto"/>
                  </w:divBdr>
                  <w:divsChild>
                    <w:div w:id="1374884427">
                      <w:marLeft w:val="0"/>
                      <w:marRight w:val="0"/>
                      <w:marTop w:val="0"/>
                      <w:marBottom w:val="0"/>
                      <w:divBdr>
                        <w:top w:val="none" w:sz="0" w:space="0" w:color="auto"/>
                        <w:left w:val="none" w:sz="0" w:space="0" w:color="auto"/>
                        <w:bottom w:val="none" w:sz="0" w:space="0" w:color="auto"/>
                        <w:right w:val="none" w:sz="0" w:space="0" w:color="auto"/>
                      </w:divBdr>
                    </w:div>
                    <w:div w:id="1647585310">
                      <w:marLeft w:val="0"/>
                      <w:marRight w:val="0"/>
                      <w:marTop w:val="0"/>
                      <w:marBottom w:val="0"/>
                      <w:divBdr>
                        <w:top w:val="none" w:sz="0" w:space="0" w:color="auto"/>
                        <w:left w:val="none" w:sz="0" w:space="0" w:color="auto"/>
                        <w:bottom w:val="none" w:sz="0" w:space="0" w:color="auto"/>
                        <w:right w:val="none" w:sz="0" w:space="0" w:color="auto"/>
                      </w:divBdr>
                    </w:div>
                    <w:div w:id="636642784">
                      <w:marLeft w:val="0"/>
                      <w:marRight w:val="0"/>
                      <w:marTop w:val="0"/>
                      <w:marBottom w:val="0"/>
                      <w:divBdr>
                        <w:top w:val="none" w:sz="0" w:space="0" w:color="auto"/>
                        <w:left w:val="none" w:sz="0" w:space="0" w:color="auto"/>
                        <w:bottom w:val="none" w:sz="0" w:space="0" w:color="auto"/>
                        <w:right w:val="none" w:sz="0" w:space="0" w:color="auto"/>
                      </w:divBdr>
                    </w:div>
                  </w:divsChild>
                </w:div>
                <w:div w:id="1511793612">
                  <w:marLeft w:val="0"/>
                  <w:marRight w:val="0"/>
                  <w:marTop w:val="0"/>
                  <w:marBottom w:val="0"/>
                  <w:divBdr>
                    <w:top w:val="none" w:sz="0" w:space="0" w:color="auto"/>
                    <w:left w:val="none" w:sz="0" w:space="0" w:color="auto"/>
                    <w:bottom w:val="none" w:sz="0" w:space="0" w:color="auto"/>
                    <w:right w:val="none" w:sz="0" w:space="0" w:color="auto"/>
                  </w:divBdr>
                  <w:divsChild>
                    <w:div w:id="185696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814647">
          <w:marLeft w:val="0"/>
          <w:marRight w:val="0"/>
          <w:marTop w:val="0"/>
          <w:marBottom w:val="0"/>
          <w:divBdr>
            <w:top w:val="none" w:sz="0" w:space="0" w:color="auto"/>
            <w:left w:val="none" w:sz="0" w:space="0" w:color="auto"/>
            <w:bottom w:val="none" w:sz="0" w:space="0" w:color="auto"/>
            <w:right w:val="none" w:sz="0" w:space="0" w:color="auto"/>
          </w:divBdr>
        </w:div>
        <w:div w:id="1664431032">
          <w:marLeft w:val="0"/>
          <w:marRight w:val="0"/>
          <w:marTop w:val="0"/>
          <w:marBottom w:val="0"/>
          <w:divBdr>
            <w:top w:val="none" w:sz="0" w:space="0" w:color="auto"/>
            <w:left w:val="none" w:sz="0" w:space="0" w:color="auto"/>
            <w:bottom w:val="none" w:sz="0" w:space="0" w:color="auto"/>
            <w:right w:val="none" w:sz="0" w:space="0" w:color="auto"/>
          </w:divBdr>
        </w:div>
        <w:div w:id="730621613">
          <w:marLeft w:val="0"/>
          <w:marRight w:val="0"/>
          <w:marTop w:val="0"/>
          <w:marBottom w:val="0"/>
          <w:divBdr>
            <w:top w:val="none" w:sz="0" w:space="0" w:color="auto"/>
            <w:left w:val="none" w:sz="0" w:space="0" w:color="auto"/>
            <w:bottom w:val="none" w:sz="0" w:space="0" w:color="auto"/>
            <w:right w:val="none" w:sz="0" w:space="0" w:color="auto"/>
          </w:divBdr>
        </w:div>
        <w:div w:id="1900438361">
          <w:marLeft w:val="0"/>
          <w:marRight w:val="0"/>
          <w:marTop w:val="0"/>
          <w:marBottom w:val="0"/>
          <w:divBdr>
            <w:top w:val="none" w:sz="0" w:space="0" w:color="auto"/>
            <w:left w:val="none" w:sz="0" w:space="0" w:color="auto"/>
            <w:bottom w:val="none" w:sz="0" w:space="0" w:color="auto"/>
            <w:right w:val="none" w:sz="0" w:space="0" w:color="auto"/>
          </w:divBdr>
          <w:divsChild>
            <w:div w:id="1189105879">
              <w:marLeft w:val="0"/>
              <w:marRight w:val="0"/>
              <w:marTop w:val="30"/>
              <w:marBottom w:val="30"/>
              <w:divBdr>
                <w:top w:val="none" w:sz="0" w:space="0" w:color="auto"/>
                <w:left w:val="none" w:sz="0" w:space="0" w:color="auto"/>
                <w:bottom w:val="none" w:sz="0" w:space="0" w:color="auto"/>
                <w:right w:val="none" w:sz="0" w:space="0" w:color="auto"/>
              </w:divBdr>
              <w:divsChild>
                <w:div w:id="2088112187">
                  <w:marLeft w:val="0"/>
                  <w:marRight w:val="0"/>
                  <w:marTop w:val="0"/>
                  <w:marBottom w:val="0"/>
                  <w:divBdr>
                    <w:top w:val="none" w:sz="0" w:space="0" w:color="auto"/>
                    <w:left w:val="none" w:sz="0" w:space="0" w:color="auto"/>
                    <w:bottom w:val="none" w:sz="0" w:space="0" w:color="auto"/>
                    <w:right w:val="none" w:sz="0" w:space="0" w:color="auto"/>
                  </w:divBdr>
                  <w:divsChild>
                    <w:div w:id="724984790">
                      <w:marLeft w:val="0"/>
                      <w:marRight w:val="0"/>
                      <w:marTop w:val="0"/>
                      <w:marBottom w:val="0"/>
                      <w:divBdr>
                        <w:top w:val="none" w:sz="0" w:space="0" w:color="auto"/>
                        <w:left w:val="none" w:sz="0" w:space="0" w:color="auto"/>
                        <w:bottom w:val="none" w:sz="0" w:space="0" w:color="auto"/>
                        <w:right w:val="none" w:sz="0" w:space="0" w:color="auto"/>
                      </w:divBdr>
                    </w:div>
                    <w:div w:id="851457138">
                      <w:marLeft w:val="0"/>
                      <w:marRight w:val="0"/>
                      <w:marTop w:val="0"/>
                      <w:marBottom w:val="0"/>
                      <w:divBdr>
                        <w:top w:val="none" w:sz="0" w:space="0" w:color="auto"/>
                        <w:left w:val="none" w:sz="0" w:space="0" w:color="auto"/>
                        <w:bottom w:val="none" w:sz="0" w:space="0" w:color="auto"/>
                        <w:right w:val="none" w:sz="0" w:space="0" w:color="auto"/>
                      </w:divBdr>
                    </w:div>
                    <w:div w:id="522327288">
                      <w:marLeft w:val="0"/>
                      <w:marRight w:val="0"/>
                      <w:marTop w:val="0"/>
                      <w:marBottom w:val="0"/>
                      <w:divBdr>
                        <w:top w:val="none" w:sz="0" w:space="0" w:color="auto"/>
                        <w:left w:val="none" w:sz="0" w:space="0" w:color="auto"/>
                        <w:bottom w:val="none" w:sz="0" w:space="0" w:color="auto"/>
                        <w:right w:val="none" w:sz="0" w:space="0" w:color="auto"/>
                      </w:divBdr>
                    </w:div>
                  </w:divsChild>
                </w:div>
                <w:div w:id="137186411">
                  <w:marLeft w:val="0"/>
                  <w:marRight w:val="0"/>
                  <w:marTop w:val="0"/>
                  <w:marBottom w:val="0"/>
                  <w:divBdr>
                    <w:top w:val="none" w:sz="0" w:space="0" w:color="auto"/>
                    <w:left w:val="none" w:sz="0" w:space="0" w:color="auto"/>
                    <w:bottom w:val="none" w:sz="0" w:space="0" w:color="auto"/>
                    <w:right w:val="none" w:sz="0" w:space="0" w:color="auto"/>
                  </w:divBdr>
                  <w:divsChild>
                    <w:div w:id="58202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836681">
      <w:bodyDiv w:val="1"/>
      <w:marLeft w:val="0"/>
      <w:marRight w:val="0"/>
      <w:marTop w:val="0"/>
      <w:marBottom w:val="0"/>
      <w:divBdr>
        <w:top w:val="none" w:sz="0" w:space="0" w:color="auto"/>
        <w:left w:val="none" w:sz="0" w:space="0" w:color="auto"/>
        <w:bottom w:val="none" w:sz="0" w:space="0" w:color="auto"/>
        <w:right w:val="none" w:sz="0" w:space="0" w:color="auto"/>
      </w:divBdr>
    </w:div>
    <w:div w:id="2100564365">
      <w:bodyDiv w:val="1"/>
      <w:marLeft w:val="0"/>
      <w:marRight w:val="0"/>
      <w:marTop w:val="0"/>
      <w:marBottom w:val="0"/>
      <w:divBdr>
        <w:top w:val="none" w:sz="0" w:space="0" w:color="auto"/>
        <w:left w:val="none" w:sz="0" w:space="0" w:color="auto"/>
        <w:bottom w:val="none" w:sz="0" w:space="0" w:color="auto"/>
        <w:right w:val="none" w:sz="0" w:space="0" w:color="auto"/>
      </w:divBdr>
    </w:div>
    <w:div w:id="2111779317">
      <w:bodyDiv w:val="1"/>
      <w:marLeft w:val="0"/>
      <w:marRight w:val="0"/>
      <w:marTop w:val="0"/>
      <w:marBottom w:val="0"/>
      <w:divBdr>
        <w:top w:val="none" w:sz="0" w:space="0" w:color="auto"/>
        <w:left w:val="none" w:sz="0" w:space="0" w:color="auto"/>
        <w:bottom w:val="none" w:sz="0" w:space="0" w:color="auto"/>
        <w:right w:val="none" w:sz="0" w:space="0" w:color="auto"/>
      </w:divBdr>
    </w:div>
    <w:div w:id="2112553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10509353/" TargetMode="External"/><Relationship Id="rId13" Type="http://schemas.openxmlformats.org/officeDocument/2006/relationships/hyperlink" Target="https://www.ncbi.nlm.nih.gov/pmc/articles/PMC10509353/" TargetMode="External"/><Relationship Id="rId18" Type="http://schemas.openxmlformats.org/officeDocument/2006/relationships/hyperlink" Target="https://www.ncbi.nlm.nih.gov/pmc/articles/PMC10509353/"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ncbi.nlm.nih.gov/pmc/articles/PMC10509353/" TargetMode="External"/><Relationship Id="rId7" Type="http://schemas.openxmlformats.org/officeDocument/2006/relationships/hyperlink" Target="https://www.ncbi.nlm.nih.gov/pmc/articles/PMC10509353/" TargetMode="External"/><Relationship Id="rId12" Type="http://schemas.openxmlformats.org/officeDocument/2006/relationships/hyperlink" Target="https://www.ncbi.nlm.nih.gov/pmc/articles/PMC10509353/" TargetMode="External"/><Relationship Id="rId17" Type="http://schemas.openxmlformats.org/officeDocument/2006/relationships/hyperlink" Target="https://www.ncbi.nlm.nih.gov/pmc/articles/PMC10509353/"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ncbi.nlm.nih.gov/pmc/articles/PMC10509353/" TargetMode="External"/><Relationship Id="rId20" Type="http://schemas.openxmlformats.org/officeDocument/2006/relationships/hyperlink" Target="https://www.ncbi.nlm.nih.gov/pmc/articles/PMC10509353/" TargetMode="External"/><Relationship Id="rId1" Type="http://schemas.openxmlformats.org/officeDocument/2006/relationships/customXml" Target="../customXml/item1.xml"/><Relationship Id="rId6" Type="http://schemas.openxmlformats.org/officeDocument/2006/relationships/hyperlink" Target="https://www.ncbi.nlm.nih.gov/pmc/articles/PMC10509353/" TargetMode="External"/><Relationship Id="rId11" Type="http://schemas.openxmlformats.org/officeDocument/2006/relationships/hyperlink" Target="https://www.ncbi.nlm.nih.gov/pmc/articles/PMC10509353/" TargetMode="External"/><Relationship Id="rId24" Type="http://schemas.openxmlformats.org/officeDocument/2006/relationships/hyperlink" Target="https://www.ncbi.nlm.nih.gov/pmc/articles/PMC10509353/" TargetMode="External"/><Relationship Id="rId5" Type="http://schemas.openxmlformats.org/officeDocument/2006/relationships/webSettings" Target="webSettings.xml"/><Relationship Id="rId15" Type="http://schemas.openxmlformats.org/officeDocument/2006/relationships/hyperlink" Target="https://www.ncbi.nlm.nih.gov/pmc/articles/PMC10509353/" TargetMode="External"/><Relationship Id="rId23" Type="http://schemas.openxmlformats.org/officeDocument/2006/relationships/hyperlink" Target="https://www.ncbi.nlm.nih.gov/pmc/articles/PMC10509353/" TargetMode="External"/><Relationship Id="rId10" Type="http://schemas.openxmlformats.org/officeDocument/2006/relationships/hyperlink" Target="https://www.ncbi.nlm.nih.gov/pmc/articles/PMC10509353/" TargetMode="External"/><Relationship Id="rId19" Type="http://schemas.openxmlformats.org/officeDocument/2006/relationships/hyperlink" Target="https://www.ncbi.nlm.nih.gov/pmc/articles/PMC10509353/" TargetMode="External"/><Relationship Id="rId4" Type="http://schemas.openxmlformats.org/officeDocument/2006/relationships/settings" Target="settings.xml"/><Relationship Id="rId9" Type="http://schemas.openxmlformats.org/officeDocument/2006/relationships/hyperlink" Target="https://www.ncbi.nlm.nih.gov/pmc/articles/PMC10509353/" TargetMode="External"/><Relationship Id="rId14" Type="http://schemas.openxmlformats.org/officeDocument/2006/relationships/hyperlink" Target="https://www.ncbi.nlm.nih.gov/pmc/articles/PMC10509353/" TargetMode="External"/><Relationship Id="rId22" Type="http://schemas.openxmlformats.org/officeDocument/2006/relationships/hyperlink" Target="https://www.ncbi.nlm.nih.gov/pmc/articles/PMC105093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187F95-BADF-4FD0-A489-8899D8426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1350</TotalTime>
  <Pages>4</Pages>
  <Words>1671</Words>
  <Characters>9530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Feeney</dc:creator>
  <cp:keywords/>
  <dc:description/>
  <cp:lastModifiedBy>Morgan Feeney</cp:lastModifiedBy>
  <cp:revision>58</cp:revision>
  <dcterms:created xsi:type="dcterms:W3CDTF">2024-08-13T12:13:00Z</dcterms:created>
  <dcterms:modified xsi:type="dcterms:W3CDTF">2024-08-15T16:17:00Z</dcterms:modified>
</cp:coreProperties>
</file>