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C4185" w14:textId="77777777" w:rsidR="00012E8C" w:rsidRPr="00012E8C" w:rsidRDefault="00012E8C" w:rsidP="00012E8C">
      <w:pPr>
        <w:spacing w:before="100" w:beforeAutospacing="1" w:after="100" w:afterAutospacing="1" w:line="240" w:lineRule="auto"/>
        <w:outlineLvl w:val="2"/>
        <w:rPr>
          <w:rFonts w:ascii="Georgia" w:eastAsia="Times New Roman" w:hAnsi="Georgia" w:cs="Times New Roman"/>
          <w:b/>
          <w:bCs/>
          <w:color w:val="2E2E2E"/>
          <w:sz w:val="27"/>
          <w:szCs w:val="27"/>
          <w:lang w:eastAsia="en-GB"/>
        </w:rPr>
      </w:pPr>
      <w:commentRangeStart w:id="0"/>
      <w:r w:rsidRPr="00012E8C">
        <w:rPr>
          <w:rFonts w:ascii="Georgia" w:eastAsia="Times New Roman" w:hAnsi="Georgia" w:cs="Times New Roman"/>
          <w:b/>
          <w:bCs/>
          <w:color w:val="2E2E2E"/>
          <w:sz w:val="27"/>
          <w:szCs w:val="27"/>
          <w:lang w:eastAsia="en-GB"/>
        </w:rPr>
        <w:t>Method Details</w:t>
      </w:r>
      <w:commentRangeEnd w:id="0"/>
      <w:r w:rsidR="00020E20">
        <w:rPr>
          <w:rStyle w:val="CommentReference"/>
        </w:rPr>
        <w:commentReference w:id="0"/>
      </w:r>
    </w:p>
    <w:p w14:paraId="25AA6575" w14:textId="77777777" w:rsidR="00012E8C" w:rsidRPr="00012E8C" w:rsidRDefault="00012E8C" w:rsidP="00012E8C">
      <w:pPr>
        <w:spacing w:before="100" w:beforeAutospacing="1" w:after="100" w:afterAutospacing="1" w:line="240" w:lineRule="auto"/>
        <w:outlineLvl w:val="3"/>
        <w:rPr>
          <w:rFonts w:ascii="Times New Roman" w:eastAsia="Times New Roman" w:hAnsi="Times New Roman" w:cs="Times New Roman"/>
          <w:sz w:val="24"/>
          <w:szCs w:val="24"/>
          <w:lang w:eastAsia="en-GB"/>
        </w:rPr>
      </w:pPr>
      <w:commentRangeStart w:id="1"/>
      <w:r w:rsidRPr="00012E8C">
        <w:rPr>
          <w:rFonts w:ascii="Times New Roman" w:eastAsia="Times New Roman" w:hAnsi="Times New Roman" w:cs="Times New Roman"/>
          <w:sz w:val="24"/>
          <w:szCs w:val="24"/>
          <w:lang w:eastAsia="en-GB"/>
        </w:rPr>
        <w:t>Bacterial strains, plasmids, media, and conjugations</w:t>
      </w:r>
      <w:commentRangeEnd w:id="1"/>
      <w:r w:rsidR="00020E20">
        <w:rPr>
          <w:rStyle w:val="CommentReference"/>
        </w:rPr>
        <w:commentReference w:id="1"/>
      </w:r>
    </w:p>
    <w:p w14:paraId="150300B0" w14:textId="77777777" w:rsidR="00012E8C" w:rsidRPr="00012E8C" w:rsidRDefault="00012E8C" w:rsidP="00012E8C">
      <w:pPr>
        <w:spacing w:after="0" w:line="240" w:lineRule="auto"/>
        <w:rPr>
          <w:rFonts w:ascii="Times New Roman" w:eastAsia="Times New Roman" w:hAnsi="Times New Roman" w:cs="Times New Roman"/>
          <w:sz w:val="24"/>
          <w:szCs w:val="24"/>
          <w:lang w:eastAsia="en-GB"/>
        </w:rPr>
      </w:pPr>
      <w:r w:rsidRPr="00012E8C">
        <w:rPr>
          <w:rFonts w:ascii="Times New Roman" w:eastAsia="Times New Roman" w:hAnsi="Times New Roman" w:cs="Times New Roman"/>
          <w:sz w:val="24"/>
          <w:szCs w:val="24"/>
          <w:lang w:eastAsia="en-GB"/>
        </w:rPr>
        <w:t xml:space="preserve">Strains, plasmids, and oligonucleotides </w:t>
      </w:r>
      <w:commentRangeStart w:id="2"/>
      <w:r w:rsidRPr="00012E8C">
        <w:rPr>
          <w:rFonts w:ascii="Times New Roman" w:eastAsia="Times New Roman" w:hAnsi="Times New Roman" w:cs="Times New Roman"/>
          <w:sz w:val="24"/>
          <w:szCs w:val="24"/>
          <w:lang w:eastAsia="en-GB"/>
        </w:rPr>
        <w:t xml:space="preserve">used in this study </w:t>
      </w:r>
      <w:commentRangeEnd w:id="2"/>
      <w:r w:rsidR="00020E20">
        <w:rPr>
          <w:rStyle w:val="CommentReference"/>
        </w:rPr>
        <w:commentReference w:id="2"/>
      </w:r>
      <w:r w:rsidRPr="00012E8C">
        <w:rPr>
          <w:rFonts w:ascii="Times New Roman" w:eastAsia="Times New Roman" w:hAnsi="Times New Roman" w:cs="Times New Roman"/>
          <w:sz w:val="24"/>
          <w:szCs w:val="24"/>
          <w:lang w:eastAsia="en-GB"/>
        </w:rPr>
        <w:t>are listed in </w:t>
      </w:r>
      <w:bookmarkStart w:id="3" w:name="bmmc1"/>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"mmc1"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Table S3</w:t>
      </w:r>
      <w:r w:rsidRPr="00012E8C">
        <w:rPr>
          <w:rFonts w:ascii="Times New Roman" w:eastAsia="Times New Roman" w:hAnsi="Times New Roman" w:cs="Times New Roman"/>
          <w:sz w:val="24"/>
          <w:szCs w:val="24"/>
          <w:lang w:eastAsia="en-GB"/>
        </w:rPr>
        <w:fldChar w:fldCharType="end"/>
      </w:r>
      <w:bookmarkEnd w:id="3"/>
      <w:r w:rsidRPr="00012E8C">
        <w:rPr>
          <w:rFonts w:ascii="Times New Roman" w:eastAsia="Times New Roman" w:hAnsi="Times New Roman" w:cs="Times New Roman"/>
          <w:sz w:val="24"/>
          <w:szCs w:val="24"/>
          <w:lang w:eastAsia="en-GB"/>
        </w:rPr>
        <w:t>. </w:t>
      </w:r>
      <w:r w:rsidRPr="00012E8C">
        <w:rPr>
          <w:rFonts w:ascii="Times New Roman" w:eastAsia="Times New Roman" w:hAnsi="Times New Roman" w:cs="Times New Roman"/>
          <w:i/>
          <w:iCs/>
          <w:sz w:val="24"/>
          <w:szCs w:val="24"/>
          <w:lang w:eastAsia="en-GB"/>
        </w:rPr>
        <w:t>Escherichia coli</w:t>
      </w:r>
      <w:r w:rsidRPr="00012E8C">
        <w:rPr>
          <w:rFonts w:ascii="Times New Roman" w:eastAsia="Times New Roman" w:hAnsi="Times New Roman" w:cs="Times New Roman"/>
          <w:sz w:val="24"/>
          <w:szCs w:val="24"/>
          <w:lang w:eastAsia="en-GB"/>
        </w:rPr>
        <w:t> strain DH5α was used for plasmid and </w:t>
      </w:r>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"https://www.sciencedirect.com/topics/biochemistry-genetics-and-molecular-biology/cosmid" \o "Learn more about cosmid from ScienceDirect's AI-generated Topic Pages"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2E2E2E"/>
          <w:sz w:val="24"/>
          <w:szCs w:val="24"/>
          <w:u w:val="single"/>
          <w:lang w:eastAsia="en-GB"/>
        </w:rPr>
        <w:t>cosmid</w:t>
      </w:r>
      <w:proofErr w:type="spellEnd"/>
      <w:r w:rsidRPr="00012E8C">
        <w:rPr>
          <w:rFonts w:ascii="Times New Roman" w:eastAsia="Times New Roman" w:hAnsi="Times New Roman" w:cs="Times New Roman"/>
          <w:sz w:val="24"/>
          <w:szCs w:val="24"/>
          <w:lang w:eastAsia="en-GB"/>
        </w:rPr>
        <w:fldChar w:fldCharType="end"/>
      </w:r>
      <w:r w:rsidRPr="00012E8C">
        <w:rPr>
          <w:rFonts w:ascii="Times New Roman" w:eastAsia="Times New Roman" w:hAnsi="Times New Roman" w:cs="Times New Roman"/>
          <w:sz w:val="24"/>
          <w:szCs w:val="24"/>
          <w:lang w:eastAsia="en-GB"/>
        </w:rPr>
        <w:t xml:space="preserve"> propagation. Disruption </w:t>
      </w:r>
      <w:proofErr w:type="spellStart"/>
      <w:r w:rsidRPr="00012E8C">
        <w:rPr>
          <w:rFonts w:ascii="Times New Roman" w:eastAsia="Times New Roman" w:hAnsi="Times New Roman" w:cs="Times New Roman"/>
          <w:sz w:val="24"/>
          <w:szCs w:val="24"/>
          <w:lang w:eastAsia="en-GB"/>
        </w:rPr>
        <w:t>cosmids</w:t>
      </w:r>
      <w:proofErr w:type="spellEnd"/>
      <w:r w:rsidRPr="00012E8C">
        <w:rPr>
          <w:rFonts w:ascii="Times New Roman" w:eastAsia="Times New Roman" w:hAnsi="Times New Roman" w:cs="Times New Roman"/>
          <w:sz w:val="24"/>
          <w:szCs w:val="24"/>
          <w:lang w:eastAsia="en-GB"/>
        </w:rPr>
        <w:t xml:space="preserve"> were generated using </w:t>
      </w:r>
      <w:r w:rsidRPr="00012E8C">
        <w:rPr>
          <w:rFonts w:ascii="Times New Roman" w:eastAsia="Times New Roman" w:hAnsi="Times New Roman" w:cs="Times New Roman"/>
          <w:i/>
          <w:iCs/>
          <w:sz w:val="24"/>
          <w:szCs w:val="24"/>
          <w:lang w:eastAsia="en-GB"/>
        </w:rPr>
        <w:t>E. coli</w:t>
      </w:r>
      <w:r w:rsidRPr="00012E8C">
        <w:rPr>
          <w:rFonts w:ascii="Times New Roman" w:eastAsia="Times New Roman" w:hAnsi="Times New Roman" w:cs="Times New Roman"/>
          <w:sz w:val="24"/>
          <w:szCs w:val="24"/>
          <w:lang w:eastAsia="en-GB"/>
        </w:rPr>
        <w:t> strain BW25113 (</w:t>
      </w:r>
      <w:bookmarkStart w:id="4" w:name="bbib23"/>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"bib23"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Datsenko</w:t>
      </w:r>
      <w:proofErr w:type="spellEnd"/>
      <w:r w:rsidRPr="00012E8C">
        <w:rPr>
          <w:rFonts w:ascii="Times New Roman" w:eastAsia="Times New Roman" w:hAnsi="Times New Roman" w:cs="Times New Roman"/>
          <w:color w:val="0C7DBB"/>
          <w:sz w:val="24"/>
          <w:szCs w:val="24"/>
          <w:lang w:eastAsia="en-GB"/>
        </w:rPr>
        <w:t xml:space="preserve"> and </w:t>
      </w:r>
      <w:proofErr w:type="spellStart"/>
      <w:r w:rsidRPr="00012E8C">
        <w:rPr>
          <w:rFonts w:ascii="Times New Roman" w:eastAsia="Times New Roman" w:hAnsi="Times New Roman" w:cs="Times New Roman"/>
          <w:color w:val="0C7DBB"/>
          <w:sz w:val="24"/>
          <w:szCs w:val="24"/>
          <w:lang w:eastAsia="en-GB"/>
        </w:rPr>
        <w:t>Wanner</w:t>
      </w:r>
      <w:proofErr w:type="spellEnd"/>
      <w:r w:rsidRPr="00012E8C">
        <w:rPr>
          <w:rFonts w:ascii="Times New Roman" w:eastAsia="Times New Roman" w:hAnsi="Times New Roman" w:cs="Times New Roman"/>
          <w:color w:val="0C7DBB"/>
          <w:sz w:val="24"/>
          <w:szCs w:val="24"/>
          <w:lang w:eastAsia="en-GB"/>
        </w:rPr>
        <w:t>, 2000</w:t>
      </w:r>
      <w:r w:rsidRPr="00012E8C">
        <w:rPr>
          <w:rFonts w:ascii="Times New Roman" w:eastAsia="Times New Roman" w:hAnsi="Times New Roman" w:cs="Times New Roman"/>
          <w:sz w:val="24"/>
          <w:szCs w:val="24"/>
          <w:lang w:eastAsia="en-GB"/>
        </w:rPr>
        <w:fldChar w:fldCharType="end"/>
      </w:r>
      <w:bookmarkEnd w:id="4"/>
      <w:r w:rsidRPr="00012E8C">
        <w:rPr>
          <w:rFonts w:ascii="Times New Roman" w:eastAsia="Times New Roman" w:hAnsi="Times New Roman" w:cs="Times New Roman"/>
          <w:sz w:val="24"/>
          <w:szCs w:val="24"/>
          <w:lang w:eastAsia="en-GB"/>
        </w:rPr>
        <w:t>) carrying a λ RED plasmid, pIJ790. The </w:t>
      </w:r>
      <w:r w:rsidRPr="00012E8C">
        <w:rPr>
          <w:rFonts w:ascii="Times New Roman" w:eastAsia="Times New Roman" w:hAnsi="Times New Roman" w:cs="Times New Roman"/>
          <w:i/>
          <w:iCs/>
          <w:sz w:val="24"/>
          <w:szCs w:val="24"/>
          <w:lang w:eastAsia="en-GB"/>
        </w:rPr>
        <w:t xml:space="preserve">dam </w:t>
      </w:r>
      <w:proofErr w:type="spellStart"/>
      <w:r w:rsidRPr="00012E8C">
        <w:rPr>
          <w:rFonts w:ascii="Times New Roman" w:eastAsia="Times New Roman" w:hAnsi="Times New Roman" w:cs="Times New Roman"/>
          <w:i/>
          <w:iCs/>
          <w:sz w:val="24"/>
          <w:szCs w:val="24"/>
          <w:lang w:eastAsia="en-GB"/>
        </w:rPr>
        <w:t>dsm</w:t>
      </w:r>
      <w:proofErr w:type="spellEnd"/>
      <w:r w:rsidRPr="00012E8C">
        <w:rPr>
          <w:rFonts w:ascii="Times New Roman" w:eastAsia="Times New Roman" w:hAnsi="Times New Roman" w:cs="Times New Roman"/>
          <w:i/>
          <w:iCs/>
          <w:sz w:val="24"/>
          <w:szCs w:val="24"/>
          <w:lang w:eastAsia="en-GB"/>
        </w:rPr>
        <w:t xml:space="preserve"> </w:t>
      </w:r>
      <w:proofErr w:type="spellStart"/>
      <w:r w:rsidRPr="00012E8C">
        <w:rPr>
          <w:rFonts w:ascii="Times New Roman" w:eastAsia="Times New Roman" w:hAnsi="Times New Roman" w:cs="Times New Roman"/>
          <w:i/>
          <w:iCs/>
          <w:sz w:val="24"/>
          <w:szCs w:val="24"/>
          <w:lang w:eastAsia="en-GB"/>
        </w:rPr>
        <w:t>hsdS</w:t>
      </w:r>
      <w:proofErr w:type="spellEnd"/>
      <w:r w:rsidRPr="00012E8C">
        <w:rPr>
          <w:rFonts w:ascii="Times New Roman" w:eastAsia="Times New Roman" w:hAnsi="Times New Roman" w:cs="Times New Roman"/>
          <w:i/>
          <w:iCs/>
          <w:sz w:val="24"/>
          <w:szCs w:val="24"/>
          <w:lang w:eastAsia="en-GB"/>
        </w:rPr>
        <w:t xml:space="preserve"> E. coli</w:t>
      </w:r>
      <w:r w:rsidRPr="00012E8C">
        <w:rPr>
          <w:rFonts w:ascii="Times New Roman" w:eastAsia="Times New Roman" w:hAnsi="Times New Roman" w:cs="Times New Roman"/>
          <w:sz w:val="24"/>
          <w:szCs w:val="24"/>
          <w:lang w:eastAsia="en-GB"/>
        </w:rPr>
        <w:t> strain ET12576 containing pUZ8002 (</w:t>
      </w:r>
      <w:bookmarkStart w:id="5" w:name="bbib76"/>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"bib76"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Paget et al., 1999</w:t>
      </w:r>
      <w:r w:rsidRPr="00012E8C">
        <w:rPr>
          <w:rFonts w:ascii="Times New Roman" w:eastAsia="Times New Roman" w:hAnsi="Times New Roman" w:cs="Times New Roman"/>
          <w:sz w:val="24"/>
          <w:szCs w:val="24"/>
          <w:lang w:eastAsia="en-GB"/>
        </w:rPr>
        <w:fldChar w:fldCharType="end"/>
      </w:r>
      <w:bookmarkEnd w:id="5"/>
      <w:r w:rsidRPr="00012E8C">
        <w:rPr>
          <w:rFonts w:ascii="Times New Roman" w:eastAsia="Times New Roman" w:hAnsi="Times New Roman" w:cs="Times New Roman"/>
          <w:sz w:val="24"/>
          <w:szCs w:val="24"/>
          <w:lang w:eastAsia="en-GB"/>
        </w:rPr>
        <w:t xml:space="preserve">) was used to conjugate </w:t>
      </w:r>
      <w:proofErr w:type="spellStart"/>
      <w:r w:rsidRPr="00012E8C">
        <w:rPr>
          <w:rFonts w:ascii="Times New Roman" w:eastAsia="Times New Roman" w:hAnsi="Times New Roman" w:cs="Times New Roman"/>
          <w:sz w:val="24"/>
          <w:szCs w:val="24"/>
          <w:lang w:eastAsia="en-GB"/>
        </w:rPr>
        <w:t>cosmids</w:t>
      </w:r>
      <w:proofErr w:type="spellEnd"/>
      <w:r w:rsidRPr="00012E8C">
        <w:rPr>
          <w:rFonts w:ascii="Times New Roman" w:eastAsia="Times New Roman" w:hAnsi="Times New Roman" w:cs="Times New Roman"/>
          <w:sz w:val="24"/>
          <w:szCs w:val="24"/>
          <w:lang w:eastAsia="en-GB"/>
        </w:rPr>
        <w:t xml:space="preserve"> and plasmids into </w:t>
      </w:r>
      <w:r w:rsidRPr="00012E8C">
        <w:rPr>
          <w:rFonts w:ascii="Times New Roman" w:eastAsia="Times New Roman" w:hAnsi="Times New Roman" w:cs="Times New Roman"/>
          <w:i/>
          <w:iCs/>
          <w:sz w:val="24"/>
          <w:szCs w:val="24"/>
          <w:lang w:eastAsia="en-GB"/>
        </w:rPr>
        <w:t>S. </w:t>
      </w:r>
      <w:proofErr w:type="spellStart"/>
      <w:r w:rsidRPr="00012E8C">
        <w:rPr>
          <w:rFonts w:ascii="Times New Roman" w:eastAsia="Times New Roman" w:hAnsi="Times New Roman" w:cs="Times New Roman"/>
          <w:i/>
          <w:iCs/>
          <w:sz w:val="24"/>
          <w:szCs w:val="24"/>
          <w:lang w:eastAsia="en-GB"/>
        </w:rPr>
        <w:t>venezuelae</w:t>
      </w:r>
      <w:proofErr w:type="spellEnd"/>
      <w:r w:rsidRPr="00012E8C">
        <w:rPr>
          <w:rFonts w:ascii="Times New Roman" w:eastAsia="Times New Roman" w:hAnsi="Times New Roman" w:cs="Times New Roman"/>
          <w:sz w:val="24"/>
          <w:szCs w:val="24"/>
          <w:lang w:eastAsia="en-GB"/>
        </w:rPr>
        <w:t> (</w:t>
      </w:r>
      <w:bookmarkStart w:id="6" w:name="bbib54"/>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"bib54"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Kieser</w:t>
      </w:r>
      <w:proofErr w:type="spellEnd"/>
      <w:r w:rsidRPr="00012E8C">
        <w:rPr>
          <w:rFonts w:ascii="Times New Roman" w:eastAsia="Times New Roman" w:hAnsi="Times New Roman" w:cs="Times New Roman"/>
          <w:color w:val="0C7DBB"/>
          <w:sz w:val="24"/>
          <w:szCs w:val="24"/>
          <w:lang w:eastAsia="en-GB"/>
        </w:rPr>
        <w:t xml:space="preserve"> et al., 2000</w:t>
      </w:r>
      <w:r w:rsidRPr="00012E8C">
        <w:rPr>
          <w:rFonts w:ascii="Times New Roman" w:eastAsia="Times New Roman" w:hAnsi="Times New Roman" w:cs="Times New Roman"/>
          <w:sz w:val="24"/>
          <w:szCs w:val="24"/>
          <w:lang w:eastAsia="en-GB"/>
        </w:rPr>
        <w:fldChar w:fldCharType="end"/>
      </w:r>
      <w:bookmarkEnd w:id="6"/>
      <w:r w:rsidRPr="00012E8C">
        <w:rPr>
          <w:rFonts w:ascii="Times New Roman" w:eastAsia="Times New Roman" w:hAnsi="Times New Roman" w:cs="Times New Roman"/>
          <w:sz w:val="24"/>
          <w:szCs w:val="24"/>
          <w:lang w:eastAsia="en-GB"/>
        </w:rPr>
        <w:t>, </w:t>
      </w:r>
      <w:bookmarkStart w:id="7" w:name="bbib8"/>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"bib8"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Bibb et al., 2012</w:t>
      </w:r>
      <w:r w:rsidRPr="00012E8C">
        <w:rPr>
          <w:rFonts w:ascii="Times New Roman" w:eastAsia="Times New Roman" w:hAnsi="Times New Roman" w:cs="Times New Roman"/>
          <w:sz w:val="24"/>
          <w:szCs w:val="24"/>
          <w:lang w:eastAsia="en-GB"/>
        </w:rPr>
        <w:fldChar w:fldCharType="end"/>
      </w:r>
      <w:r w:rsidRPr="00012E8C">
        <w:rPr>
          <w:rFonts w:ascii="Times New Roman" w:eastAsia="Times New Roman" w:hAnsi="Times New Roman" w:cs="Times New Roman"/>
          <w:sz w:val="24"/>
          <w:szCs w:val="24"/>
          <w:lang w:eastAsia="en-GB"/>
        </w:rPr>
        <w:t>). </w:t>
      </w:r>
      <w:commentRangeStart w:id="8"/>
      <w:r w:rsidRPr="00012E8C">
        <w:rPr>
          <w:rFonts w:ascii="Times New Roman" w:eastAsia="Times New Roman" w:hAnsi="Times New Roman" w:cs="Times New Roman"/>
          <w:i/>
          <w:iCs/>
          <w:sz w:val="24"/>
          <w:szCs w:val="24"/>
          <w:lang w:eastAsia="en-GB"/>
        </w:rPr>
        <w:t>E. coli</w:t>
      </w:r>
      <w:r w:rsidRPr="00012E8C">
        <w:rPr>
          <w:rFonts w:ascii="Times New Roman" w:eastAsia="Times New Roman" w:hAnsi="Times New Roman" w:cs="Times New Roman"/>
          <w:sz w:val="24"/>
          <w:szCs w:val="24"/>
          <w:lang w:eastAsia="en-GB"/>
        </w:rPr>
        <w:t> strains were grown on LB or LB agar at 37°C. </w:t>
      </w:r>
      <w:r w:rsidRPr="00012E8C">
        <w:rPr>
          <w:rFonts w:ascii="Times New Roman" w:eastAsia="Times New Roman" w:hAnsi="Times New Roman" w:cs="Times New Roman"/>
          <w:i/>
          <w:iCs/>
          <w:sz w:val="24"/>
          <w:szCs w:val="24"/>
          <w:lang w:eastAsia="en-GB"/>
        </w:rPr>
        <w:t>S. </w:t>
      </w:r>
      <w:proofErr w:type="spellStart"/>
      <w:r w:rsidRPr="00012E8C">
        <w:rPr>
          <w:rFonts w:ascii="Times New Roman" w:eastAsia="Times New Roman" w:hAnsi="Times New Roman" w:cs="Times New Roman"/>
          <w:i/>
          <w:iCs/>
          <w:sz w:val="24"/>
          <w:szCs w:val="24"/>
          <w:lang w:eastAsia="en-GB"/>
        </w:rPr>
        <w:t>venezuelae</w:t>
      </w:r>
      <w:proofErr w:type="spellEnd"/>
      <w:r w:rsidRPr="00012E8C">
        <w:rPr>
          <w:rFonts w:ascii="Times New Roman" w:eastAsia="Times New Roman" w:hAnsi="Times New Roman" w:cs="Times New Roman"/>
          <w:sz w:val="24"/>
          <w:szCs w:val="24"/>
          <w:lang w:eastAsia="en-GB"/>
        </w:rPr>
        <w:t> strains were typically grown in liquid or solid MYM media supplemented with trace element solution (</w:t>
      </w:r>
      <w:hyperlink r:id="rId6" w:anchor="bib8" w:history="1">
        <w:r w:rsidRPr="00012E8C">
          <w:rPr>
            <w:rFonts w:ascii="Times New Roman" w:eastAsia="Times New Roman" w:hAnsi="Times New Roman" w:cs="Times New Roman"/>
            <w:color w:val="0C7DBB"/>
            <w:sz w:val="24"/>
            <w:szCs w:val="24"/>
            <w:lang w:eastAsia="en-GB"/>
          </w:rPr>
          <w:t>Bibb et al., 2012</w:t>
        </w:r>
      </w:hyperlink>
      <w:bookmarkEnd w:id="7"/>
      <w:r w:rsidRPr="00012E8C">
        <w:rPr>
          <w:rFonts w:ascii="Times New Roman" w:eastAsia="Times New Roman" w:hAnsi="Times New Roman" w:cs="Times New Roman"/>
          <w:sz w:val="24"/>
          <w:szCs w:val="24"/>
          <w:lang w:eastAsia="en-GB"/>
        </w:rPr>
        <w:t xml:space="preserve">) but the </w:t>
      </w:r>
      <w:proofErr w:type="spellStart"/>
      <w:r w:rsidRPr="00012E8C">
        <w:rPr>
          <w:rFonts w:ascii="Times New Roman" w:eastAsia="Times New Roman" w:hAnsi="Times New Roman" w:cs="Times New Roman"/>
          <w:sz w:val="24"/>
          <w:szCs w:val="24"/>
          <w:lang w:eastAsia="en-GB"/>
        </w:rPr>
        <w:t>hypersporulation</w:t>
      </w:r>
      <w:proofErr w:type="spellEnd"/>
      <w:r w:rsidRPr="00012E8C">
        <w:rPr>
          <w:rFonts w:ascii="Times New Roman" w:eastAsia="Times New Roman" w:hAnsi="Times New Roman" w:cs="Times New Roman"/>
          <w:sz w:val="24"/>
          <w:szCs w:val="24"/>
          <w:lang w:eastAsia="en-GB"/>
        </w:rPr>
        <w:t xml:space="preserve"> phenotype was examined on </w:t>
      </w:r>
      <w:proofErr w:type="spellStart"/>
      <w:r w:rsidRPr="00012E8C">
        <w:rPr>
          <w:rFonts w:ascii="Times New Roman" w:eastAsia="Times New Roman" w:hAnsi="Times New Roman" w:cs="Times New Roman"/>
          <w:sz w:val="24"/>
          <w:szCs w:val="24"/>
          <w:lang w:eastAsia="en-GB"/>
        </w:rPr>
        <w:t>Difco</w:t>
      </w:r>
      <w:proofErr w:type="spellEnd"/>
      <w:r w:rsidRPr="00012E8C">
        <w:rPr>
          <w:rFonts w:ascii="Times New Roman" w:eastAsia="Times New Roman" w:hAnsi="Times New Roman" w:cs="Times New Roman"/>
          <w:sz w:val="24"/>
          <w:szCs w:val="24"/>
          <w:lang w:eastAsia="en-GB"/>
        </w:rPr>
        <w:t xml:space="preserve"> Nutrient Agar (DNA) or in </w:t>
      </w:r>
      <w:proofErr w:type="spellStart"/>
      <w:r w:rsidRPr="00012E8C">
        <w:rPr>
          <w:rFonts w:ascii="Times New Roman" w:eastAsia="Times New Roman" w:hAnsi="Times New Roman" w:cs="Times New Roman"/>
          <w:sz w:val="24"/>
          <w:szCs w:val="24"/>
          <w:lang w:eastAsia="en-GB"/>
        </w:rPr>
        <w:t>Difco</w:t>
      </w:r>
      <w:proofErr w:type="spellEnd"/>
      <w:r w:rsidRPr="00012E8C">
        <w:rPr>
          <w:rFonts w:ascii="Times New Roman" w:eastAsia="Times New Roman" w:hAnsi="Times New Roman" w:cs="Times New Roman"/>
          <w:sz w:val="24"/>
          <w:szCs w:val="24"/>
          <w:lang w:eastAsia="en-GB"/>
        </w:rPr>
        <w:t xml:space="preserve"> Nutrient Broth (DNB), where this phenotype is strongest.</w:t>
      </w:r>
      <w:commentRangeEnd w:id="8"/>
      <w:r w:rsidR="00020E20">
        <w:rPr>
          <w:rStyle w:val="CommentReference"/>
        </w:rPr>
        <w:commentReference w:id="8"/>
      </w:r>
      <w:r w:rsidRPr="00012E8C">
        <w:rPr>
          <w:rFonts w:ascii="Times New Roman" w:eastAsia="Times New Roman" w:hAnsi="Times New Roman" w:cs="Times New Roman"/>
          <w:sz w:val="24"/>
          <w:szCs w:val="24"/>
          <w:lang w:eastAsia="en-GB"/>
        </w:rPr>
        <w:t xml:space="preserve"> </w:t>
      </w:r>
      <w:commentRangeStart w:id="9"/>
      <w:r w:rsidRPr="00012E8C">
        <w:rPr>
          <w:rFonts w:ascii="Times New Roman" w:eastAsia="Times New Roman" w:hAnsi="Times New Roman" w:cs="Times New Roman"/>
          <w:sz w:val="24"/>
          <w:szCs w:val="24"/>
          <w:lang w:eastAsia="en-GB"/>
        </w:rPr>
        <w:t>Where required for selection, the following antibiotics were added to growth media: 50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/mL </w:t>
      </w:r>
      <w:proofErr w:type="spellStart"/>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"https://www.sciencedirect.com/topics/biochemistry-genetics-and-molecular-biology/apramycin" \o "Learn more about apramycin from ScienceDirect's AI-generated Topic Pages"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2E2E2E"/>
          <w:sz w:val="24"/>
          <w:szCs w:val="24"/>
          <w:u w:val="single"/>
          <w:lang w:eastAsia="en-GB"/>
        </w:rPr>
        <w:t>apramycin</w:t>
      </w:r>
      <w:proofErr w:type="spellEnd"/>
      <w:r w:rsidRPr="00012E8C">
        <w:rPr>
          <w:rFonts w:ascii="Times New Roman" w:eastAsia="Times New Roman" w:hAnsi="Times New Roman" w:cs="Times New Roman"/>
          <w:sz w:val="24"/>
          <w:szCs w:val="24"/>
          <w:lang w:eastAsia="en-GB"/>
        </w:rPr>
        <w:fldChar w:fldCharType="end"/>
      </w:r>
      <w:r w:rsidRPr="00012E8C">
        <w:rPr>
          <w:rFonts w:ascii="Times New Roman" w:eastAsia="Times New Roman" w:hAnsi="Times New Roman" w:cs="Times New Roman"/>
          <w:sz w:val="24"/>
          <w:szCs w:val="24"/>
          <w:lang w:eastAsia="en-GB"/>
        </w:rPr>
        <w:t>, 100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 xml:space="preserve">/mL </w:t>
      </w:r>
      <w:proofErr w:type="spellStart"/>
      <w:r w:rsidRPr="00012E8C">
        <w:rPr>
          <w:rFonts w:ascii="Times New Roman" w:eastAsia="Times New Roman" w:hAnsi="Times New Roman" w:cs="Times New Roman"/>
          <w:sz w:val="24"/>
          <w:szCs w:val="24"/>
          <w:lang w:eastAsia="en-GB"/>
        </w:rPr>
        <w:t>carbenicillin</w:t>
      </w:r>
      <w:proofErr w:type="spellEnd"/>
      <w:r w:rsidRPr="00012E8C">
        <w:rPr>
          <w:rFonts w:ascii="Times New Roman" w:eastAsia="Times New Roman" w:hAnsi="Times New Roman" w:cs="Times New Roman"/>
          <w:sz w:val="24"/>
          <w:szCs w:val="24"/>
          <w:lang w:eastAsia="en-GB"/>
        </w:rPr>
        <w:t>, 25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/mL chloramphenicol, 25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 xml:space="preserve">/mL </w:t>
      </w:r>
      <w:proofErr w:type="spellStart"/>
      <w:r w:rsidRPr="00012E8C">
        <w:rPr>
          <w:rFonts w:ascii="Times New Roman" w:eastAsia="Times New Roman" w:hAnsi="Times New Roman" w:cs="Times New Roman"/>
          <w:sz w:val="24"/>
          <w:szCs w:val="24"/>
          <w:lang w:eastAsia="en-GB"/>
        </w:rPr>
        <w:t>hygromycin</w:t>
      </w:r>
      <w:proofErr w:type="spellEnd"/>
      <w:r w:rsidRPr="00012E8C">
        <w:rPr>
          <w:rFonts w:ascii="Times New Roman" w:eastAsia="Times New Roman" w:hAnsi="Times New Roman" w:cs="Times New Roman"/>
          <w:sz w:val="24"/>
          <w:szCs w:val="24"/>
          <w:lang w:eastAsia="en-GB"/>
        </w:rPr>
        <w:t>, and/or 50 </w:t>
      </w:r>
      <w:proofErr w:type="spellStart"/>
      <w:r w:rsidRPr="00012E8C">
        <w:rPr>
          <w:rFonts w:ascii="Times New Roman" w:eastAsia="Times New Roman" w:hAnsi="Times New Roman" w:cs="Times New Roman"/>
          <w:sz w:val="24"/>
          <w:szCs w:val="24"/>
          <w:lang w:eastAsia="en-GB"/>
        </w:rPr>
        <w:t>μg</w:t>
      </w:r>
      <w:proofErr w:type="spellEnd"/>
      <w:r w:rsidRPr="00012E8C">
        <w:rPr>
          <w:rFonts w:ascii="Times New Roman" w:eastAsia="Times New Roman" w:hAnsi="Times New Roman" w:cs="Times New Roman"/>
          <w:sz w:val="24"/>
          <w:szCs w:val="24"/>
          <w:lang w:eastAsia="en-GB"/>
        </w:rPr>
        <w:t>/mL </w:t>
      </w:r>
      <w:hyperlink r:id="rId7" w:tooltip="Learn more about kanamycin from ScienceDirect's AI-generated Topic Pages" w:history="1">
        <w:r w:rsidRPr="00012E8C">
          <w:rPr>
            <w:rFonts w:ascii="Times New Roman" w:eastAsia="Times New Roman" w:hAnsi="Times New Roman" w:cs="Times New Roman"/>
            <w:color w:val="2E2E2E"/>
            <w:sz w:val="24"/>
            <w:szCs w:val="24"/>
            <w:u w:val="single"/>
            <w:lang w:eastAsia="en-GB"/>
          </w:rPr>
          <w:t>kanamycin</w:t>
        </w:r>
      </w:hyperlink>
      <w:r w:rsidRPr="00012E8C">
        <w:rPr>
          <w:rFonts w:ascii="Times New Roman" w:eastAsia="Times New Roman" w:hAnsi="Times New Roman" w:cs="Times New Roman"/>
          <w:sz w:val="24"/>
          <w:szCs w:val="24"/>
          <w:lang w:eastAsia="en-GB"/>
        </w:rPr>
        <w:t>.</w:t>
      </w:r>
      <w:commentRangeEnd w:id="9"/>
      <w:r w:rsidR="00020E20">
        <w:rPr>
          <w:rStyle w:val="CommentReference"/>
        </w:rPr>
        <w:commentReference w:id="9"/>
      </w:r>
    </w:p>
    <w:p w14:paraId="2F3E28D8" w14:textId="77777777" w:rsidR="00012E8C" w:rsidRPr="00012E8C" w:rsidRDefault="00012E8C" w:rsidP="00012E8C">
      <w:pPr>
        <w:spacing w:before="100" w:beforeAutospacing="1" w:after="100" w:afterAutospacing="1" w:line="240" w:lineRule="auto"/>
        <w:outlineLvl w:val="3"/>
        <w:rPr>
          <w:rFonts w:ascii="Times New Roman" w:eastAsia="Times New Roman" w:hAnsi="Times New Roman" w:cs="Times New Roman"/>
          <w:sz w:val="24"/>
          <w:szCs w:val="24"/>
          <w:lang w:eastAsia="en-GB"/>
        </w:rPr>
      </w:pPr>
      <w:r w:rsidRPr="00012E8C">
        <w:rPr>
          <w:rFonts w:ascii="Times New Roman" w:eastAsia="Times New Roman" w:hAnsi="Times New Roman" w:cs="Times New Roman"/>
          <w:sz w:val="24"/>
          <w:szCs w:val="24"/>
          <w:lang w:eastAsia="en-GB"/>
        </w:rPr>
        <w:t xml:space="preserve">Construction and complementation of S. </w:t>
      </w:r>
      <w:proofErr w:type="spellStart"/>
      <w:r w:rsidRPr="00012E8C">
        <w:rPr>
          <w:rFonts w:ascii="Times New Roman" w:eastAsia="Times New Roman" w:hAnsi="Times New Roman" w:cs="Times New Roman"/>
          <w:sz w:val="24"/>
          <w:szCs w:val="24"/>
          <w:lang w:eastAsia="en-GB"/>
        </w:rPr>
        <w:t>venezuelae</w:t>
      </w:r>
      <w:proofErr w:type="spellEnd"/>
      <w:r w:rsidRPr="00012E8C">
        <w:rPr>
          <w:rFonts w:ascii="Times New Roman" w:eastAsia="Times New Roman" w:hAnsi="Times New Roman" w:cs="Times New Roman"/>
          <w:sz w:val="24"/>
          <w:szCs w:val="24"/>
          <w:lang w:eastAsia="en-GB"/>
        </w:rPr>
        <w:t xml:space="preserve"> null mutants</w:t>
      </w:r>
    </w:p>
    <w:p w14:paraId="7EB1B630" w14:textId="77777777" w:rsidR="00012E8C" w:rsidRPr="00012E8C" w:rsidRDefault="00012E8C" w:rsidP="00012E8C">
      <w:pPr>
        <w:spacing w:after="0" w:line="240" w:lineRule="auto"/>
        <w:rPr>
          <w:rFonts w:ascii="Times New Roman" w:eastAsia="Times New Roman" w:hAnsi="Times New Roman" w:cs="Times New Roman"/>
          <w:sz w:val="24"/>
          <w:szCs w:val="24"/>
          <w:lang w:eastAsia="en-GB"/>
        </w:rPr>
      </w:pPr>
      <w:r w:rsidRPr="00012E8C">
        <w:rPr>
          <w:rFonts w:ascii="Times New Roman" w:eastAsia="Times New Roman" w:hAnsi="Times New Roman" w:cs="Times New Roman"/>
          <w:sz w:val="24"/>
          <w:szCs w:val="24"/>
          <w:lang w:eastAsia="en-GB"/>
        </w:rPr>
        <w:t>The </w:t>
      </w:r>
      <w:proofErr w:type="spellStart"/>
      <w:r w:rsidRPr="00012E8C">
        <w:rPr>
          <w:rFonts w:ascii="Times New Roman" w:eastAsia="Times New Roman" w:hAnsi="Times New Roman" w:cs="Times New Roman"/>
          <w:i/>
          <w:iCs/>
          <w:sz w:val="24"/>
          <w:szCs w:val="24"/>
          <w:lang w:eastAsia="en-GB"/>
        </w:rPr>
        <w:t>whiG</w:t>
      </w:r>
      <w:proofErr w:type="spellEnd"/>
      <w:r w:rsidRPr="00012E8C">
        <w:rPr>
          <w:rFonts w:ascii="Times New Roman" w:eastAsia="Times New Roman" w:hAnsi="Times New Roman" w:cs="Times New Roman"/>
          <w:sz w:val="24"/>
          <w:szCs w:val="24"/>
          <w:lang w:eastAsia="en-GB"/>
        </w:rPr>
        <w:t>, </w:t>
      </w:r>
      <w:r w:rsidRPr="00012E8C">
        <w:rPr>
          <w:rFonts w:ascii="Times New Roman" w:eastAsia="Times New Roman" w:hAnsi="Times New Roman" w:cs="Times New Roman"/>
          <w:i/>
          <w:iCs/>
          <w:sz w:val="24"/>
          <w:szCs w:val="24"/>
          <w:lang w:eastAsia="en-GB"/>
        </w:rPr>
        <w:t>vnz15005</w:t>
      </w:r>
      <w:r w:rsidRPr="00012E8C">
        <w:rPr>
          <w:rFonts w:ascii="Times New Roman" w:eastAsia="Times New Roman" w:hAnsi="Times New Roman" w:cs="Times New Roman"/>
          <w:sz w:val="24"/>
          <w:szCs w:val="24"/>
          <w:lang w:eastAsia="en-GB"/>
        </w:rPr>
        <w:t>, and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null mutants were generated using the Redirect PCR targeting system (</w:t>
      </w:r>
      <w:bookmarkStart w:id="10" w:name="bbib37"/>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"bib37"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Gust et al., 2003</w:t>
      </w:r>
      <w:r w:rsidRPr="00012E8C">
        <w:rPr>
          <w:rFonts w:ascii="Times New Roman" w:eastAsia="Times New Roman" w:hAnsi="Times New Roman" w:cs="Times New Roman"/>
          <w:sz w:val="24"/>
          <w:szCs w:val="24"/>
          <w:lang w:eastAsia="en-GB"/>
        </w:rPr>
        <w:fldChar w:fldCharType="end"/>
      </w:r>
      <w:bookmarkEnd w:id="10"/>
      <w:r w:rsidRPr="00012E8C">
        <w:rPr>
          <w:rFonts w:ascii="Times New Roman" w:eastAsia="Times New Roman" w:hAnsi="Times New Roman" w:cs="Times New Roman"/>
          <w:sz w:val="24"/>
          <w:szCs w:val="24"/>
          <w:lang w:eastAsia="en-GB"/>
        </w:rPr>
        <w:t>, </w:t>
      </w:r>
      <w:bookmarkStart w:id="11" w:name="bbib38"/>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"bib38"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Gust et al., 2004</w:t>
      </w:r>
      <w:r w:rsidRPr="00012E8C">
        <w:rPr>
          <w:rFonts w:ascii="Times New Roman" w:eastAsia="Times New Roman" w:hAnsi="Times New Roman" w:cs="Times New Roman"/>
          <w:sz w:val="24"/>
          <w:szCs w:val="24"/>
          <w:lang w:eastAsia="en-GB"/>
        </w:rPr>
        <w:fldChar w:fldCharType="end"/>
      </w:r>
      <w:bookmarkEnd w:id="11"/>
      <w:r w:rsidRPr="00012E8C">
        <w:rPr>
          <w:rFonts w:ascii="Times New Roman" w:eastAsia="Times New Roman" w:hAnsi="Times New Roman" w:cs="Times New Roman"/>
          <w:sz w:val="24"/>
          <w:szCs w:val="24"/>
          <w:lang w:eastAsia="en-GB"/>
        </w:rPr>
        <w:t xml:space="preserve">). A </w:t>
      </w:r>
      <w:proofErr w:type="spellStart"/>
      <w:r w:rsidRPr="00012E8C">
        <w:rPr>
          <w:rFonts w:ascii="Times New Roman" w:eastAsia="Times New Roman" w:hAnsi="Times New Roman" w:cs="Times New Roman"/>
          <w:sz w:val="24"/>
          <w:szCs w:val="24"/>
          <w:lang w:eastAsia="en-GB"/>
        </w:rPr>
        <w:t>cosmid</w:t>
      </w:r>
      <w:proofErr w:type="spellEnd"/>
      <w:r w:rsidRPr="00012E8C">
        <w:rPr>
          <w:rFonts w:ascii="Times New Roman" w:eastAsia="Times New Roman" w:hAnsi="Times New Roman" w:cs="Times New Roman"/>
          <w:sz w:val="24"/>
          <w:szCs w:val="24"/>
          <w:lang w:eastAsia="en-GB"/>
        </w:rPr>
        <w:t xml:space="preserve"> library that covers &gt; 98% of the </w:t>
      </w:r>
      <w:r w:rsidRPr="00012E8C">
        <w:rPr>
          <w:rFonts w:ascii="Times New Roman" w:eastAsia="Times New Roman" w:hAnsi="Times New Roman" w:cs="Times New Roman"/>
          <w:i/>
          <w:iCs/>
          <w:sz w:val="24"/>
          <w:szCs w:val="24"/>
          <w:lang w:eastAsia="en-GB"/>
        </w:rPr>
        <w:t>S. </w:t>
      </w:r>
      <w:proofErr w:type="spellStart"/>
      <w:r w:rsidRPr="00012E8C">
        <w:rPr>
          <w:rFonts w:ascii="Times New Roman" w:eastAsia="Times New Roman" w:hAnsi="Times New Roman" w:cs="Times New Roman"/>
          <w:i/>
          <w:iCs/>
          <w:sz w:val="24"/>
          <w:szCs w:val="24"/>
          <w:lang w:eastAsia="en-GB"/>
        </w:rPr>
        <w:t>venezuelae</w:t>
      </w:r>
      <w:proofErr w:type="spellEnd"/>
      <w:r w:rsidRPr="00012E8C">
        <w:rPr>
          <w:rFonts w:ascii="Times New Roman" w:eastAsia="Times New Roman" w:hAnsi="Times New Roman" w:cs="Times New Roman"/>
          <w:sz w:val="24"/>
          <w:szCs w:val="24"/>
          <w:lang w:eastAsia="en-GB"/>
        </w:rPr>
        <w:t> genome has been constructed and is fully documented at </w:t>
      </w:r>
      <w:hyperlink r:id="rId8" w:tgtFrame="_blank" w:history="1">
        <w:r w:rsidRPr="00012E8C">
          <w:rPr>
            <w:rFonts w:ascii="Times New Roman" w:eastAsia="Times New Roman" w:hAnsi="Times New Roman" w:cs="Times New Roman"/>
            <w:color w:val="0C7DBB"/>
            <w:sz w:val="24"/>
            <w:szCs w:val="24"/>
            <w:lang w:eastAsia="en-GB"/>
          </w:rPr>
          <w:t>http://strepdb.streptomyces.org.uk/</w:t>
        </w:r>
      </w:hyperlink>
      <w:r w:rsidRPr="00012E8C">
        <w:rPr>
          <w:rFonts w:ascii="Times New Roman" w:eastAsia="Times New Roman" w:hAnsi="Times New Roman" w:cs="Times New Roman"/>
          <w:sz w:val="24"/>
          <w:szCs w:val="24"/>
          <w:lang w:eastAsia="en-GB"/>
        </w:rPr>
        <w:t xml:space="preserve">. </w:t>
      </w:r>
      <w:proofErr w:type="spellStart"/>
      <w:r w:rsidRPr="00012E8C">
        <w:rPr>
          <w:rFonts w:ascii="Times New Roman" w:eastAsia="Times New Roman" w:hAnsi="Times New Roman" w:cs="Times New Roman"/>
          <w:sz w:val="24"/>
          <w:szCs w:val="24"/>
          <w:lang w:eastAsia="en-GB"/>
        </w:rPr>
        <w:t>Cosmid</w:t>
      </w:r>
      <w:proofErr w:type="spellEnd"/>
      <w:r w:rsidRPr="00012E8C">
        <w:rPr>
          <w:rFonts w:ascii="Times New Roman" w:eastAsia="Times New Roman" w:hAnsi="Times New Roman" w:cs="Times New Roman"/>
          <w:sz w:val="24"/>
          <w:szCs w:val="24"/>
          <w:lang w:eastAsia="en-GB"/>
        </w:rPr>
        <w:t xml:space="preserve"> Sv-6_E12 (contains </w:t>
      </w:r>
      <w:proofErr w:type="spellStart"/>
      <w:r w:rsidRPr="00012E8C">
        <w:rPr>
          <w:rFonts w:ascii="Times New Roman" w:eastAsia="Times New Roman" w:hAnsi="Times New Roman" w:cs="Times New Roman"/>
          <w:i/>
          <w:iCs/>
          <w:sz w:val="24"/>
          <w:szCs w:val="24"/>
          <w:lang w:eastAsia="en-GB"/>
        </w:rPr>
        <w:t>whiG</w:t>
      </w:r>
      <w:proofErr w:type="spellEnd"/>
      <w:r w:rsidRPr="00012E8C">
        <w:rPr>
          <w:rFonts w:ascii="Times New Roman" w:eastAsia="Times New Roman" w:hAnsi="Times New Roman" w:cs="Times New Roman"/>
          <w:sz w:val="24"/>
          <w:szCs w:val="24"/>
          <w:lang w:eastAsia="en-GB"/>
        </w:rPr>
        <w:t>), Pl2_H19 (contains </w:t>
      </w:r>
      <w:r w:rsidRPr="00012E8C">
        <w:rPr>
          <w:rFonts w:ascii="Times New Roman" w:eastAsia="Times New Roman" w:hAnsi="Times New Roman" w:cs="Times New Roman"/>
          <w:i/>
          <w:iCs/>
          <w:sz w:val="24"/>
          <w:szCs w:val="24"/>
          <w:lang w:eastAsia="en-GB"/>
        </w:rPr>
        <w:t>vnz15005</w:t>
      </w:r>
      <w:r w:rsidRPr="00012E8C">
        <w:rPr>
          <w:rFonts w:ascii="Times New Roman" w:eastAsia="Times New Roman" w:hAnsi="Times New Roman" w:cs="Times New Roman"/>
          <w:sz w:val="24"/>
          <w:szCs w:val="24"/>
          <w:lang w:eastAsia="en-GB"/>
        </w:rPr>
        <w:t>), or Sv-2_C01 (contains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was introduced to </w:t>
      </w:r>
      <w:r w:rsidRPr="00012E8C">
        <w:rPr>
          <w:rFonts w:ascii="Times New Roman" w:eastAsia="Times New Roman" w:hAnsi="Times New Roman" w:cs="Times New Roman"/>
          <w:i/>
          <w:iCs/>
          <w:sz w:val="24"/>
          <w:szCs w:val="24"/>
          <w:lang w:eastAsia="en-GB"/>
        </w:rPr>
        <w:t>E. coli</w:t>
      </w:r>
      <w:r w:rsidRPr="00012E8C">
        <w:rPr>
          <w:rFonts w:ascii="Times New Roman" w:eastAsia="Times New Roman" w:hAnsi="Times New Roman" w:cs="Times New Roman"/>
          <w:sz w:val="24"/>
          <w:szCs w:val="24"/>
          <w:lang w:eastAsia="en-GB"/>
        </w:rPr>
        <w:t> strain BW25113 containing pIJ790 and </w:t>
      </w:r>
      <w:proofErr w:type="spellStart"/>
      <w:r w:rsidRPr="00012E8C">
        <w:rPr>
          <w:rFonts w:ascii="Times New Roman" w:eastAsia="Times New Roman" w:hAnsi="Times New Roman" w:cs="Times New Roman"/>
          <w:i/>
          <w:iCs/>
          <w:sz w:val="24"/>
          <w:szCs w:val="24"/>
          <w:lang w:eastAsia="en-GB"/>
        </w:rPr>
        <w:t>whiG</w:t>
      </w:r>
      <w:proofErr w:type="spellEnd"/>
      <w:r w:rsidRPr="00012E8C">
        <w:rPr>
          <w:rFonts w:ascii="Times New Roman" w:eastAsia="Times New Roman" w:hAnsi="Times New Roman" w:cs="Times New Roman"/>
          <w:sz w:val="24"/>
          <w:szCs w:val="24"/>
          <w:lang w:eastAsia="en-GB"/>
        </w:rPr>
        <w:t>, </w:t>
      </w:r>
      <w:r w:rsidRPr="00012E8C">
        <w:rPr>
          <w:rFonts w:ascii="Times New Roman" w:eastAsia="Times New Roman" w:hAnsi="Times New Roman" w:cs="Times New Roman"/>
          <w:i/>
          <w:iCs/>
          <w:sz w:val="24"/>
          <w:szCs w:val="24"/>
          <w:lang w:eastAsia="en-GB"/>
        </w:rPr>
        <w:t>vnz15005</w:t>
      </w:r>
      <w:r w:rsidRPr="00012E8C">
        <w:rPr>
          <w:rFonts w:ascii="Times New Roman" w:eastAsia="Times New Roman" w:hAnsi="Times New Roman" w:cs="Times New Roman"/>
          <w:sz w:val="24"/>
          <w:szCs w:val="24"/>
          <w:lang w:eastAsia="en-GB"/>
        </w:rPr>
        <w:t>, or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was replaced with the </w:t>
      </w:r>
      <w:proofErr w:type="spellStart"/>
      <w:r w:rsidRPr="00012E8C">
        <w:rPr>
          <w:rFonts w:ascii="Times New Roman" w:eastAsia="Times New Roman" w:hAnsi="Times New Roman" w:cs="Times New Roman"/>
          <w:i/>
          <w:iCs/>
          <w:sz w:val="24"/>
          <w:szCs w:val="24"/>
          <w:lang w:eastAsia="en-GB"/>
        </w:rPr>
        <w:t>apr-oriT</w:t>
      </w:r>
      <w:proofErr w:type="spellEnd"/>
      <w:r w:rsidRPr="00012E8C">
        <w:rPr>
          <w:rFonts w:ascii="Times New Roman" w:eastAsia="Times New Roman" w:hAnsi="Times New Roman" w:cs="Times New Roman"/>
          <w:sz w:val="24"/>
          <w:szCs w:val="24"/>
          <w:lang w:eastAsia="en-GB"/>
        </w:rPr>
        <w:t> cassette amplified from pIJ773 using primer pairs vnz26215_redi_F and vnz26215_redi_R, vnz15005_redi_F and vnz15005_redi_R, or vnz19430_redi_F and vnz19430_redi_R. Null mutants were confirmed by PCR analysis using the flanking primer sets vnz26215_check_F and vnz26215_check_R, vnz15005_check_F and vnz15005_check_R, or vnz19430_check_F and vnz19430_check_R. Complementation of the </w:t>
      </w:r>
      <w:proofErr w:type="spellStart"/>
      <w:r w:rsidRPr="00012E8C">
        <w:rPr>
          <w:rFonts w:ascii="Times New Roman" w:eastAsia="Times New Roman" w:hAnsi="Times New Roman" w:cs="Times New Roman"/>
          <w:i/>
          <w:iCs/>
          <w:sz w:val="24"/>
          <w:szCs w:val="24"/>
          <w:lang w:eastAsia="en-GB"/>
        </w:rPr>
        <w:t>whiG</w:t>
      </w:r>
      <w:proofErr w:type="spellEnd"/>
      <w:r w:rsidRPr="00012E8C">
        <w:rPr>
          <w:rFonts w:ascii="Times New Roman" w:eastAsia="Times New Roman" w:hAnsi="Times New Roman" w:cs="Times New Roman"/>
          <w:sz w:val="24"/>
          <w:szCs w:val="24"/>
          <w:lang w:eastAsia="en-GB"/>
        </w:rPr>
        <w:t> and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xml:space="preserve"> null mutants was achieved by amplifying the coding region and native promoter of each gene using the primer sets vnz26215_comp_F and vnz26215_comp_R, or vnz19430_comp_F and vnz19430_comp_R and cloning each fragment into </w:t>
      </w:r>
      <w:proofErr w:type="spellStart"/>
      <w:r w:rsidRPr="00012E8C">
        <w:rPr>
          <w:rFonts w:ascii="Times New Roman" w:eastAsia="Times New Roman" w:hAnsi="Times New Roman" w:cs="Times New Roman"/>
          <w:sz w:val="24"/>
          <w:szCs w:val="24"/>
          <w:lang w:eastAsia="en-GB"/>
        </w:rPr>
        <w:t>HindIII</w:t>
      </w:r>
      <w:proofErr w:type="spellEnd"/>
      <w:r w:rsidRPr="00012E8C">
        <w:rPr>
          <w:rFonts w:ascii="Times New Roman" w:eastAsia="Times New Roman" w:hAnsi="Times New Roman" w:cs="Times New Roman"/>
          <w:sz w:val="24"/>
          <w:szCs w:val="24"/>
          <w:lang w:eastAsia="en-GB"/>
        </w:rPr>
        <w:t>/Asp718-cut pIJ10770 (</w:t>
      </w:r>
      <w:bookmarkStart w:id="12" w:name="bbib89"/>
      <w:r w:rsidRPr="00012E8C">
        <w:rPr>
          <w:rFonts w:ascii="Times New Roman" w:eastAsia="Times New Roman" w:hAnsi="Times New Roman" w:cs="Times New Roman"/>
          <w:sz w:val="24"/>
          <w:szCs w:val="24"/>
          <w:lang w:eastAsia="en-GB"/>
        </w:rPr>
        <w:fldChar w:fldCharType="begin"/>
      </w:r>
      <w:r w:rsidRPr="00012E8C">
        <w:rPr>
          <w:rFonts w:ascii="Times New Roman" w:eastAsia="Times New Roman" w:hAnsi="Times New Roman" w:cs="Times New Roman"/>
          <w:sz w:val="24"/>
          <w:szCs w:val="24"/>
          <w:lang w:eastAsia="en-GB"/>
        </w:rPr>
        <w:instrText xml:space="preserve"> HYPERLINK "https://www.sciencedirect.com/science/article/pii/S1097276519308354?via%3Dihub" \l "bib89" </w:instrText>
      </w:r>
      <w:r w:rsidRPr="00012E8C">
        <w:rPr>
          <w:rFonts w:ascii="Times New Roman" w:eastAsia="Times New Roman" w:hAnsi="Times New Roman" w:cs="Times New Roman"/>
          <w:sz w:val="24"/>
          <w:szCs w:val="24"/>
          <w:lang w:eastAsia="en-GB"/>
        </w:rPr>
        <w:fldChar w:fldCharType="separate"/>
      </w:r>
      <w:r w:rsidRPr="00012E8C">
        <w:rPr>
          <w:rFonts w:ascii="Times New Roman" w:eastAsia="Times New Roman" w:hAnsi="Times New Roman" w:cs="Times New Roman"/>
          <w:color w:val="0C7DBB"/>
          <w:sz w:val="24"/>
          <w:szCs w:val="24"/>
          <w:lang w:eastAsia="en-GB"/>
        </w:rPr>
        <w:t>Schlimpert et al., 2017</w:t>
      </w:r>
      <w:r w:rsidRPr="00012E8C">
        <w:rPr>
          <w:rFonts w:ascii="Times New Roman" w:eastAsia="Times New Roman" w:hAnsi="Times New Roman" w:cs="Times New Roman"/>
          <w:sz w:val="24"/>
          <w:szCs w:val="24"/>
          <w:lang w:eastAsia="en-GB"/>
        </w:rPr>
        <w:fldChar w:fldCharType="end"/>
      </w:r>
      <w:bookmarkEnd w:id="12"/>
      <w:r w:rsidRPr="00012E8C">
        <w:rPr>
          <w:rFonts w:ascii="Times New Roman" w:eastAsia="Times New Roman" w:hAnsi="Times New Roman" w:cs="Times New Roman"/>
          <w:sz w:val="24"/>
          <w:szCs w:val="24"/>
          <w:lang w:eastAsia="en-GB"/>
        </w:rPr>
        <w:t>) to generate plasmids pIJ10900 and pIJ10901. Complementation of the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Times New Roman" w:eastAsia="Times New Roman" w:hAnsi="Times New Roman" w:cs="Times New Roman"/>
          <w:sz w:val="24"/>
          <w:szCs w:val="24"/>
          <w:lang w:eastAsia="en-GB"/>
        </w:rPr>
        <w:t> null mutant with the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Cambria Math" w:eastAsia="Times New Roman" w:hAnsi="Cambria Math" w:cs="Cambria Math"/>
          <w:i/>
          <w:iCs/>
          <w:sz w:val="18"/>
          <w:szCs w:val="18"/>
          <w:vertAlign w:val="superscript"/>
          <w:lang w:eastAsia="en-GB"/>
        </w:rPr>
        <w:t>∗</w:t>
      </w:r>
      <w:r w:rsidRPr="00012E8C">
        <w:rPr>
          <w:rFonts w:ascii="Times New Roman" w:eastAsia="Times New Roman" w:hAnsi="Times New Roman" w:cs="Times New Roman"/>
          <w:sz w:val="24"/>
          <w:szCs w:val="24"/>
          <w:lang w:eastAsia="en-GB"/>
        </w:rPr>
        <w:t> allele was accomplished by </w:t>
      </w:r>
      <w:hyperlink r:id="rId9" w:tooltip="Learn more about gene synthesis from ScienceDirect's AI-generated Topic Pages" w:history="1">
        <w:r w:rsidRPr="00012E8C">
          <w:rPr>
            <w:rFonts w:ascii="Times New Roman" w:eastAsia="Times New Roman" w:hAnsi="Times New Roman" w:cs="Times New Roman"/>
            <w:color w:val="2E2E2E"/>
            <w:sz w:val="24"/>
            <w:szCs w:val="24"/>
            <w:u w:val="single"/>
            <w:lang w:eastAsia="en-GB"/>
          </w:rPr>
          <w:t>gene synthesis</w:t>
        </w:r>
      </w:hyperlink>
      <w:r w:rsidRPr="00012E8C">
        <w:rPr>
          <w:rFonts w:ascii="Times New Roman" w:eastAsia="Times New Roman" w:hAnsi="Times New Roman" w:cs="Times New Roman"/>
          <w:sz w:val="24"/>
          <w:szCs w:val="24"/>
          <w:lang w:eastAsia="en-GB"/>
        </w:rPr>
        <w:t> of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Cambria Math" w:eastAsia="Times New Roman" w:hAnsi="Cambria Math" w:cs="Cambria Math"/>
          <w:i/>
          <w:iCs/>
          <w:sz w:val="18"/>
          <w:szCs w:val="18"/>
          <w:vertAlign w:val="superscript"/>
          <w:lang w:eastAsia="en-GB"/>
        </w:rPr>
        <w:t>∗</w:t>
      </w:r>
      <w:r w:rsidRPr="00012E8C">
        <w:rPr>
          <w:rFonts w:ascii="Times New Roman" w:eastAsia="Times New Roman" w:hAnsi="Times New Roman" w:cs="Times New Roman"/>
          <w:sz w:val="24"/>
          <w:szCs w:val="24"/>
          <w:lang w:eastAsia="en-GB"/>
        </w:rPr>
        <w:t> (</w:t>
      </w:r>
      <w:proofErr w:type="spellStart"/>
      <w:r w:rsidRPr="00012E8C">
        <w:rPr>
          <w:rFonts w:ascii="Times New Roman" w:eastAsia="Times New Roman" w:hAnsi="Times New Roman" w:cs="Times New Roman"/>
          <w:sz w:val="24"/>
          <w:szCs w:val="24"/>
          <w:lang w:eastAsia="en-GB"/>
        </w:rPr>
        <w:t>GenScript</w:t>
      </w:r>
      <w:proofErr w:type="spellEnd"/>
      <w:r w:rsidRPr="00012E8C">
        <w:rPr>
          <w:rFonts w:ascii="Times New Roman" w:eastAsia="Times New Roman" w:hAnsi="Times New Roman" w:cs="Times New Roman"/>
          <w:sz w:val="24"/>
          <w:szCs w:val="24"/>
          <w:lang w:eastAsia="en-GB"/>
        </w:rPr>
        <w:t>), with identical promoter and coding sequence to that found in pIJ10901 except for the four mutated codons. The </w:t>
      </w:r>
      <w:proofErr w:type="spellStart"/>
      <w:r w:rsidRPr="00012E8C">
        <w:rPr>
          <w:rFonts w:ascii="Times New Roman" w:eastAsia="Times New Roman" w:hAnsi="Times New Roman" w:cs="Times New Roman"/>
          <w:i/>
          <w:iCs/>
          <w:sz w:val="24"/>
          <w:szCs w:val="24"/>
          <w:lang w:eastAsia="en-GB"/>
        </w:rPr>
        <w:t>rsiG</w:t>
      </w:r>
      <w:proofErr w:type="spellEnd"/>
      <w:r w:rsidRPr="00012E8C">
        <w:rPr>
          <w:rFonts w:ascii="Cambria Math" w:eastAsia="Times New Roman" w:hAnsi="Cambria Math" w:cs="Cambria Math"/>
          <w:i/>
          <w:iCs/>
          <w:sz w:val="18"/>
          <w:szCs w:val="18"/>
          <w:vertAlign w:val="superscript"/>
          <w:lang w:eastAsia="en-GB"/>
        </w:rPr>
        <w:t>∗</w:t>
      </w:r>
      <w:r w:rsidRPr="00012E8C">
        <w:rPr>
          <w:rFonts w:ascii="Times New Roman" w:eastAsia="Times New Roman" w:hAnsi="Times New Roman" w:cs="Times New Roman"/>
          <w:sz w:val="24"/>
          <w:szCs w:val="24"/>
          <w:lang w:eastAsia="en-GB"/>
        </w:rPr>
        <w:t xml:space="preserve"> allele was subsequently cloned into </w:t>
      </w:r>
      <w:proofErr w:type="spellStart"/>
      <w:r w:rsidRPr="00012E8C">
        <w:rPr>
          <w:rFonts w:ascii="Times New Roman" w:eastAsia="Times New Roman" w:hAnsi="Times New Roman" w:cs="Times New Roman"/>
          <w:sz w:val="24"/>
          <w:szCs w:val="24"/>
          <w:lang w:eastAsia="en-GB"/>
        </w:rPr>
        <w:t>HindIII</w:t>
      </w:r>
      <w:proofErr w:type="spellEnd"/>
      <w:r w:rsidRPr="00012E8C">
        <w:rPr>
          <w:rFonts w:ascii="Times New Roman" w:eastAsia="Times New Roman" w:hAnsi="Times New Roman" w:cs="Times New Roman"/>
          <w:sz w:val="24"/>
          <w:szCs w:val="24"/>
          <w:lang w:eastAsia="en-GB"/>
        </w:rPr>
        <w:t>/Asp718-cut pIJ10770 to generate pIJ10913. Complementation plasmids were introduced into </w:t>
      </w:r>
      <w:r w:rsidRPr="00012E8C">
        <w:rPr>
          <w:rFonts w:ascii="Times New Roman" w:eastAsia="Times New Roman" w:hAnsi="Times New Roman" w:cs="Times New Roman"/>
          <w:i/>
          <w:iCs/>
          <w:sz w:val="24"/>
          <w:szCs w:val="24"/>
          <w:lang w:eastAsia="en-GB"/>
        </w:rPr>
        <w:t>S. </w:t>
      </w:r>
      <w:proofErr w:type="spellStart"/>
      <w:r w:rsidRPr="00012E8C">
        <w:rPr>
          <w:rFonts w:ascii="Times New Roman" w:eastAsia="Times New Roman" w:hAnsi="Times New Roman" w:cs="Times New Roman"/>
          <w:i/>
          <w:iCs/>
          <w:sz w:val="24"/>
          <w:szCs w:val="24"/>
          <w:lang w:eastAsia="en-GB"/>
        </w:rPr>
        <w:t>venezuelae</w:t>
      </w:r>
      <w:proofErr w:type="spellEnd"/>
      <w:r w:rsidRPr="00012E8C">
        <w:rPr>
          <w:rFonts w:ascii="Times New Roman" w:eastAsia="Times New Roman" w:hAnsi="Times New Roman" w:cs="Times New Roman"/>
          <w:sz w:val="24"/>
          <w:szCs w:val="24"/>
          <w:lang w:eastAsia="en-GB"/>
        </w:rPr>
        <w:t> null mutants by conjugation.</w:t>
      </w:r>
    </w:p>
    <w:p w14:paraId="02A759D6" w14:textId="77777777" w:rsidR="00C005B9" w:rsidRDefault="00C005B9" w:rsidP="00012E8C"/>
    <w:p w14:paraId="692E06BC" w14:textId="77777777" w:rsidR="00012E8C" w:rsidRDefault="00012E8C" w:rsidP="00012E8C">
      <w:pPr>
        <w:pStyle w:val="Heading4"/>
        <w:rPr>
          <w:rFonts w:ascii="Georgia" w:hAnsi="Georgia"/>
          <w:b w:val="0"/>
          <w:bCs w:val="0"/>
          <w:color w:val="2E2E2E"/>
        </w:rPr>
      </w:pPr>
      <w:r>
        <w:rPr>
          <w:rFonts w:ascii="Georgia" w:hAnsi="Georgia"/>
          <w:b w:val="0"/>
          <w:bCs w:val="0"/>
          <w:color w:val="2E2E2E"/>
        </w:rPr>
        <w:t xml:space="preserve">Chromatin immunoprecipitation, library construction, sequencing, and </w:t>
      </w:r>
      <w:proofErr w:type="spellStart"/>
      <w:r>
        <w:rPr>
          <w:rFonts w:ascii="Georgia" w:hAnsi="Georgia"/>
          <w:b w:val="0"/>
          <w:bCs w:val="0"/>
          <w:color w:val="2E2E2E"/>
        </w:rPr>
        <w:t>ChIP-seq</w:t>
      </w:r>
      <w:proofErr w:type="spellEnd"/>
      <w:r>
        <w:rPr>
          <w:rFonts w:ascii="Georgia" w:hAnsi="Georgia"/>
          <w:b w:val="0"/>
          <w:bCs w:val="0"/>
          <w:color w:val="2E2E2E"/>
        </w:rPr>
        <w:t xml:space="preserve"> data analysis</w:t>
      </w:r>
    </w:p>
    <w:p w14:paraId="25C549A5" w14:textId="77777777" w:rsidR="00012E8C" w:rsidRDefault="00012E8C" w:rsidP="00012E8C">
      <w:pPr>
        <w:pStyle w:val="NormalWeb"/>
        <w:spacing w:before="0" w:beforeAutospacing="0" w:after="0" w:afterAutospacing="0"/>
        <w:rPr>
          <w:rFonts w:ascii="Georgia" w:hAnsi="Georgia"/>
          <w:color w:val="2E2E2E"/>
        </w:rPr>
      </w:pPr>
      <w:r>
        <w:rPr>
          <w:rFonts w:ascii="Georgia" w:hAnsi="Georgia"/>
          <w:color w:val="2E2E2E"/>
        </w:rPr>
        <w:t>WT </w:t>
      </w:r>
      <w:r>
        <w:rPr>
          <w:rStyle w:val="Emphasis"/>
          <w:rFonts w:ascii="Georgia" w:hAnsi="Georgia"/>
          <w:color w:val="2E2E2E"/>
        </w:rPr>
        <w:t>S. </w:t>
      </w:r>
      <w:proofErr w:type="spellStart"/>
      <w:r>
        <w:rPr>
          <w:rStyle w:val="Emphasis"/>
          <w:rFonts w:ascii="Georgia" w:hAnsi="Georgia"/>
          <w:color w:val="2E2E2E"/>
        </w:rPr>
        <w:t>venezuelae</w:t>
      </w:r>
      <w:proofErr w:type="spellEnd"/>
      <w:r>
        <w:rPr>
          <w:rFonts w:ascii="Georgia" w:hAnsi="Georgia"/>
          <w:color w:val="2E2E2E"/>
        </w:rPr>
        <w:t> and the </w:t>
      </w:r>
      <w:proofErr w:type="spellStart"/>
      <w:r>
        <w:rPr>
          <w:rStyle w:val="Emphasis"/>
          <w:rFonts w:ascii="Georgia" w:hAnsi="Georgia"/>
          <w:color w:val="2E2E2E"/>
        </w:rPr>
        <w:t>ΔwhiG</w:t>
      </w:r>
      <w:proofErr w:type="spellEnd"/>
      <w:r>
        <w:rPr>
          <w:rFonts w:ascii="Georgia" w:hAnsi="Georgia"/>
          <w:color w:val="2E2E2E"/>
        </w:rPr>
        <w:t> null mutant (negative control) were grown in 30 mL volumes of MYM. During mid-sporulation, formaldehyde was added to cultures at a final concentration of 1% (v/v) and incubation was continued for 30 min. Glycine was then added to a final concentration of 125 </w:t>
      </w:r>
      <w:proofErr w:type="spellStart"/>
      <w:r>
        <w:rPr>
          <w:rFonts w:ascii="Georgia" w:hAnsi="Georgia"/>
          <w:color w:val="2E2E2E"/>
        </w:rPr>
        <w:t>mM</w:t>
      </w:r>
      <w:proofErr w:type="spellEnd"/>
      <w:r>
        <w:rPr>
          <w:rFonts w:ascii="Georgia" w:hAnsi="Georgia"/>
          <w:color w:val="2E2E2E"/>
        </w:rPr>
        <w:t xml:space="preserve"> to stop the cross-linking. Cultures were left at room temperature (RT) for 5 min before the mycelium was harvested and washed twice in PBS buffer (pH 7.4). Each mycelial pellet was </w:t>
      </w:r>
      <w:proofErr w:type="spellStart"/>
      <w:r>
        <w:rPr>
          <w:rFonts w:ascii="Georgia" w:hAnsi="Georgia"/>
          <w:color w:val="2E2E2E"/>
        </w:rPr>
        <w:lastRenderedPageBreak/>
        <w:t>resuspended</w:t>
      </w:r>
      <w:proofErr w:type="spellEnd"/>
      <w:r>
        <w:rPr>
          <w:rFonts w:ascii="Georgia" w:hAnsi="Georgia"/>
          <w:color w:val="2E2E2E"/>
        </w:rPr>
        <w:t xml:space="preserve"> in 0.75 mL lysis buffer (10 </w:t>
      </w:r>
      <w:proofErr w:type="spellStart"/>
      <w:r>
        <w:rPr>
          <w:rFonts w:ascii="Georgia" w:hAnsi="Georgia"/>
          <w:color w:val="2E2E2E"/>
        </w:rPr>
        <w:t>mM</w:t>
      </w:r>
      <w:proofErr w:type="spellEnd"/>
      <w:r>
        <w:rPr>
          <w:rFonts w:ascii="Georgia" w:hAnsi="Georgia"/>
          <w:color w:val="2E2E2E"/>
        </w:rPr>
        <w:t xml:space="preserve"> </w:t>
      </w:r>
      <w:proofErr w:type="spellStart"/>
      <w:r>
        <w:rPr>
          <w:rFonts w:ascii="Georgia" w:hAnsi="Georgia"/>
          <w:color w:val="2E2E2E"/>
        </w:rPr>
        <w:t>Tris</w:t>
      </w:r>
      <w:proofErr w:type="spellEnd"/>
      <w:r>
        <w:rPr>
          <w:rFonts w:ascii="Georgia" w:hAnsi="Georgia"/>
          <w:color w:val="2E2E2E"/>
        </w:rPr>
        <w:t xml:space="preserve"> </w:t>
      </w:r>
      <w:proofErr w:type="spellStart"/>
      <w:r>
        <w:rPr>
          <w:rFonts w:ascii="Georgia" w:hAnsi="Georgia"/>
          <w:color w:val="2E2E2E"/>
        </w:rPr>
        <w:t>HCl</w:t>
      </w:r>
      <w:proofErr w:type="spellEnd"/>
      <w:r>
        <w:rPr>
          <w:rFonts w:ascii="Georgia" w:hAnsi="Georgia"/>
          <w:color w:val="2E2E2E"/>
        </w:rPr>
        <w:t xml:space="preserve"> pH 8.0, 50 </w:t>
      </w:r>
      <w:proofErr w:type="spellStart"/>
      <w:r>
        <w:rPr>
          <w:rFonts w:ascii="Georgia" w:hAnsi="Georgia"/>
          <w:color w:val="2E2E2E"/>
        </w:rPr>
        <w:t>mM</w:t>
      </w:r>
      <w:proofErr w:type="spellEnd"/>
      <w:r>
        <w:rPr>
          <w:rFonts w:ascii="Georgia" w:hAnsi="Georgia"/>
          <w:color w:val="2E2E2E"/>
        </w:rPr>
        <w:t xml:space="preserve"> </w:t>
      </w:r>
      <w:proofErr w:type="spellStart"/>
      <w:r>
        <w:rPr>
          <w:rFonts w:ascii="Georgia" w:hAnsi="Georgia"/>
          <w:color w:val="2E2E2E"/>
        </w:rPr>
        <w:t>NaCl</w:t>
      </w:r>
      <w:proofErr w:type="spellEnd"/>
      <w:r>
        <w:rPr>
          <w:rFonts w:ascii="Georgia" w:hAnsi="Georgia"/>
          <w:color w:val="2E2E2E"/>
        </w:rPr>
        <w:t>) containing 10 mg/mL </w:t>
      </w:r>
      <w:hyperlink r:id="rId10" w:tooltip="Learn more about lysozyme from ScienceDirect's AI-generated Topic Pages" w:history="1">
        <w:r>
          <w:rPr>
            <w:rStyle w:val="Hyperlink"/>
            <w:rFonts w:ascii="Georgia" w:hAnsi="Georgia"/>
            <w:color w:val="2E2E2E"/>
          </w:rPr>
          <w:t>lysozyme</w:t>
        </w:r>
      </w:hyperlink>
      <w:r>
        <w:rPr>
          <w:rFonts w:ascii="Georgia" w:hAnsi="Georgia"/>
          <w:color w:val="2E2E2E"/>
        </w:rPr>
        <w:t> and protease inhibitor (Roche Applied Science) and incubated at 37°C for 25 min. An equal volume of IP buffer (100 </w:t>
      </w:r>
      <w:proofErr w:type="spellStart"/>
      <w:r>
        <w:rPr>
          <w:rFonts w:ascii="Georgia" w:hAnsi="Georgia"/>
          <w:color w:val="2E2E2E"/>
        </w:rPr>
        <w:t>mM</w:t>
      </w:r>
      <w:proofErr w:type="spellEnd"/>
      <w:r>
        <w:rPr>
          <w:rFonts w:ascii="Georgia" w:hAnsi="Georgia"/>
          <w:color w:val="2E2E2E"/>
        </w:rPr>
        <w:t xml:space="preserve"> </w:t>
      </w:r>
      <w:proofErr w:type="spellStart"/>
      <w:r>
        <w:rPr>
          <w:rFonts w:ascii="Georgia" w:hAnsi="Georgia"/>
          <w:color w:val="2E2E2E"/>
        </w:rPr>
        <w:t>Tris</w:t>
      </w:r>
      <w:proofErr w:type="spellEnd"/>
      <w:r>
        <w:rPr>
          <w:rFonts w:ascii="Georgia" w:hAnsi="Georgia"/>
          <w:color w:val="2E2E2E"/>
        </w:rPr>
        <w:t xml:space="preserve"> </w:t>
      </w:r>
      <w:proofErr w:type="spellStart"/>
      <w:r>
        <w:rPr>
          <w:rFonts w:ascii="Georgia" w:hAnsi="Georgia"/>
          <w:color w:val="2E2E2E"/>
        </w:rPr>
        <w:t>HCl</w:t>
      </w:r>
      <w:proofErr w:type="spellEnd"/>
      <w:r>
        <w:rPr>
          <w:rFonts w:ascii="Georgia" w:hAnsi="Georgia"/>
          <w:color w:val="2E2E2E"/>
        </w:rPr>
        <w:t xml:space="preserve"> pH 8, 250 </w:t>
      </w:r>
      <w:proofErr w:type="spellStart"/>
      <w:r>
        <w:rPr>
          <w:rFonts w:ascii="Georgia" w:hAnsi="Georgia"/>
          <w:color w:val="2E2E2E"/>
        </w:rPr>
        <w:t>mM</w:t>
      </w:r>
      <w:proofErr w:type="spellEnd"/>
      <w:r>
        <w:rPr>
          <w:rFonts w:ascii="Georgia" w:hAnsi="Georgia"/>
          <w:color w:val="2E2E2E"/>
        </w:rPr>
        <w:t xml:space="preserve"> </w:t>
      </w:r>
      <w:proofErr w:type="spellStart"/>
      <w:r>
        <w:rPr>
          <w:rFonts w:ascii="Georgia" w:hAnsi="Georgia"/>
          <w:color w:val="2E2E2E"/>
        </w:rPr>
        <w:t>NaCl</w:t>
      </w:r>
      <w:proofErr w:type="spellEnd"/>
      <w:r>
        <w:rPr>
          <w:rFonts w:ascii="Georgia" w:hAnsi="Georgia"/>
          <w:color w:val="2E2E2E"/>
        </w:rPr>
        <w:t>, 0.5% Triton X-100, 0.1% SDS) containing protease inhibitor was added and samples were chilled on ice. Samples were sonicated for 8 cycles of 20 s each at 8 microns to shear the chromosomal DNA into fragments ranging from 300-1000 </w:t>
      </w:r>
      <w:proofErr w:type="spellStart"/>
      <w:r>
        <w:rPr>
          <w:rFonts w:ascii="Georgia" w:hAnsi="Georgia"/>
          <w:color w:val="2E2E2E"/>
        </w:rPr>
        <w:t>bp</w:t>
      </w:r>
      <w:proofErr w:type="spellEnd"/>
      <w:r>
        <w:rPr>
          <w:rFonts w:ascii="Georgia" w:hAnsi="Georgia"/>
          <w:color w:val="2E2E2E"/>
        </w:rPr>
        <w:t xml:space="preserve"> in size. Samples were centrifuged twice at 13,000 rpm at 4°C for 10 min to clear the cell extract. The supernatant was incubated with 10% (v/v) protein A-</w:t>
      </w:r>
      <w:proofErr w:type="spellStart"/>
      <w:r>
        <w:rPr>
          <w:rFonts w:ascii="Georgia" w:hAnsi="Georgia"/>
          <w:color w:val="2E2E2E"/>
        </w:rPr>
        <w:t>Sepharose</w:t>
      </w:r>
      <w:proofErr w:type="spellEnd"/>
      <w:r>
        <w:rPr>
          <w:rFonts w:ascii="Georgia" w:hAnsi="Georgia"/>
          <w:color w:val="2E2E2E"/>
        </w:rPr>
        <w:t xml:space="preserve"> (Sigma) for 1 h on a rotating wheel to remove non-specifically binding proteins. Samples were then centrifuged for 15 min at 4°C and 13,000 rpm to remove the beads. Supernatants were incubated with 10% (v/v) anti-</w:t>
      </w:r>
      <w:proofErr w:type="spellStart"/>
      <w:r>
        <w:rPr>
          <w:rFonts w:ascii="Georgia" w:hAnsi="Georgia"/>
          <w:color w:val="2E2E2E"/>
        </w:rPr>
        <w:t>σ</w:t>
      </w:r>
      <w:r>
        <w:rPr>
          <w:rFonts w:ascii="Georgia" w:hAnsi="Georgia"/>
          <w:color w:val="2E2E2E"/>
          <w:sz w:val="18"/>
          <w:szCs w:val="18"/>
          <w:vertAlign w:val="superscript"/>
        </w:rPr>
        <w:t>WhiG</w:t>
      </w:r>
      <w:proofErr w:type="spellEnd"/>
      <w:r>
        <w:rPr>
          <w:rFonts w:ascii="Georgia" w:hAnsi="Georgia"/>
          <w:color w:val="2E2E2E"/>
        </w:rPr>
        <w:t> </w:t>
      </w:r>
      <w:hyperlink r:id="rId11" w:tooltip="Learn more about polyclonal antibody from ScienceDirect's AI-generated Topic Pages" w:history="1">
        <w:r>
          <w:rPr>
            <w:rStyle w:val="Hyperlink"/>
            <w:rFonts w:ascii="Georgia" w:hAnsi="Georgia"/>
            <w:color w:val="2E2E2E"/>
          </w:rPr>
          <w:t>polyclonal antibody</w:t>
        </w:r>
      </w:hyperlink>
      <w:r>
        <w:rPr>
          <w:rFonts w:ascii="Georgia" w:hAnsi="Georgia"/>
          <w:color w:val="2E2E2E"/>
        </w:rPr>
        <w:t> overnight at 4°C with rotation. Subsequently, 10% (v/v) protein A-</w:t>
      </w:r>
      <w:proofErr w:type="spellStart"/>
      <w:r>
        <w:rPr>
          <w:rFonts w:ascii="Georgia" w:hAnsi="Georgia"/>
          <w:color w:val="2E2E2E"/>
        </w:rPr>
        <w:t>Sepharose</w:t>
      </w:r>
      <w:proofErr w:type="spellEnd"/>
      <w:r>
        <w:rPr>
          <w:rFonts w:ascii="Georgia" w:hAnsi="Georgia"/>
          <w:color w:val="2E2E2E"/>
        </w:rPr>
        <w:t xml:space="preserve"> was added to precipitate </w:t>
      </w:r>
      <w:proofErr w:type="spellStart"/>
      <w:r>
        <w:rPr>
          <w:rFonts w:ascii="Georgia" w:hAnsi="Georgia"/>
          <w:color w:val="2E2E2E"/>
        </w:rPr>
        <w:t>σ</w:t>
      </w:r>
      <w:r>
        <w:rPr>
          <w:rFonts w:ascii="Georgia" w:hAnsi="Georgia"/>
          <w:color w:val="2E2E2E"/>
          <w:sz w:val="18"/>
          <w:szCs w:val="18"/>
          <w:vertAlign w:val="superscript"/>
        </w:rPr>
        <w:t>WhiG</w:t>
      </w:r>
      <w:proofErr w:type="spellEnd"/>
      <w:r>
        <w:rPr>
          <w:rFonts w:ascii="Georgia" w:hAnsi="Georgia"/>
          <w:color w:val="2E2E2E"/>
        </w:rPr>
        <w:t> and incubation was continued for 4 hr. Samples were centrifuged at 4°C and 3500 rpm for 5 min and the pellets were washed twice with 0.5x IP buffer, and then twice with 1x IP buffer. Each pellet was incubated overnight at 65°C in 150 </w:t>
      </w:r>
      <w:proofErr w:type="spellStart"/>
      <w:r>
        <w:rPr>
          <w:rFonts w:ascii="Georgia" w:hAnsi="Georgia"/>
          <w:color w:val="2E2E2E"/>
        </w:rPr>
        <w:t>μl</w:t>
      </w:r>
      <w:proofErr w:type="spellEnd"/>
      <w:r>
        <w:rPr>
          <w:rFonts w:ascii="Georgia" w:hAnsi="Georgia"/>
          <w:color w:val="2E2E2E"/>
        </w:rPr>
        <w:t xml:space="preserve"> IP elution buffer (50 </w:t>
      </w:r>
      <w:proofErr w:type="spellStart"/>
      <w:r>
        <w:rPr>
          <w:rFonts w:ascii="Georgia" w:hAnsi="Georgia"/>
          <w:color w:val="2E2E2E"/>
        </w:rPr>
        <w:t>mM</w:t>
      </w:r>
      <w:proofErr w:type="spellEnd"/>
      <w:r>
        <w:rPr>
          <w:rFonts w:ascii="Georgia" w:hAnsi="Georgia"/>
          <w:color w:val="2E2E2E"/>
        </w:rPr>
        <w:t xml:space="preserve"> </w:t>
      </w:r>
      <w:proofErr w:type="spellStart"/>
      <w:r>
        <w:rPr>
          <w:rFonts w:ascii="Georgia" w:hAnsi="Georgia"/>
          <w:color w:val="2E2E2E"/>
        </w:rPr>
        <w:t>Tris</w:t>
      </w:r>
      <w:proofErr w:type="spellEnd"/>
      <w:r>
        <w:rPr>
          <w:rFonts w:ascii="Georgia" w:hAnsi="Georgia"/>
          <w:color w:val="2E2E2E"/>
        </w:rPr>
        <w:t xml:space="preserve"> </w:t>
      </w:r>
      <w:proofErr w:type="spellStart"/>
      <w:r>
        <w:rPr>
          <w:rFonts w:ascii="Georgia" w:hAnsi="Georgia"/>
          <w:color w:val="2E2E2E"/>
        </w:rPr>
        <w:t>HCl</w:t>
      </w:r>
      <w:proofErr w:type="spellEnd"/>
      <w:r>
        <w:rPr>
          <w:rFonts w:ascii="Georgia" w:hAnsi="Georgia"/>
          <w:color w:val="2E2E2E"/>
        </w:rPr>
        <w:t xml:space="preserve"> pH 7.6, 10 </w:t>
      </w:r>
      <w:proofErr w:type="spellStart"/>
      <w:r>
        <w:rPr>
          <w:rFonts w:ascii="Georgia" w:hAnsi="Georgia"/>
          <w:color w:val="2E2E2E"/>
        </w:rPr>
        <w:t>mM</w:t>
      </w:r>
      <w:proofErr w:type="spellEnd"/>
      <w:r>
        <w:rPr>
          <w:rFonts w:ascii="Georgia" w:hAnsi="Georgia"/>
          <w:color w:val="2E2E2E"/>
        </w:rPr>
        <w:t xml:space="preserve"> EDTA, 1% SDS) to reverse cross-links. Samples were centrifuged at 13,000 rpm for 5 min to remove the beads. Each pellet was re-extracted with 50 </w:t>
      </w:r>
      <w:proofErr w:type="spellStart"/>
      <w:r>
        <w:rPr>
          <w:rFonts w:ascii="Georgia" w:hAnsi="Georgia"/>
          <w:color w:val="2E2E2E"/>
        </w:rPr>
        <w:t>μl</w:t>
      </w:r>
      <w:proofErr w:type="spellEnd"/>
      <w:r>
        <w:rPr>
          <w:rFonts w:ascii="Georgia" w:hAnsi="Georgia"/>
          <w:color w:val="2E2E2E"/>
        </w:rPr>
        <w:t xml:space="preserve"> TE buffer (10 </w:t>
      </w:r>
      <w:proofErr w:type="spellStart"/>
      <w:r>
        <w:rPr>
          <w:rFonts w:ascii="Georgia" w:hAnsi="Georgia"/>
          <w:color w:val="2E2E2E"/>
        </w:rPr>
        <w:t>mM</w:t>
      </w:r>
      <w:proofErr w:type="spellEnd"/>
      <w:r>
        <w:rPr>
          <w:rFonts w:ascii="Georgia" w:hAnsi="Georgia"/>
          <w:color w:val="2E2E2E"/>
        </w:rPr>
        <w:t xml:space="preserve"> </w:t>
      </w:r>
      <w:proofErr w:type="spellStart"/>
      <w:r>
        <w:rPr>
          <w:rFonts w:ascii="Georgia" w:hAnsi="Georgia"/>
          <w:color w:val="2E2E2E"/>
        </w:rPr>
        <w:t>Tris</w:t>
      </w:r>
      <w:proofErr w:type="spellEnd"/>
      <w:r>
        <w:rPr>
          <w:rFonts w:ascii="Georgia" w:hAnsi="Georgia"/>
          <w:color w:val="2E2E2E"/>
        </w:rPr>
        <w:t xml:space="preserve"> </w:t>
      </w:r>
      <w:proofErr w:type="spellStart"/>
      <w:r>
        <w:rPr>
          <w:rFonts w:ascii="Georgia" w:hAnsi="Georgia"/>
          <w:color w:val="2E2E2E"/>
        </w:rPr>
        <w:t>HCl</w:t>
      </w:r>
      <w:proofErr w:type="spellEnd"/>
      <w:r>
        <w:rPr>
          <w:rFonts w:ascii="Georgia" w:hAnsi="Georgia"/>
          <w:color w:val="2E2E2E"/>
        </w:rPr>
        <w:t xml:space="preserve"> pH 7.4, 1 </w:t>
      </w:r>
      <w:proofErr w:type="spellStart"/>
      <w:r>
        <w:rPr>
          <w:rFonts w:ascii="Georgia" w:hAnsi="Georgia"/>
          <w:color w:val="2E2E2E"/>
        </w:rPr>
        <w:t>mM</w:t>
      </w:r>
      <w:proofErr w:type="spellEnd"/>
      <w:r>
        <w:rPr>
          <w:rFonts w:ascii="Georgia" w:hAnsi="Georgia"/>
          <w:color w:val="2E2E2E"/>
        </w:rPr>
        <w:t xml:space="preserve"> EDTA) and the supernatant incubated with 0.2 mg/mL </w:t>
      </w:r>
      <w:hyperlink r:id="rId12" w:tooltip="Learn more about Proteinase K from ScienceDirect's AI-generated Topic Pages" w:history="1">
        <w:r>
          <w:rPr>
            <w:rStyle w:val="Hyperlink"/>
            <w:rFonts w:ascii="Georgia" w:hAnsi="Georgia"/>
            <w:color w:val="2E2E2E"/>
          </w:rPr>
          <w:t>Proteinase K</w:t>
        </w:r>
      </w:hyperlink>
      <w:r>
        <w:rPr>
          <w:rFonts w:ascii="Georgia" w:hAnsi="Georgia"/>
          <w:color w:val="2E2E2E"/>
        </w:rPr>
        <w:t xml:space="preserve"> (Roche) for 2 h at 55°C. The resulting samples were extracted with phenol-chloroform and further purified using </w:t>
      </w:r>
      <w:proofErr w:type="spellStart"/>
      <w:r>
        <w:rPr>
          <w:rFonts w:ascii="Georgia" w:hAnsi="Georgia"/>
          <w:color w:val="2E2E2E"/>
        </w:rPr>
        <w:t>QiaQuick</w:t>
      </w:r>
      <w:proofErr w:type="spellEnd"/>
      <w:r>
        <w:rPr>
          <w:rFonts w:ascii="Georgia" w:hAnsi="Georgia"/>
          <w:color w:val="2E2E2E"/>
        </w:rPr>
        <w:t xml:space="preserve"> columns, eluting in 50 </w:t>
      </w:r>
      <w:proofErr w:type="spellStart"/>
      <w:r>
        <w:rPr>
          <w:rFonts w:ascii="Georgia" w:hAnsi="Georgia"/>
          <w:color w:val="2E2E2E"/>
        </w:rPr>
        <w:t>μL</w:t>
      </w:r>
      <w:proofErr w:type="spellEnd"/>
      <w:r>
        <w:rPr>
          <w:rFonts w:ascii="Georgia" w:hAnsi="Georgia"/>
          <w:color w:val="2E2E2E"/>
        </w:rPr>
        <w:t xml:space="preserve"> EB buffer (QIAGEN). Library construction and sequencing were performed by the Earlham Institute, Norwich Research Park, Norwich, United Kingdom.</w:t>
      </w:r>
    </w:p>
    <w:p w14:paraId="1CA70647" w14:textId="77777777" w:rsidR="00012E8C" w:rsidRDefault="00012E8C" w:rsidP="00012E8C">
      <w:pPr>
        <w:pStyle w:val="NormalWeb"/>
        <w:spacing w:before="0" w:beforeAutospacing="0" w:after="0" w:afterAutospacing="0"/>
        <w:rPr>
          <w:rFonts w:ascii="Georgia" w:hAnsi="Georgia"/>
          <w:color w:val="2E2E2E"/>
        </w:rPr>
      </w:pPr>
      <w:commentRangeStart w:id="13"/>
      <w:r>
        <w:rPr>
          <w:rFonts w:ascii="Georgia" w:hAnsi="Georgia"/>
          <w:color w:val="2E2E2E"/>
        </w:rPr>
        <w:t xml:space="preserve">The reads in the </w:t>
      </w:r>
      <w:proofErr w:type="spellStart"/>
      <w:r>
        <w:rPr>
          <w:rFonts w:ascii="Georgia" w:hAnsi="Georgia"/>
          <w:color w:val="2E2E2E"/>
        </w:rPr>
        <w:t>fastq</w:t>
      </w:r>
      <w:proofErr w:type="spellEnd"/>
      <w:r>
        <w:rPr>
          <w:rFonts w:ascii="Georgia" w:hAnsi="Georgia"/>
          <w:color w:val="2E2E2E"/>
        </w:rPr>
        <w:t xml:space="preserve"> files received from the sequencing contractor were aligned to the </w:t>
      </w:r>
      <w:r>
        <w:rPr>
          <w:rStyle w:val="Emphasis"/>
          <w:rFonts w:ascii="Georgia" w:hAnsi="Georgia"/>
          <w:color w:val="2E2E2E"/>
        </w:rPr>
        <w:t>S. </w:t>
      </w:r>
      <w:proofErr w:type="spellStart"/>
      <w:r>
        <w:rPr>
          <w:rStyle w:val="Emphasis"/>
          <w:rFonts w:ascii="Georgia" w:hAnsi="Georgia"/>
          <w:color w:val="2E2E2E"/>
        </w:rPr>
        <w:t>venezuelae</w:t>
      </w:r>
      <w:proofErr w:type="spellEnd"/>
      <w:r>
        <w:rPr>
          <w:rFonts w:ascii="Georgia" w:hAnsi="Georgia"/>
          <w:color w:val="2E2E2E"/>
        </w:rPr>
        <w:t> genome (</w:t>
      </w:r>
      <w:proofErr w:type="spellStart"/>
      <w:r>
        <w:rPr>
          <w:rFonts w:ascii="Georgia" w:hAnsi="Georgia"/>
          <w:color w:val="2E2E2E"/>
        </w:rPr>
        <w:t>GenBank</w:t>
      </w:r>
      <w:proofErr w:type="spellEnd"/>
      <w:r>
        <w:rPr>
          <w:rFonts w:ascii="Georgia" w:hAnsi="Georgia"/>
          <w:color w:val="2E2E2E"/>
        </w:rPr>
        <w:t>: </w:t>
      </w:r>
      <w:hyperlink r:id="rId13" w:tgtFrame="_blank" w:history="1">
        <w:r>
          <w:rPr>
            <w:rStyle w:val="anchor-text"/>
            <w:rFonts w:ascii="Georgia" w:hAnsi="Georgia"/>
            <w:color w:val="0C7DBB"/>
          </w:rPr>
          <w:t>CP018074</w:t>
        </w:r>
      </w:hyperlink>
      <w:r>
        <w:rPr>
          <w:rFonts w:ascii="Georgia" w:hAnsi="Georgia"/>
          <w:color w:val="2E2E2E"/>
        </w:rPr>
        <w:t>) using the bowtie2 software (version 2.2.9), which resulted in one SAM (.</w:t>
      </w:r>
      <w:proofErr w:type="spellStart"/>
      <w:r>
        <w:rPr>
          <w:rFonts w:ascii="Georgia" w:hAnsi="Georgia"/>
          <w:color w:val="2E2E2E"/>
        </w:rPr>
        <w:t>sam</w:t>
      </w:r>
      <w:proofErr w:type="spellEnd"/>
      <w:r>
        <w:rPr>
          <w:rFonts w:ascii="Georgia" w:hAnsi="Georgia"/>
          <w:color w:val="2E2E2E"/>
        </w:rPr>
        <w:t xml:space="preserve">) file for each </w:t>
      </w:r>
      <w:proofErr w:type="spellStart"/>
      <w:r>
        <w:rPr>
          <w:rFonts w:ascii="Georgia" w:hAnsi="Georgia"/>
          <w:color w:val="2E2E2E"/>
        </w:rPr>
        <w:t>fastq</w:t>
      </w:r>
      <w:proofErr w:type="spellEnd"/>
      <w:r>
        <w:rPr>
          <w:rFonts w:ascii="Georgia" w:hAnsi="Georgia"/>
          <w:color w:val="2E2E2E"/>
        </w:rPr>
        <w:t xml:space="preserve"> file (single ended sequencing). For each </w:t>
      </w:r>
      <w:proofErr w:type="spellStart"/>
      <w:r>
        <w:rPr>
          <w:rFonts w:ascii="Georgia" w:hAnsi="Georgia"/>
          <w:color w:val="2E2E2E"/>
        </w:rPr>
        <w:t>sam</w:t>
      </w:r>
      <w:proofErr w:type="spellEnd"/>
      <w:r>
        <w:rPr>
          <w:rFonts w:ascii="Georgia" w:hAnsi="Georgia"/>
          <w:color w:val="2E2E2E"/>
        </w:rPr>
        <w:t xml:space="preserve"> file, the </w:t>
      </w:r>
      <w:r>
        <w:rPr>
          <w:rStyle w:val="Emphasis"/>
          <w:rFonts w:ascii="Georgia" w:hAnsi="Georgia"/>
          <w:color w:val="2E2E2E"/>
        </w:rPr>
        <w:t>depth</w:t>
      </w:r>
      <w:r>
        <w:rPr>
          <w:rFonts w:ascii="Georgia" w:hAnsi="Georgia"/>
          <w:color w:val="2E2E2E"/>
        </w:rPr>
        <w:t> command of </w:t>
      </w:r>
      <w:proofErr w:type="spellStart"/>
      <w:r>
        <w:rPr>
          <w:rStyle w:val="Emphasis"/>
          <w:rFonts w:ascii="Georgia" w:hAnsi="Georgia"/>
          <w:color w:val="2E2E2E"/>
        </w:rPr>
        <w:t>samtools</w:t>
      </w:r>
      <w:proofErr w:type="spellEnd"/>
      <w:r>
        <w:rPr>
          <w:rFonts w:ascii="Georgia" w:hAnsi="Georgia"/>
          <w:color w:val="2E2E2E"/>
        </w:rPr>
        <w:t> (version 1.8) was used to arrive at the depth of sequencing at each </w:t>
      </w:r>
      <w:hyperlink r:id="rId14" w:tooltip="Learn more about nucleotide from ScienceDirect's AI-generated Topic Pages" w:history="1">
        <w:r>
          <w:rPr>
            <w:rStyle w:val="Hyperlink"/>
            <w:rFonts w:ascii="Georgia" w:hAnsi="Georgia"/>
            <w:color w:val="2E2E2E"/>
          </w:rPr>
          <w:t>nucleotide</w:t>
        </w:r>
      </w:hyperlink>
      <w:r>
        <w:rPr>
          <w:rFonts w:ascii="Georgia" w:hAnsi="Georgia"/>
          <w:color w:val="2E2E2E"/>
        </w:rPr>
        <w:t> position of the </w:t>
      </w:r>
      <w:r>
        <w:rPr>
          <w:rStyle w:val="Emphasis"/>
          <w:rFonts w:ascii="Georgia" w:hAnsi="Georgia"/>
          <w:color w:val="2E2E2E"/>
        </w:rPr>
        <w:t>S. </w:t>
      </w:r>
      <w:proofErr w:type="spellStart"/>
      <w:r>
        <w:rPr>
          <w:rStyle w:val="Emphasis"/>
          <w:rFonts w:ascii="Georgia" w:hAnsi="Georgia"/>
          <w:color w:val="2E2E2E"/>
        </w:rPr>
        <w:t>venezuelae</w:t>
      </w:r>
      <w:proofErr w:type="spellEnd"/>
      <w:r>
        <w:rPr>
          <w:rFonts w:ascii="Georgia" w:hAnsi="Georgia"/>
          <w:color w:val="2E2E2E"/>
        </w:rPr>
        <w:t> chromosome (</w:t>
      </w:r>
      <w:hyperlink r:id="rId15" w:tgtFrame="_blank" w:history="1">
        <w:r>
          <w:rPr>
            <w:rStyle w:val="anchor-text"/>
            <w:rFonts w:ascii="Georgia" w:hAnsi="Georgia"/>
            <w:color w:val="0C7DBB"/>
          </w:rPr>
          <w:t>https://www.sanger.ac.uk/science/tools/samtools-bcftools-htslib</w:t>
        </w:r>
      </w:hyperlink>
      <w:r>
        <w:rPr>
          <w:rFonts w:ascii="Georgia" w:hAnsi="Georgia"/>
          <w:color w:val="2E2E2E"/>
        </w:rPr>
        <w:t>). From the sequencing depths at each nucleotide position determined in step 2, a local enrichment was calculated in a moving window of 30 </w:t>
      </w:r>
      <w:hyperlink r:id="rId16" w:tooltip="Learn more about nucleotides from ScienceDirect's AI-generated Topic Pages" w:history="1">
        <w:r>
          <w:rPr>
            <w:rStyle w:val="Hyperlink"/>
            <w:rFonts w:ascii="Georgia" w:hAnsi="Georgia"/>
            <w:color w:val="2E2E2E"/>
          </w:rPr>
          <w:t>nucleotides</w:t>
        </w:r>
      </w:hyperlink>
      <w:r>
        <w:rPr>
          <w:rFonts w:ascii="Georgia" w:hAnsi="Georgia"/>
          <w:color w:val="2E2E2E"/>
        </w:rPr>
        <w:t xml:space="preserve"> moving in steps of 15 nucleotides as (the mean depth at each nucleotide position in the 30-nucleotide window) divided by (the mean depth at each nucleotide position in a 3000-nucleotide window </w:t>
      </w:r>
      <w:proofErr w:type="spellStart"/>
      <w:r>
        <w:rPr>
          <w:rFonts w:ascii="Georgia" w:hAnsi="Georgia"/>
          <w:color w:val="2E2E2E"/>
        </w:rPr>
        <w:t>centered</w:t>
      </w:r>
      <w:proofErr w:type="spellEnd"/>
      <w:r>
        <w:rPr>
          <w:rFonts w:ascii="Georgia" w:hAnsi="Georgia"/>
          <w:color w:val="2E2E2E"/>
        </w:rPr>
        <w:t xml:space="preserve"> around the 30-nucleotide window).This results in an enrichment ratio value for every 15 nucleotides along the genome. Local enrichment in total (non-IP) samples were subtracted from those in IP samples. Enrichment for the control samples (</w:t>
      </w:r>
      <w:proofErr w:type="spellStart"/>
      <w:r>
        <w:rPr>
          <w:rStyle w:val="Emphasis"/>
          <w:rFonts w:ascii="Georgia" w:hAnsi="Georgia"/>
          <w:color w:val="2E2E2E"/>
        </w:rPr>
        <w:t>whiG</w:t>
      </w:r>
      <w:proofErr w:type="spellEnd"/>
      <w:r>
        <w:rPr>
          <w:rFonts w:ascii="Georgia" w:hAnsi="Georgia"/>
          <w:color w:val="2E2E2E"/>
        </w:rPr>
        <w:t> deletion strain) was subtracted from the enrichment in corresponding WT samples. Significance of enrichment values were calculated assuming normal distribution of the enrichment values. Genomic positions were ordered from low to high P values. Association of regions of enrichment with P values below 1e-4 with genes on the chromosome was done by simply listing genes left and right of the region. Rows of lower significance with the same context of genes were removed to leave the most significant row for each combination of left, right and </w:t>
      </w:r>
      <w:r>
        <w:rPr>
          <w:rStyle w:val="Emphasis"/>
          <w:rFonts w:ascii="Georgia" w:hAnsi="Georgia"/>
          <w:color w:val="2E2E2E"/>
        </w:rPr>
        <w:t>within</w:t>
      </w:r>
      <w:r>
        <w:rPr>
          <w:rFonts w:ascii="Georgia" w:hAnsi="Georgia"/>
          <w:color w:val="2E2E2E"/>
        </w:rPr>
        <w:t> genes. Genes had to be in the right orientation and within 500 nucleotides of the enriched region for association with the region.</w:t>
      </w:r>
      <w:commentRangeEnd w:id="13"/>
      <w:r w:rsidR="00020E20">
        <w:rPr>
          <w:rStyle w:val="CommentReference"/>
          <w:rFonts w:asciiTheme="minorHAnsi" w:eastAsiaTheme="minorHAnsi" w:hAnsiTheme="minorHAnsi" w:cstheme="minorBidi"/>
          <w:lang w:eastAsia="en-US"/>
        </w:rPr>
        <w:commentReference w:id="13"/>
      </w:r>
    </w:p>
    <w:p w14:paraId="4EA88245" w14:textId="77777777" w:rsidR="00012E8C" w:rsidRPr="00012E8C" w:rsidRDefault="00012E8C" w:rsidP="00012E8C"/>
    <w:sectPr w:rsidR="00012E8C" w:rsidRPr="00012E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rgan Feeney" w:date="2023-02-13T09:01:00Z" w:initials="MF">
    <w:p w14:paraId="6CA95245" w14:textId="77777777" w:rsidR="00020E20" w:rsidRDefault="00020E20">
      <w:pPr>
        <w:pStyle w:val="CommentText"/>
      </w:pPr>
      <w:r>
        <w:rPr>
          <w:rStyle w:val="CommentReference"/>
        </w:rPr>
        <w:annotationRef/>
      </w:r>
      <w:r>
        <w:t xml:space="preserve">Example taken from Gallagher et al 2020 - </w:t>
      </w:r>
      <w:hyperlink r:id="rId1" w:tgtFrame="_blank" w:tooltip="Persistent link using digital object identifier" w:history="1">
        <w:r>
          <w:rPr>
            <w:rStyle w:val="anchor-text"/>
            <w:rFonts w:ascii="Arial" w:hAnsi="Arial" w:cs="Arial"/>
            <w:color w:val="007398"/>
            <w:sz w:val="21"/>
            <w:szCs w:val="21"/>
          </w:rPr>
          <w:t>https://doi.org/10.1016/j.molcel.2019.11.006</w:t>
        </w:r>
      </w:hyperlink>
    </w:p>
  </w:comment>
  <w:comment w:id="1" w:author="Morgan Feeney" w:date="2023-02-13T09:00:00Z" w:initials="MF">
    <w:p w14:paraId="36C614E8" w14:textId="77777777" w:rsidR="00020E20" w:rsidRDefault="00020E20">
      <w:pPr>
        <w:pStyle w:val="CommentText"/>
      </w:pPr>
      <w:r>
        <w:rPr>
          <w:rStyle w:val="CommentReference"/>
        </w:rPr>
        <w:annotationRef/>
      </w:r>
      <w:r>
        <w:t>note the use of subsections – grouping your methods into sensible sections makes it easier for the reader to find information, and means that you don’t need to repeat yourself as much (the aim is to be as concise as possible)</w:t>
      </w:r>
    </w:p>
  </w:comment>
  <w:comment w:id="2" w:author="Morgan Feeney" w:date="2023-02-13T09:02:00Z" w:initials="MF">
    <w:p w14:paraId="681CDB3A" w14:textId="77777777" w:rsidR="00020E20" w:rsidRDefault="00020E20">
      <w:pPr>
        <w:pStyle w:val="CommentText"/>
      </w:pPr>
      <w:r>
        <w:rPr>
          <w:rStyle w:val="CommentReference"/>
        </w:rPr>
        <w:annotationRef/>
      </w:r>
      <w:r>
        <w:t>Note how the methods section is written in past tense and 3</w:t>
      </w:r>
      <w:r w:rsidRPr="00020E20">
        <w:rPr>
          <w:vertAlign w:val="superscript"/>
        </w:rPr>
        <w:t>rd</w:t>
      </w:r>
      <w:r>
        <w:t xml:space="preserve"> person (NOT “I used the strains….” – </w:t>
      </w:r>
      <w:proofErr w:type="spellStart"/>
      <w:r>
        <w:t>rather</w:t>
      </w:r>
      <w:proofErr w:type="gramStart"/>
      <w:r>
        <w:t>,”Strains</w:t>
      </w:r>
      <w:proofErr w:type="spellEnd"/>
      <w:proofErr w:type="gramEnd"/>
      <w:r>
        <w:t xml:space="preserve"> used in this study”)</w:t>
      </w:r>
    </w:p>
  </w:comment>
  <w:comment w:id="8" w:author="Morgan Feeney" w:date="2023-02-13T09:03:00Z" w:initials="MF">
    <w:p w14:paraId="36131CD5" w14:textId="77777777" w:rsidR="00020E20" w:rsidRDefault="00020E20">
      <w:pPr>
        <w:pStyle w:val="CommentText"/>
      </w:pPr>
      <w:r>
        <w:rPr>
          <w:rStyle w:val="CommentReference"/>
        </w:rPr>
        <w:annotationRef/>
      </w:r>
      <w:r>
        <w:t>Note how briefly and succinctly the bacterial growth conditions are described. You should maybe go into a little more detail than this (an error here is that it doesn’t give a reference/formulation for LB), but this is otherwise a good example of how to write this.</w:t>
      </w:r>
    </w:p>
  </w:comment>
  <w:comment w:id="9" w:author="Morgan Feeney" w:date="2023-02-13T09:03:00Z" w:initials="MF">
    <w:p w14:paraId="1645EC47" w14:textId="77777777" w:rsidR="00020E20" w:rsidRDefault="00020E20">
      <w:pPr>
        <w:pStyle w:val="CommentText"/>
      </w:pPr>
      <w:r>
        <w:rPr>
          <w:rStyle w:val="CommentReference"/>
        </w:rPr>
        <w:annotationRef/>
      </w:r>
      <w:r>
        <w:t>Note how the authors here group relevant information together and describe it very succinctly. No need to write out a protocol explaining the stock concentrations and how the final concentrations were achieved – a competent scientist would be able to make the relevant media based on this information here.</w:t>
      </w:r>
    </w:p>
  </w:comment>
  <w:comment w:id="13" w:author="Morgan Feeney" w:date="2023-02-13T09:05:00Z" w:initials="MF">
    <w:p w14:paraId="13860B8E" w14:textId="77777777" w:rsidR="00020E20" w:rsidRDefault="00020E20">
      <w:pPr>
        <w:pStyle w:val="CommentText"/>
      </w:pPr>
      <w:r>
        <w:rPr>
          <w:rStyle w:val="CommentReference"/>
        </w:rPr>
        <w:annotationRef/>
      </w:r>
      <w:r>
        <w:t xml:space="preserve">good example of a brief, but reproducible description of bioinformatics methods (note how version numbers are provided for all software and they specify </w:t>
      </w:r>
      <w:r w:rsidR="005C76FB">
        <w:t xml:space="preserve">the length of the settings such as the moving window, how they calculate the significance of the enrichment values, etc. </w:t>
      </w:r>
    </w:p>
    <w:p w14:paraId="1875FD10" w14:textId="77777777" w:rsidR="005C76FB" w:rsidRDefault="005C76FB">
      <w:pPr>
        <w:pStyle w:val="CommentText"/>
      </w:pPr>
    </w:p>
    <w:p w14:paraId="017A0451" w14:textId="77777777" w:rsidR="005C76FB" w:rsidRDefault="005C76FB">
      <w:pPr>
        <w:pStyle w:val="CommentText"/>
      </w:pPr>
      <w:r>
        <w:t xml:space="preserve">Better practice would be to take this one step further and deposit the code/data on </w:t>
      </w:r>
      <w:proofErr w:type="spellStart"/>
      <w:r>
        <w:t>github</w:t>
      </w:r>
      <w:proofErr w:type="spellEnd"/>
      <w:r>
        <w:t xml:space="preserve"> or a similar repository, and provide a link here (which many of you have done.)</w:t>
      </w:r>
      <w:bookmarkStart w:id="14" w:name="_GoBack"/>
      <w:bookmarkEnd w:id="14"/>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A95245" w15:done="0"/>
  <w15:commentEx w15:paraId="36C614E8" w15:done="0"/>
  <w15:commentEx w15:paraId="681CDB3A" w15:done="0"/>
  <w15:commentEx w15:paraId="36131CD5" w15:done="0"/>
  <w15:commentEx w15:paraId="1645EC47" w15:done="0"/>
  <w15:commentEx w15:paraId="017A045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gan Feeney">
    <w15:presenceInfo w15:providerId="AD" w15:userId="S-1-5-21-1060284298-1482476501-839522115-383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B9"/>
    <w:rsid w:val="00012E8C"/>
    <w:rsid w:val="00020E20"/>
    <w:rsid w:val="00463E77"/>
    <w:rsid w:val="005322E6"/>
    <w:rsid w:val="005C76FB"/>
    <w:rsid w:val="006E013B"/>
    <w:rsid w:val="00C00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97FB"/>
  <w15:chartTrackingRefBased/>
  <w15:docId w15:val="{459C3809-B1DC-4DEF-8B3C-5F0A65E5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2E8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12E8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E8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12E8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12E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12E8C"/>
    <w:rPr>
      <w:color w:val="0000FF"/>
      <w:u w:val="single"/>
    </w:rPr>
  </w:style>
  <w:style w:type="character" w:customStyle="1" w:styleId="anchor-text">
    <w:name w:val="anchor-text"/>
    <w:basedOn w:val="DefaultParagraphFont"/>
    <w:rsid w:val="00012E8C"/>
  </w:style>
  <w:style w:type="character" w:styleId="Emphasis">
    <w:name w:val="Emphasis"/>
    <w:basedOn w:val="DefaultParagraphFont"/>
    <w:uiPriority w:val="20"/>
    <w:qFormat/>
    <w:rsid w:val="00012E8C"/>
    <w:rPr>
      <w:i/>
      <w:iCs/>
    </w:rPr>
  </w:style>
  <w:style w:type="character" w:styleId="CommentReference">
    <w:name w:val="annotation reference"/>
    <w:basedOn w:val="DefaultParagraphFont"/>
    <w:uiPriority w:val="99"/>
    <w:semiHidden/>
    <w:unhideWhenUsed/>
    <w:rsid w:val="00020E20"/>
    <w:rPr>
      <w:sz w:val="16"/>
      <w:szCs w:val="16"/>
    </w:rPr>
  </w:style>
  <w:style w:type="paragraph" w:styleId="CommentText">
    <w:name w:val="annotation text"/>
    <w:basedOn w:val="Normal"/>
    <w:link w:val="CommentTextChar"/>
    <w:uiPriority w:val="99"/>
    <w:semiHidden/>
    <w:unhideWhenUsed/>
    <w:rsid w:val="00020E20"/>
    <w:pPr>
      <w:spacing w:line="240" w:lineRule="auto"/>
    </w:pPr>
    <w:rPr>
      <w:sz w:val="20"/>
      <w:szCs w:val="20"/>
    </w:rPr>
  </w:style>
  <w:style w:type="character" w:customStyle="1" w:styleId="CommentTextChar">
    <w:name w:val="Comment Text Char"/>
    <w:basedOn w:val="DefaultParagraphFont"/>
    <w:link w:val="CommentText"/>
    <w:uiPriority w:val="99"/>
    <w:semiHidden/>
    <w:rsid w:val="00020E20"/>
    <w:rPr>
      <w:sz w:val="20"/>
      <w:szCs w:val="20"/>
    </w:rPr>
  </w:style>
  <w:style w:type="paragraph" w:styleId="CommentSubject">
    <w:name w:val="annotation subject"/>
    <w:basedOn w:val="CommentText"/>
    <w:next w:val="CommentText"/>
    <w:link w:val="CommentSubjectChar"/>
    <w:uiPriority w:val="99"/>
    <w:semiHidden/>
    <w:unhideWhenUsed/>
    <w:rsid w:val="00020E20"/>
    <w:rPr>
      <w:b/>
      <w:bCs/>
    </w:rPr>
  </w:style>
  <w:style w:type="character" w:customStyle="1" w:styleId="CommentSubjectChar">
    <w:name w:val="Comment Subject Char"/>
    <w:basedOn w:val="CommentTextChar"/>
    <w:link w:val="CommentSubject"/>
    <w:uiPriority w:val="99"/>
    <w:semiHidden/>
    <w:rsid w:val="00020E20"/>
    <w:rPr>
      <w:b/>
      <w:bCs/>
      <w:sz w:val="20"/>
      <w:szCs w:val="20"/>
    </w:rPr>
  </w:style>
  <w:style w:type="paragraph" w:styleId="BalloonText">
    <w:name w:val="Balloon Text"/>
    <w:basedOn w:val="Normal"/>
    <w:link w:val="BalloonTextChar"/>
    <w:uiPriority w:val="99"/>
    <w:semiHidden/>
    <w:unhideWhenUsed/>
    <w:rsid w:val="00020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E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77451">
      <w:bodyDiv w:val="1"/>
      <w:marLeft w:val="0"/>
      <w:marRight w:val="0"/>
      <w:marTop w:val="0"/>
      <w:marBottom w:val="0"/>
      <w:divBdr>
        <w:top w:val="none" w:sz="0" w:space="0" w:color="auto"/>
        <w:left w:val="none" w:sz="0" w:space="0" w:color="auto"/>
        <w:bottom w:val="none" w:sz="0" w:space="0" w:color="auto"/>
        <w:right w:val="none" w:sz="0" w:space="0" w:color="auto"/>
      </w:divBdr>
    </w:div>
    <w:div w:id="12152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molcel.2019.11.006"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trepdb.streptomyces.org.uk/" TargetMode="External"/><Relationship Id="rId13" Type="http://schemas.openxmlformats.org/officeDocument/2006/relationships/hyperlink" Target="http://www.ncbi.nlm.nih.gov/entrez/query.fcgi?cmd=search&amp;db=nucleotide&amp;doptcmdl=genbank&amp;term=CP018074"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hyperlink" Target="https://www.sciencedirect.com/topics/biochemistry-genetics-and-molecular-biology/kanamycin" TargetMode="External"/><Relationship Id="rId12" Type="http://schemas.openxmlformats.org/officeDocument/2006/relationships/hyperlink" Target="https://www.sciencedirect.com/topics/biochemistry-genetics-and-molecular-biology/proteinase-k"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ciencedirect.com/topics/biochemistry-genetics-and-molecular-biology/nucleotides" TargetMode="External"/><Relationship Id="rId1" Type="http://schemas.openxmlformats.org/officeDocument/2006/relationships/styles" Target="styles.xml"/><Relationship Id="rId6" Type="http://schemas.openxmlformats.org/officeDocument/2006/relationships/hyperlink" Target="https://www.sciencedirect.com/science/article/pii/S1097276519308354?via%3Dihub" TargetMode="External"/><Relationship Id="rId11" Type="http://schemas.openxmlformats.org/officeDocument/2006/relationships/hyperlink" Target="https://www.sciencedirect.com/topics/biochemistry-genetics-and-molecular-biology/polyclonal-antibodies" TargetMode="External"/><Relationship Id="rId5" Type="http://schemas.microsoft.com/office/2011/relationships/commentsExtended" Target="commentsExtended.xml"/><Relationship Id="rId15" Type="http://schemas.openxmlformats.org/officeDocument/2006/relationships/hyperlink" Target="https://www.sanger.ac.uk/science/tools/samtools-bcftools-htslib" TargetMode="External"/><Relationship Id="rId10" Type="http://schemas.openxmlformats.org/officeDocument/2006/relationships/hyperlink" Target="https://www.sciencedirect.com/topics/biochemistry-genetics-and-molecular-biology/lysozyme" TargetMode="External"/><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hyperlink" Target="https://www.sciencedirect.com/topics/biochemistry-genetics-and-molecular-biology/gene-synthesis" TargetMode="External"/><Relationship Id="rId14" Type="http://schemas.openxmlformats.org/officeDocument/2006/relationships/hyperlink" Target="https://www.sciencedirect.com/topics/biochemistry-genetics-and-molecular-biology/nucleot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2</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4</cp:revision>
  <dcterms:created xsi:type="dcterms:W3CDTF">2023-02-03T14:59:00Z</dcterms:created>
  <dcterms:modified xsi:type="dcterms:W3CDTF">2023-02-13T09:07:00Z</dcterms:modified>
</cp:coreProperties>
</file>