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8F5BD" w14:textId="68605C34" w:rsidR="000C2AE8" w:rsidRDefault="00BE32B1" w:rsidP="00EE403A">
      <w:pPr>
        <w:pStyle w:val="Heading1"/>
        <w:spacing w:before="0"/>
        <w:jc w:val="center"/>
      </w:pPr>
      <w:r>
        <w:t xml:space="preserve">Writing exercise </w:t>
      </w:r>
      <w:r w:rsidR="00790BC8">
        <w:t>S</w:t>
      </w:r>
      <w:r>
        <w:t>0</w:t>
      </w:r>
      <w:r w:rsidR="00360685">
        <w:t>8</w:t>
      </w:r>
      <w:r>
        <w:t xml:space="preserve">: </w:t>
      </w:r>
      <w:r w:rsidR="00EE403A">
        <w:t>Model Figures</w:t>
      </w:r>
    </w:p>
    <w:p w14:paraId="673E1915" w14:textId="72A83370" w:rsidR="00BE32B1" w:rsidRDefault="00BE32B1" w:rsidP="00BE32B1">
      <w:pPr>
        <w:pStyle w:val="Heading2"/>
        <w:jc w:val="center"/>
      </w:pPr>
      <w:r>
        <w:t>Dr. Morgan Feeney, AY 2024-25</w:t>
      </w:r>
    </w:p>
    <w:p w14:paraId="1E59D2C1" w14:textId="77777777" w:rsidR="00BE32B1" w:rsidRDefault="00BE32B1" w:rsidP="00BE32B1"/>
    <w:p w14:paraId="7BA81DCA" w14:textId="0BB8B8EF" w:rsidR="00BE32B1" w:rsidRPr="00CF5FD8" w:rsidRDefault="00B82D0F" w:rsidP="00BE32B1">
      <w:pPr>
        <w:pStyle w:val="Heading3"/>
        <w:rPr>
          <w:u w:val="single"/>
        </w:rPr>
      </w:pPr>
      <w:r w:rsidRPr="00CF5FD8">
        <w:rPr>
          <w:u w:val="single"/>
        </w:rPr>
        <w:t>Exercise 1A.</w:t>
      </w:r>
    </w:p>
    <w:p w14:paraId="3F2432A4" w14:textId="22E4B2BE" w:rsidR="0087701C" w:rsidRPr="0087701C" w:rsidRDefault="0087701C" w:rsidP="0087701C">
      <w:r w:rsidRPr="0087701C">
        <w:t>Read each sample of scientific writing and ask yourself 3 questions:</w:t>
      </w:r>
    </w:p>
    <w:p w14:paraId="6AB799D0" w14:textId="77777777" w:rsidR="0087701C" w:rsidRPr="0087701C" w:rsidRDefault="0087701C" w:rsidP="0087701C">
      <w:pPr>
        <w:numPr>
          <w:ilvl w:val="0"/>
          <w:numId w:val="1"/>
        </w:numPr>
      </w:pPr>
      <w:r w:rsidRPr="0087701C">
        <w:t>Is it well-written?</w:t>
      </w:r>
    </w:p>
    <w:p w14:paraId="2094B168" w14:textId="77777777" w:rsidR="0087701C" w:rsidRPr="0087701C" w:rsidRDefault="0087701C" w:rsidP="0087701C">
      <w:pPr>
        <w:numPr>
          <w:ilvl w:val="0"/>
          <w:numId w:val="1"/>
        </w:numPr>
      </w:pPr>
      <w:r w:rsidRPr="0087701C">
        <w:t>Why (or why not?)</w:t>
      </w:r>
    </w:p>
    <w:p w14:paraId="48F72DCD" w14:textId="4E26ADF7" w:rsidR="0087701C" w:rsidRDefault="0087701C" w:rsidP="00B82D0F">
      <w:pPr>
        <w:numPr>
          <w:ilvl w:val="0"/>
          <w:numId w:val="1"/>
        </w:numPr>
      </w:pPr>
      <w:r w:rsidRPr="0087701C">
        <w:t>How can it be improved?</w:t>
      </w:r>
    </w:p>
    <w:p w14:paraId="77E87516" w14:textId="77777777" w:rsidR="000B3121" w:rsidRPr="000B3121" w:rsidRDefault="000B3121" w:rsidP="000B3121">
      <w:r w:rsidRPr="000B3121">
        <w:rPr>
          <w:b/>
          <w:bCs/>
          <w:u w:val="single"/>
        </w:rPr>
        <w:t>Sample 1.1</w:t>
      </w:r>
      <w:r w:rsidRPr="000B3121">
        <w:rPr>
          <w:u w:val="single"/>
        </w:rPr>
        <w:t xml:space="preserve"> </w:t>
      </w:r>
      <w:r w:rsidRPr="000B3121">
        <w:rPr>
          <w:vertAlign w:val="superscript"/>
        </w:rPr>
        <w:t>1</w:t>
      </w:r>
      <w:r w:rsidRPr="000B3121">
        <w:t> </w:t>
      </w:r>
    </w:p>
    <w:p w14:paraId="2BE0CD45" w14:textId="77777777" w:rsidR="000B3121" w:rsidRPr="000B3121" w:rsidRDefault="000B3121" w:rsidP="000B3121">
      <w:r w:rsidRPr="000B3121">
        <w:t>The RAG endonuclease initiates </w:t>
      </w:r>
      <w:r w:rsidRPr="000B3121">
        <w:rPr>
          <w:i/>
          <w:iCs/>
        </w:rPr>
        <w:t>Igh</w:t>
      </w:r>
      <w:r w:rsidRPr="000B3121">
        <w:t> V(D)J assembly in B cell progenitors by joining D segments to J</w:t>
      </w:r>
      <w:r w:rsidRPr="000B3121">
        <w:rPr>
          <w:vertAlign w:val="subscript"/>
        </w:rPr>
        <w:t>H</w:t>
      </w:r>
      <w:r w:rsidRPr="000B3121">
        <w:t> segments, before joining upstream V</w:t>
      </w:r>
      <w:r w:rsidRPr="000B3121">
        <w:rPr>
          <w:vertAlign w:val="subscript"/>
        </w:rPr>
        <w:t>H</w:t>
      </w:r>
      <w:r w:rsidRPr="000B3121">
        <w:t> segments to DJ</w:t>
      </w:r>
      <w:r w:rsidRPr="000B3121">
        <w:rPr>
          <w:vertAlign w:val="subscript"/>
        </w:rPr>
        <w:t>H</w:t>
      </w:r>
      <w:r w:rsidRPr="000B3121">
        <w:t> intermediates</w:t>
      </w:r>
      <w:hyperlink r:id="rId6" w:tgtFrame="_blank" w:history="1">
        <w:r w:rsidRPr="000B3121">
          <w:rPr>
            <w:rStyle w:val="Hyperlink"/>
            <w:vertAlign w:val="superscript"/>
          </w:rPr>
          <w:t>1</w:t>
        </w:r>
      </w:hyperlink>
      <w:r w:rsidRPr="000B3121">
        <w:t>. In mouse progenitor B cells, the CTCF-binding element (CBE)-anchored chromatin loop domain</w:t>
      </w:r>
      <w:hyperlink r:id="rId7" w:tgtFrame="_blank" w:history="1">
        <w:r w:rsidRPr="000B3121">
          <w:rPr>
            <w:rStyle w:val="Hyperlink"/>
            <w:vertAlign w:val="superscript"/>
          </w:rPr>
          <w:t>2</w:t>
        </w:r>
      </w:hyperlink>
      <w:r w:rsidRPr="000B3121">
        <w:t> at the 3′ end of </w:t>
      </w:r>
      <w:r w:rsidRPr="000B3121">
        <w:rPr>
          <w:i/>
          <w:iCs/>
        </w:rPr>
        <w:t>Igh</w:t>
      </w:r>
      <w:r w:rsidRPr="000B3121">
        <w:t> contains an internal subdomain that spans the 5′ CBE anchor (IGCR1)</w:t>
      </w:r>
      <w:hyperlink r:id="rId8" w:tgtFrame="_blank" w:history="1">
        <w:r w:rsidRPr="000B3121">
          <w:rPr>
            <w:rStyle w:val="Hyperlink"/>
            <w:vertAlign w:val="superscript"/>
          </w:rPr>
          <w:t>3</w:t>
        </w:r>
      </w:hyperlink>
      <w:r w:rsidRPr="000B3121">
        <w:t>, the D</w:t>
      </w:r>
      <w:r w:rsidRPr="000B3121">
        <w:rPr>
          <w:vertAlign w:val="subscript"/>
        </w:rPr>
        <w:t>H</w:t>
      </w:r>
      <w:r w:rsidRPr="000B3121">
        <w:t> segments, and a RAG-bound recombination centre (RC)</w:t>
      </w:r>
      <w:hyperlink r:id="rId9" w:tgtFrame="_blank" w:history="1">
        <w:r w:rsidRPr="000B3121">
          <w:rPr>
            <w:rStyle w:val="Hyperlink"/>
            <w:vertAlign w:val="superscript"/>
          </w:rPr>
          <w:t>4</w:t>
        </w:r>
      </w:hyperlink>
      <w:r w:rsidRPr="000B3121">
        <w:t>. The RC comprises the J</w:t>
      </w:r>
      <w:r w:rsidRPr="000B3121">
        <w:rPr>
          <w:vertAlign w:val="subscript"/>
        </w:rPr>
        <w:t>H</w:t>
      </w:r>
      <w:r w:rsidRPr="000B3121">
        <w:t>-proximal D segment (DQ52), four J</w:t>
      </w:r>
      <w:r w:rsidRPr="000B3121">
        <w:rPr>
          <w:vertAlign w:val="subscript"/>
        </w:rPr>
        <w:t>H</w:t>
      </w:r>
      <w:r w:rsidRPr="000B3121">
        <w:t> segments, and the intronic enhancer (iEμ)</w:t>
      </w:r>
      <w:hyperlink r:id="rId10" w:tgtFrame="_blank" w:history="1">
        <w:r w:rsidRPr="000B3121">
          <w:rPr>
            <w:rStyle w:val="Hyperlink"/>
            <w:vertAlign w:val="superscript"/>
          </w:rPr>
          <w:t>5</w:t>
        </w:r>
      </w:hyperlink>
      <w:r w:rsidRPr="000B3121">
        <w:t>.  </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7170"/>
      </w:tblGrid>
      <w:tr w:rsidR="000B3121" w:rsidRPr="000B3121" w14:paraId="058CE734" w14:textId="77777777" w:rsidTr="004F7F2E">
        <w:trPr>
          <w:trHeight w:val="300"/>
        </w:trPr>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6A2FA8B4" w14:textId="77777777" w:rsidR="000B3121" w:rsidRPr="000B3121" w:rsidRDefault="000B3121" w:rsidP="000B3121">
            <w:r w:rsidRPr="000B3121">
              <w:rPr>
                <w:u w:val="single"/>
              </w:rPr>
              <w:t>Is it well-written?</w:t>
            </w:r>
            <w:r w:rsidRPr="000B3121">
              <w:t> </w:t>
            </w:r>
          </w:p>
          <w:p w14:paraId="4167FD06" w14:textId="77777777" w:rsidR="000B3121" w:rsidRPr="000B3121" w:rsidRDefault="000B3121" w:rsidP="000B3121">
            <w:r w:rsidRPr="000B3121">
              <w:t xml:space="preserve">Yes </w:t>
            </w:r>
            <w:r w:rsidRPr="000B3121">
              <w:rPr>
                <w:rFonts w:ascii="Wingdings" w:hAnsi="Wingdings"/>
              </w:rPr>
              <w:t></w:t>
            </w:r>
            <w:r w:rsidRPr="000B3121">
              <w:t> </w:t>
            </w:r>
          </w:p>
          <w:p w14:paraId="4D629DC7" w14:textId="0458B0C1" w:rsidR="000B3121" w:rsidRPr="000B3121" w:rsidRDefault="000B3121" w:rsidP="000B3121">
            <w:r w:rsidRPr="000B3121">
              <w:t xml:space="preserve">No </w:t>
            </w:r>
            <w:r w:rsidRPr="000B3121">
              <w:rPr>
                <w:rFonts w:ascii="Wingdings" w:hAnsi="Wingdings"/>
              </w:rPr>
              <w:t></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5B4BC9E3" w14:textId="77777777" w:rsidR="000B3121" w:rsidRPr="000B3121" w:rsidRDefault="000B3121" w:rsidP="000B3121">
            <w:r w:rsidRPr="000B3121">
              <w:rPr>
                <w:u w:val="single"/>
              </w:rPr>
              <w:t>Why/Why not?</w:t>
            </w:r>
            <w:r w:rsidRPr="000B3121">
              <w:t> </w:t>
            </w:r>
          </w:p>
        </w:tc>
      </w:tr>
      <w:tr w:rsidR="004F7F2E" w:rsidRPr="000B3121" w14:paraId="44EB92F5" w14:textId="77777777" w:rsidTr="004F7F2E">
        <w:trPr>
          <w:trHeight w:val="300"/>
        </w:trPr>
        <w:tc>
          <w:tcPr>
            <w:tcW w:w="9000" w:type="dxa"/>
            <w:gridSpan w:val="2"/>
            <w:tcBorders>
              <w:top w:val="single" w:sz="6" w:space="0" w:color="auto"/>
              <w:left w:val="single" w:sz="6" w:space="0" w:color="auto"/>
              <w:bottom w:val="single" w:sz="6" w:space="0" w:color="auto"/>
              <w:right w:val="single" w:sz="6" w:space="0" w:color="auto"/>
            </w:tcBorders>
            <w:shd w:val="clear" w:color="auto" w:fill="auto"/>
          </w:tcPr>
          <w:p w14:paraId="1AB3D729" w14:textId="77777777" w:rsidR="004F7F2E" w:rsidRDefault="004F7F2E" w:rsidP="000B3121">
            <w:pPr>
              <w:rPr>
                <w:u w:val="single"/>
              </w:rPr>
            </w:pPr>
            <w:r>
              <w:rPr>
                <w:u w:val="single"/>
              </w:rPr>
              <w:t>How can it be improved?</w:t>
            </w:r>
          </w:p>
          <w:p w14:paraId="657ED7D3" w14:textId="77777777" w:rsidR="004F7F2E" w:rsidRDefault="004F7F2E" w:rsidP="000B3121">
            <w:pPr>
              <w:rPr>
                <w:u w:val="single"/>
              </w:rPr>
            </w:pPr>
          </w:p>
          <w:p w14:paraId="20E67A39" w14:textId="00520462" w:rsidR="004F7F2E" w:rsidRPr="000B3121" w:rsidRDefault="004F7F2E" w:rsidP="000B3121">
            <w:pPr>
              <w:rPr>
                <w:u w:val="single"/>
              </w:rPr>
            </w:pPr>
          </w:p>
        </w:tc>
      </w:tr>
    </w:tbl>
    <w:p w14:paraId="098E7249" w14:textId="77777777" w:rsidR="000B3121" w:rsidRPr="000B3121" w:rsidRDefault="000B3121" w:rsidP="000B3121">
      <w:r w:rsidRPr="000B3121">
        <w:t> </w:t>
      </w:r>
    </w:p>
    <w:p w14:paraId="38C31D6E" w14:textId="77777777" w:rsidR="000B3121" w:rsidRPr="000B3121" w:rsidRDefault="000B3121" w:rsidP="000B3121">
      <w:r w:rsidRPr="000B3121">
        <w:rPr>
          <w:b/>
          <w:bCs/>
          <w:u w:val="single"/>
        </w:rPr>
        <w:t>Sample 1.2.</w:t>
      </w:r>
      <w:r w:rsidRPr="000B3121">
        <w:t xml:space="preserve"> </w:t>
      </w:r>
      <w:r w:rsidRPr="000B3121">
        <w:rPr>
          <w:vertAlign w:val="superscript"/>
        </w:rPr>
        <w:t>2</w:t>
      </w:r>
      <w:r w:rsidRPr="000B3121">
        <w:t> </w:t>
      </w:r>
    </w:p>
    <w:p w14:paraId="304CE6AB" w14:textId="77777777" w:rsidR="000B3121" w:rsidRPr="000B3121" w:rsidRDefault="000B3121" w:rsidP="000B3121">
      <w:r w:rsidRPr="000B3121">
        <w:t>The nucleotide second messenger c-di-GMP nearly ubiquitously promotes bacterial biofilm formation, with enzymes that synthesize and degrade c-di-GMP being controlled by diverse N-terminal sensor domains. Here, we describe a novel class of widely occurring c-di-GMP phosphodiesterases (PDE) that feature a periplasmic "CSS domain" with two highly conserved cysteines that is flanked by two transmembrane regions (TM1 and TM2) and followed by a cytoplasmic EAL domain with PDE activity. Using PdeC, one of the five CSS domain PDEs of </w:t>
      </w:r>
      <w:r w:rsidRPr="000B3121">
        <w:rPr>
          <w:i/>
          <w:iCs/>
        </w:rPr>
        <w:t>Escherichia coli</w:t>
      </w:r>
      <w:r w:rsidRPr="000B3121">
        <w:t> K-12</w:t>
      </w:r>
      <w:r w:rsidRPr="000B3121">
        <w:rPr>
          <w:i/>
          <w:iCs/>
        </w:rPr>
        <w:t>,</w:t>
      </w:r>
      <w:r w:rsidRPr="000B3121">
        <w:t> we show that DsbA/DsbB-promoted disulfide bond formation in the CSS domain reduces PDE activity.  </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7170"/>
      </w:tblGrid>
      <w:tr w:rsidR="000B3121" w:rsidRPr="000B3121" w14:paraId="366F15EA" w14:textId="77777777" w:rsidTr="004F7F2E">
        <w:trPr>
          <w:trHeight w:val="300"/>
        </w:trPr>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113A0292" w14:textId="77777777" w:rsidR="000B3121" w:rsidRPr="000B3121" w:rsidRDefault="000B3121" w:rsidP="000B3121">
            <w:r w:rsidRPr="000B3121">
              <w:rPr>
                <w:u w:val="single"/>
              </w:rPr>
              <w:t>Is it well-written?</w:t>
            </w:r>
            <w:r w:rsidRPr="000B3121">
              <w:t> </w:t>
            </w:r>
          </w:p>
          <w:p w14:paraId="79814359" w14:textId="58B9792F" w:rsidR="000B3121" w:rsidRPr="000B3121" w:rsidRDefault="000B3121" w:rsidP="000B3121">
            <w:r w:rsidRPr="000B3121">
              <w:t xml:space="preserve">Yes </w:t>
            </w:r>
            <w:r w:rsidRPr="000B3121">
              <w:rPr>
                <w:rFonts w:ascii="Wingdings" w:hAnsi="Wingdings"/>
              </w:rPr>
              <w:t></w:t>
            </w:r>
          </w:p>
          <w:p w14:paraId="6F01A2E4" w14:textId="460862BB" w:rsidR="000B3121" w:rsidRPr="000B3121" w:rsidRDefault="000B3121" w:rsidP="000B3121">
            <w:r w:rsidRPr="000B3121">
              <w:t xml:space="preserve">No </w:t>
            </w:r>
            <w:r w:rsidRPr="000B3121">
              <w:rPr>
                <w:rFonts w:ascii="Wingdings" w:hAnsi="Wingdings"/>
              </w:rPr>
              <w:t></w:t>
            </w:r>
            <w:r w:rsidRPr="000B3121">
              <w:t>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2CD304E2" w14:textId="77777777" w:rsidR="000B3121" w:rsidRPr="000B3121" w:rsidRDefault="000B3121" w:rsidP="000B3121">
            <w:r w:rsidRPr="000B3121">
              <w:rPr>
                <w:u w:val="single"/>
              </w:rPr>
              <w:t>Why/Why not?</w:t>
            </w:r>
            <w:r w:rsidRPr="000B3121">
              <w:t> </w:t>
            </w:r>
          </w:p>
        </w:tc>
      </w:tr>
      <w:tr w:rsidR="004F7F2E" w:rsidRPr="000B3121" w14:paraId="18CB5198" w14:textId="77777777" w:rsidTr="004F7F2E">
        <w:trPr>
          <w:trHeight w:val="300"/>
        </w:trPr>
        <w:tc>
          <w:tcPr>
            <w:tcW w:w="9000" w:type="dxa"/>
            <w:gridSpan w:val="2"/>
            <w:tcBorders>
              <w:top w:val="single" w:sz="6" w:space="0" w:color="auto"/>
              <w:left w:val="single" w:sz="6" w:space="0" w:color="auto"/>
              <w:bottom w:val="single" w:sz="6" w:space="0" w:color="auto"/>
              <w:right w:val="single" w:sz="6" w:space="0" w:color="auto"/>
            </w:tcBorders>
            <w:shd w:val="clear" w:color="auto" w:fill="auto"/>
          </w:tcPr>
          <w:p w14:paraId="12359437" w14:textId="77777777" w:rsidR="004F7F2E" w:rsidRDefault="004F7F2E" w:rsidP="000B3121">
            <w:pPr>
              <w:rPr>
                <w:u w:val="single"/>
              </w:rPr>
            </w:pPr>
            <w:r>
              <w:rPr>
                <w:u w:val="single"/>
              </w:rPr>
              <w:t>How can it be improved?</w:t>
            </w:r>
          </w:p>
          <w:p w14:paraId="5658FE35" w14:textId="77777777" w:rsidR="004F7F2E" w:rsidRDefault="004F7F2E" w:rsidP="000B3121">
            <w:pPr>
              <w:rPr>
                <w:u w:val="single"/>
              </w:rPr>
            </w:pPr>
          </w:p>
          <w:p w14:paraId="0A8E8685" w14:textId="2C83C63E" w:rsidR="004F7F2E" w:rsidRPr="000B3121" w:rsidRDefault="004F7F2E" w:rsidP="000B3121">
            <w:pPr>
              <w:rPr>
                <w:u w:val="single"/>
              </w:rPr>
            </w:pPr>
          </w:p>
        </w:tc>
      </w:tr>
    </w:tbl>
    <w:p w14:paraId="5EA8743E" w14:textId="77777777" w:rsidR="000B3121" w:rsidRPr="000B3121" w:rsidRDefault="000B3121" w:rsidP="000B3121">
      <w:r w:rsidRPr="000B3121">
        <w:t> </w:t>
      </w:r>
    </w:p>
    <w:p w14:paraId="7F805E3D" w14:textId="77777777" w:rsidR="000B3121" w:rsidRPr="000B3121" w:rsidRDefault="000B3121" w:rsidP="000B3121">
      <w:r w:rsidRPr="000B3121">
        <w:rPr>
          <w:b/>
          <w:bCs/>
          <w:u w:val="single"/>
        </w:rPr>
        <w:lastRenderedPageBreak/>
        <w:t>Sample 1.3.</w:t>
      </w:r>
      <w:r w:rsidRPr="000B3121">
        <w:rPr>
          <w:vertAlign w:val="superscript"/>
        </w:rPr>
        <w:t>3</w:t>
      </w:r>
      <w:r w:rsidRPr="000B3121">
        <w:t> </w:t>
      </w:r>
    </w:p>
    <w:p w14:paraId="7AAC43B1" w14:textId="77777777" w:rsidR="000B3121" w:rsidRPr="000B3121" w:rsidRDefault="000B3121" w:rsidP="000B3121">
      <w:r w:rsidRPr="000B3121">
        <w:t>Transition metals serve as an important class of micronutrients that are indispensable for bacterial physiology but are cytotoxic when they are in excess. Bacteria have developed exquisite homeostatic systems to control the uptake, storage, and efflux of each of biological metals and maintain a thermodynamically balanced metal quota. However, whether the pathways that control the homeostasis of different biological metals cross talk and render cross resistance or sensitivity in the host-pathogen interface remains largely unknown.  </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7170"/>
      </w:tblGrid>
      <w:tr w:rsidR="004F7F2E" w:rsidRPr="000B3121" w14:paraId="5E3ABDCF" w14:textId="77777777" w:rsidTr="00B70D4E">
        <w:trPr>
          <w:trHeight w:val="300"/>
        </w:trPr>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64D2CEB7" w14:textId="77777777" w:rsidR="004F7F2E" w:rsidRPr="000B3121" w:rsidRDefault="004F7F2E" w:rsidP="00B70D4E">
            <w:r w:rsidRPr="000B3121">
              <w:rPr>
                <w:u w:val="single"/>
              </w:rPr>
              <w:t>Is it well-written?</w:t>
            </w:r>
            <w:r w:rsidRPr="000B3121">
              <w:t> </w:t>
            </w:r>
          </w:p>
          <w:p w14:paraId="065135A6" w14:textId="77777777" w:rsidR="004F7F2E" w:rsidRPr="000B3121" w:rsidRDefault="004F7F2E" w:rsidP="00B70D4E">
            <w:r w:rsidRPr="000B3121">
              <w:t xml:space="preserve">Yes </w:t>
            </w:r>
            <w:r w:rsidRPr="000B3121">
              <w:rPr>
                <w:rFonts w:ascii="Wingdings" w:hAnsi="Wingdings"/>
              </w:rPr>
              <w:t></w:t>
            </w:r>
          </w:p>
          <w:p w14:paraId="7483DBBF" w14:textId="77777777" w:rsidR="004F7F2E" w:rsidRPr="000B3121" w:rsidRDefault="004F7F2E" w:rsidP="00B70D4E">
            <w:r w:rsidRPr="000B3121">
              <w:t xml:space="preserve">No </w:t>
            </w:r>
            <w:r w:rsidRPr="000B3121">
              <w:rPr>
                <w:rFonts w:ascii="Wingdings" w:hAnsi="Wingdings"/>
              </w:rPr>
              <w:t></w:t>
            </w:r>
            <w:r w:rsidRPr="000B3121">
              <w:t>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0192224E" w14:textId="77777777" w:rsidR="004F7F2E" w:rsidRPr="000B3121" w:rsidRDefault="004F7F2E" w:rsidP="00B70D4E">
            <w:r w:rsidRPr="000B3121">
              <w:rPr>
                <w:u w:val="single"/>
              </w:rPr>
              <w:t>Why/Why not?</w:t>
            </w:r>
            <w:r w:rsidRPr="000B3121">
              <w:t> </w:t>
            </w:r>
          </w:p>
        </w:tc>
      </w:tr>
      <w:tr w:rsidR="004F7F2E" w:rsidRPr="000B3121" w14:paraId="3ABD3EC8" w14:textId="77777777" w:rsidTr="00B70D4E">
        <w:trPr>
          <w:trHeight w:val="300"/>
        </w:trPr>
        <w:tc>
          <w:tcPr>
            <w:tcW w:w="9000" w:type="dxa"/>
            <w:gridSpan w:val="2"/>
            <w:tcBorders>
              <w:top w:val="single" w:sz="6" w:space="0" w:color="auto"/>
              <w:left w:val="single" w:sz="6" w:space="0" w:color="auto"/>
              <w:bottom w:val="single" w:sz="6" w:space="0" w:color="auto"/>
              <w:right w:val="single" w:sz="6" w:space="0" w:color="auto"/>
            </w:tcBorders>
            <w:shd w:val="clear" w:color="auto" w:fill="auto"/>
          </w:tcPr>
          <w:p w14:paraId="0E90A63D" w14:textId="77777777" w:rsidR="004F7F2E" w:rsidRDefault="004F7F2E" w:rsidP="00B70D4E">
            <w:pPr>
              <w:rPr>
                <w:u w:val="single"/>
              </w:rPr>
            </w:pPr>
            <w:r>
              <w:rPr>
                <w:u w:val="single"/>
              </w:rPr>
              <w:t>How can it be improved?</w:t>
            </w:r>
          </w:p>
          <w:p w14:paraId="5E4630A6" w14:textId="77777777" w:rsidR="004F7F2E" w:rsidRDefault="004F7F2E" w:rsidP="00B70D4E">
            <w:pPr>
              <w:rPr>
                <w:u w:val="single"/>
              </w:rPr>
            </w:pPr>
          </w:p>
          <w:p w14:paraId="45C53CE0" w14:textId="77777777" w:rsidR="004F7F2E" w:rsidRPr="000B3121" w:rsidRDefault="004F7F2E" w:rsidP="00B70D4E">
            <w:pPr>
              <w:rPr>
                <w:u w:val="single"/>
              </w:rPr>
            </w:pPr>
          </w:p>
        </w:tc>
      </w:tr>
    </w:tbl>
    <w:p w14:paraId="48DBE524" w14:textId="74D84F0F" w:rsidR="0087701C" w:rsidRDefault="0087701C" w:rsidP="00B82D0F"/>
    <w:p w14:paraId="295DD80E" w14:textId="470D7FA4" w:rsidR="00CC6858" w:rsidRPr="00CF5FD8" w:rsidRDefault="00CC6858" w:rsidP="00CC6858">
      <w:pPr>
        <w:pStyle w:val="Heading3"/>
        <w:rPr>
          <w:u w:val="single"/>
        </w:rPr>
      </w:pPr>
      <w:r w:rsidRPr="00CF5FD8">
        <w:rPr>
          <w:u w:val="single"/>
        </w:rPr>
        <w:t>Discussion</w:t>
      </w:r>
      <w:r w:rsidR="00463C82" w:rsidRPr="00CF5FD8">
        <w:rPr>
          <w:u w:val="single"/>
        </w:rPr>
        <w:t xml:space="preserve"> Questions</w:t>
      </w:r>
    </w:p>
    <w:p w14:paraId="4E378161" w14:textId="11B24612" w:rsidR="00CC6858" w:rsidRDefault="00CC6858" w:rsidP="00CC6858"/>
    <w:p w14:paraId="0A71D11F" w14:textId="77777777" w:rsidR="0014014F" w:rsidRPr="00463C82" w:rsidRDefault="00D12633" w:rsidP="00463C82">
      <w:pPr>
        <w:numPr>
          <w:ilvl w:val="0"/>
          <w:numId w:val="2"/>
        </w:numPr>
      </w:pPr>
      <w:r w:rsidRPr="00463C82">
        <w:t>What are some of the characteristics or features of good writing? Of bad writing?</w:t>
      </w:r>
    </w:p>
    <w:p w14:paraId="22CB8064" w14:textId="6F83007A" w:rsidR="0014014F" w:rsidRPr="00463C82" w:rsidRDefault="00D12633" w:rsidP="00463C82">
      <w:pPr>
        <w:numPr>
          <w:ilvl w:val="0"/>
          <w:numId w:val="2"/>
        </w:numPr>
      </w:pPr>
      <w:r w:rsidRPr="00463C82">
        <w:t>How can we evaluate our own writing to determine if it is good/bad?</w:t>
      </w:r>
      <w:r w:rsidR="00463C82">
        <w:rPr>
          <w:rFonts w:eastAsiaTheme="minorEastAsia" w:cs="Arial"/>
          <w:color w:val="00B050"/>
          <w:kern w:val="24"/>
          <w:sz w:val="72"/>
          <w:szCs w:val="72"/>
          <w:lang w:eastAsia="en-GB"/>
          <w14:ligatures w14:val="none"/>
        </w:rPr>
        <w:t xml:space="preserve"> </w:t>
      </w:r>
      <w:r w:rsidRPr="00463C82">
        <w:t>How can we improve our writing?</w:t>
      </w:r>
    </w:p>
    <w:p w14:paraId="4B704ECE" w14:textId="77777777" w:rsidR="0014014F" w:rsidRPr="00463C82" w:rsidRDefault="0014014F" w:rsidP="00463C82">
      <w:pPr>
        <w:ind w:left="720"/>
      </w:pPr>
    </w:p>
    <w:p w14:paraId="6AE3294F" w14:textId="0521E2E3" w:rsidR="00CF5FD8" w:rsidRPr="00CF5FD8" w:rsidRDefault="00CF5FD8" w:rsidP="00CF5FD8">
      <w:pPr>
        <w:pStyle w:val="Heading3"/>
        <w:rPr>
          <w:u w:val="single"/>
        </w:rPr>
      </w:pPr>
      <w:r>
        <w:rPr>
          <w:u w:val="single"/>
        </w:rPr>
        <w:t>Exercise 1B</w:t>
      </w:r>
      <w:r w:rsidRPr="00CF5FD8">
        <w:rPr>
          <w:u w:val="single"/>
        </w:rPr>
        <w:t>.</w:t>
      </w:r>
    </w:p>
    <w:p w14:paraId="7A7E632A" w14:textId="77777777" w:rsidR="00CF5FD8" w:rsidRPr="00CF5FD8" w:rsidRDefault="00CF5FD8" w:rsidP="00CF5FD8">
      <w:r w:rsidRPr="00CF5FD8">
        <w:t xml:space="preserve">As you read papers for your literature search/introduction, </w:t>
      </w:r>
      <w:r w:rsidRPr="00790BC8">
        <w:rPr>
          <w:b/>
          <w:bCs/>
        </w:rPr>
        <w:t>pay attention to the quality of the writing</w:t>
      </w:r>
      <w:r w:rsidRPr="00CF5FD8">
        <w:t xml:space="preserve">. </w:t>
      </w:r>
    </w:p>
    <w:p w14:paraId="0AD0FEC8" w14:textId="2BB73D54" w:rsidR="00783920" w:rsidRDefault="00CF5FD8" w:rsidP="00CF5FD8">
      <w:r w:rsidRPr="00CF5FD8">
        <w:t xml:space="preserve">Select one paragraph that you think is </w:t>
      </w:r>
      <w:r w:rsidRPr="00CF5FD8">
        <w:rPr>
          <w:b/>
          <w:bCs/>
        </w:rPr>
        <w:t>particularly well-written,</w:t>
      </w:r>
      <w:r w:rsidRPr="00CF5FD8">
        <w:t xml:space="preserve"> and one paragraph that you think is </w:t>
      </w:r>
      <w:r w:rsidRPr="00CF5FD8">
        <w:rPr>
          <w:b/>
          <w:bCs/>
        </w:rPr>
        <w:t>particularly poorly-</w:t>
      </w:r>
      <w:proofErr w:type="gramStart"/>
      <w:r w:rsidRPr="00CF5FD8">
        <w:rPr>
          <w:b/>
          <w:bCs/>
        </w:rPr>
        <w:t>written</w:t>
      </w:r>
      <w:r w:rsidRPr="00CF5FD8">
        <w:t>, and</w:t>
      </w:r>
      <w:proofErr w:type="gramEnd"/>
      <w:r w:rsidRPr="00CF5FD8">
        <w:t xml:space="preserve"> submit these</w:t>
      </w:r>
      <w:r>
        <w:t xml:space="preserve"> to Dr. Feeney via e-mail before our meeting next week.</w:t>
      </w:r>
    </w:p>
    <w:p w14:paraId="2FB8984F" w14:textId="77777777" w:rsidR="00D12633" w:rsidRDefault="00D12633" w:rsidP="00CF5FD8"/>
    <w:p w14:paraId="1DABD203" w14:textId="09A52CA1" w:rsidR="00783920" w:rsidRDefault="00783920" w:rsidP="00783920">
      <w:pPr>
        <w:pStyle w:val="Heading3"/>
      </w:pPr>
      <w:r>
        <w:t>References</w:t>
      </w:r>
    </w:p>
    <w:p w14:paraId="54271CDD" w14:textId="77777777" w:rsidR="00783920" w:rsidRPr="00C256DD" w:rsidRDefault="00783920" w:rsidP="00783920">
      <w:pPr>
        <w:pStyle w:val="paragraph"/>
        <w:numPr>
          <w:ilvl w:val="0"/>
          <w:numId w:val="4"/>
        </w:numPr>
        <w:spacing w:before="0" w:beforeAutospacing="0" w:after="0" w:afterAutospacing="0"/>
        <w:ind w:left="360" w:firstLine="0"/>
        <w:textAlignment w:val="baseline"/>
        <w:rPr>
          <w:rFonts w:ascii="Arial" w:hAnsi="Arial" w:cs="Arial"/>
          <w:sz w:val="20"/>
          <w:szCs w:val="20"/>
        </w:rPr>
      </w:pPr>
      <w:r w:rsidRPr="00C256DD">
        <w:rPr>
          <w:rStyle w:val="normaltextrun"/>
          <w:rFonts w:ascii="Arial" w:eastAsiaTheme="majorEastAsia" w:hAnsi="Arial" w:cs="Arial"/>
          <w:sz w:val="20"/>
          <w:szCs w:val="20"/>
        </w:rPr>
        <w:t>Zhang, Y., Zhang, X., Ba, Z., Liang, Z., Dring, E. W., Hu, H., Lou, J., Kyritsis, N., Zurita, J., Shamim, M. S., Presser Aiden, A., Lieberman Aiden, E., &amp; Alt, F. W. (2019). The fundamental role of chromatin loop extrusion in physiological V(D)J recombination. </w:t>
      </w:r>
      <w:r w:rsidRPr="00C256DD">
        <w:rPr>
          <w:rStyle w:val="normaltextrun"/>
          <w:rFonts w:ascii="Arial" w:eastAsiaTheme="majorEastAsia" w:hAnsi="Arial" w:cs="Arial"/>
          <w:i/>
          <w:iCs/>
          <w:sz w:val="20"/>
          <w:szCs w:val="20"/>
        </w:rPr>
        <w:t>Nature</w:t>
      </w:r>
      <w:r w:rsidRPr="00C256DD">
        <w:rPr>
          <w:rStyle w:val="normaltextrun"/>
          <w:rFonts w:ascii="Arial" w:eastAsiaTheme="majorEastAsia" w:hAnsi="Arial" w:cs="Arial"/>
          <w:sz w:val="20"/>
          <w:szCs w:val="20"/>
        </w:rPr>
        <w:t>, </w:t>
      </w:r>
      <w:r w:rsidRPr="00C256DD">
        <w:rPr>
          <w:rStyle w:val="normaltextrun"/>
          <w:rFonts w:ascii="Arial" w:eastAsiaTheme="majorEastAsia" w:hAnsi="Arial" w:cs="Arial"/>
          <w:i/>
          <w:iCs/>
          <w:sz w:val="20"/>
          <w:szCs w:val="20"/>
        </w:rPr>
        <w:t>573</w:t>
      </w:r>
      <w:r w:rsidRPr="00C256DD">
        <w:rPr>
          <w:rStyle w:val="normaltextrun"/>
          <w:rFonts w:ascii="Arial" w:eastAsiaTheme="majorEastAsia" w:hAnsi="Arial" w:cs="Arial"/>
          <w:sz w:val="20"/>
          <w:szCs w:val="20"/>
        </w:rPr>
        <w:t xml:space="preserve">(7775), 600–604. </w:t>
      </w:r>
      <w:hyperlink r:id="rId11" w:tgtFrame="_blank" w:history="1">
        <w:r w:rsidRPr="00C256DD">
          <w:rPr>
            <w:rStyle w:val="normaltextrun"/>
            <w:rFonts w:ascii="Arial" w:eastAsiaTheme="majorEastAsia" w:hAnsi="Arial" w:cs="Arial"/>
            <w:color w:val="0563C1"/>
            <w:sz w:val="20"/>
            <w:szCs w:val="20"/>
            <w:u w:val="single"/>
          </w:rPr>
          <w:t>https://doi.org/10.1038/s41586-019-1547-y</w:t>
        </w:r>
      </w:hyperlink>
      <w:r w:rsidRPr="00C256DD">
        <w:rPr>
          <w:rStyle w:val="eop"/>
          <w:rFonts w:ascii="Arial" w:eastAsiaTheme="majorEastAsia" w:hAnsi="Arial" w:cs="Arial"/>
          <w:sz w:val="20"/>
          <w:szCs w:val="20"/>
        </w:rPr>
        <w:t> </w:t>
      </w:r>
    </w:p>
    <w:p w14:paraId="7B8B3342" w14:textId="77777777" w:rsidR="00783920" w:rsidRPr="00C256DD" w:rsidRDefault="00783920" w:rsidP="00783920">
      <w:pPr>
        <w:pStyle w:val="paragraph"/>
        <w:numPr>
          <w:ilvl w:val="0"/>
          <w:numId w:val="5"/>
        </w:numPr>
        <w:spacing w:before="0" w:beforeAutospacing="0" w:after="0" w:afterAutospacing="0"/>
        <w:ind w:left="360" w:firstLine="0"/>
        <w:textAlignment w:val="baseline"/>
        <w:rPr>
          <w:rFonts w:ascii="Arial" w:hAnsi="Arial" w:cs="Arial"/>
          <w:sz w:val="20"/>
          <w:szCs w:val="20"/>
        </w:rPr>
      </w:pPr>
      <w:r w:rsidRPr="00C256DD">
        <w:rPr>
          <w:rStyle w:val="normaltextrun"/>
          <w:rFonts w:ascii="Arial" w:eastAsiaTheme="majorEastAsia" w:hAnsi="Arial" w:cs="Arial"/>
          <w:sz w:val="20"/>
          <w:szCs w:val="20"/>
        </w:rPr>
        <w:t>Herbst, S., Lorkowski, M., Sarenko, O., Nguyen, T. K. L., Jaenicke, T., &amp; Hengge, R. (2018). Transmembrane redox control and proteolysis of PdeC, a novel type of c-di-GMP phosphodiesterase. </w:t>
      </w:r>
      <w:r w:rsidRPr="00C256DD">
        <w:rPr>
          <w:rStyle w:val="normaltextrun"/>
          <w:rFonts w:ascii="Arial" w:eastAsiaTheme="majorEastAsia" w:hAnsi="Arial" w:cs="Arial"/>
          <w:i/>
          <w:iCs/>
          <w:sz w:val="20"/>
          <w:szCs w:val="20"/>
        </w:rPr>
        <w:t>The EMBO journal</w:t>
      </w:r>
      <w:r w:rsidRPr="00C256DD">
        <w:rPr>
          <w:rStyle w:val="normaltextrun"/>
          <w:rFonts w:ascii="Arial" w:eastAsiaTheme="majorEastAsia" w:hAnsi="Arial" w:cs="Arial"/>
          <w:sz w:val="20"/>
          <w:szCs w:val="20"/>
        </w:rPr>
        <w:t>, </w:t>
      </w:r>
      <w:r w:rsidRPr="00C256DD">
        <w:rPr>
          <w:rStyle w:val="normaltextrun"/>
          <w:rFonts w:ascii="Arial" w:eastAsiaTheme="majorEastAsia" w:hAnsi="Arial" w:cs="Arial"/>
          <w:i/>
          <w:iCs/>
          <w:sz w:val="20"/>
          <w:szCs w:val="20"/>
        </w:rPr>
        <w:t>37</w:t>
      </w:r>
      <w:r w:rsidRPr="00C256DD">
        <w:rPr>
          <w:rStyle w:val="normaltextrun"/>
          <w:rFonts w:ascii="Arial" w:eastAsiaTheme="majorEastAsia" w:hAnsi="Arial" w:cs="Arial"/>
          <w:sz w:val="20"/>
          <w:szCs w:val="20"/>
        </w:rPr>
        <w:t xml:space="preserve">(8), e97825. </w:t>
      </w:r>
      <w:hyperlink r:id="rId12" w:tgtFrame="_blank" w:history="1">
        <w:r w:rsidRPr="00C256DD">
          <w:rPr>
            <w:rStyle w:val="normaltextrun"/>
            <w:rFonts w:ascii="Arial" w:eastAsiaTheme="majorEastAsia" w:hAnsi="Arial" w:cs="Arial"/>
            <w:color w:val="0563C1"/>
            <w:sz w:val="20"/>
            <w:szCs w:val="20"/>
            <w:u w:val="single"/>
          </w:rPr>
          <w:t>https://doi.org/10.15252/embj.201797825</w:t>
        </w:r>
      </w:hyperlink>
      <w:r w:rsidRPr="00C256DD">
        <w:rPr>
          <w:rStyle w:val="eop"/>
          <w:rFonts w:ascii="Arial" w:eastAsiaTheme="majorEastAsia" w:hAnsi="Arial" w:cs="Arial"/>
          <w:sz w:val="20"/>
          <w:szCs w:val="20"/>
        </w:rPr>
        <w:t> </w:t>
      </w:r>
    </w:p>
    <w:p w14:paraId="263A572D" w14:textId="77777777" w:rsidR="00783920" w:rsidRPr="00C256DD" w:rsidRDefault="00783920" w:rsidP="00783920">
      <w:pPr>
        <w:pStyle w:val="paragraph"/>
        <w:numPr>
          <w:ilvl w:val="0"/>
          <w:numId w:val="6"/>
        </w:numPr>
        <w:spacing w:before="0" w:beforeAutospacing="0" w:after="0" w:afterAutospacing="0"/>
        <w:ind w:left="360" w:firstLine="0"/>
        <w:textAlignment w:val="baseline"/>
        <w:rPr>
          <w:rFonts w:ascii="Arial" w:hAnsi="Arial" w:cs="Arial"/>
          <w:sz w:val="20"/>
          <w:szCs w:val="20"/>
        </w:rPr>
      </w:pPr>
      <w:r w:rsidRPr="00C256DD">
        <w:rPr>
          <w:rStyle w:val="normaltextrun"/>
          <w:rFonts w:ascii="Arial" w:eastAsiaTheme="majorEastAsia" w:hAnsi="Arial" w:cs="Arial"/>
          <w:sz w:val="20"/>
          <w:szCs w:val="20"/>
        </w:rPr>
        <w:t>Xu, Z., Wang, P., Wang, H., Yu, Z. H., Au-Yeung, H. Y., Hirayama, T., Sun, H., &amp; Yan, A. (2019). Zinc excess increases cellular demand for iron and decreases tolerance to copper in </w:t>
      </w:r>
      <w:r w:rsidRPr="00C256DD">
        <w:rPr>
          <w:rStyle w:val="normaltextrun"/>
          <w:rFonts w:ascii="Arial" w:eastAsiaTheme="majorEastAsia" w:hAnsi="Arial" w:cs="Arial"/>
          <w:i/>
          <w:iCs/>
          <w:sz w:val="20"/>
          <w:szCs w:val="20"/>
        </w:rPr>
        <w:t>Escherichia coli</w:t>
      </w:r>
      <w:r w:rsidRPr="00C256DD">
        <w:rPr>
          <w:rStyle w:val="normaltextrun"/>
          <w:rFonts w:ascii="Arial" w:eastAsiaTheme="majorEastAsia" w:hAnsi="Arial" w:cs="Arial"/>
          <w:sz w:val="20"/>
          <w:szCs w:val="20"/>
        </w:rPr>
        <w:t>. </w:t>
      </w:r>
      <w:r w:rsidRPr="00C256DD">
        <w:rPr>
          <w:rStyle w:val="normaltextrun"/>
          <w:rFonts w:ascii="Arial" w:eastAsiaTheme="majorEastAsia" w:hAnsi="Arial" w:cs="Arial"/>
          <w:i/>
          <w:iCs/>
          <w:sz w:val="20"/>
          <w:szCs w:val="20"/>
        </w:rPr>
        <w:t>The Journal of biological chemistry</w:t>
      </w:r>
      <w:r w:rsidRPr="00C256DD">
        <w:rPr>
          <w:rStyle w:val="normaltextrun"/>
          <w:rFonts w:ascii="Arial" w:eastAsiaTheme="majorEastAsia" w:hAnsi="Arial" w:cs="Arial"/>
          <w:sz w:val="20"/>
          <w:szCs w:val="20"/>
        </w:rPr>
        <w:t>, </w:t>
      </w:r>
      <w:r w:rsidRPr="00C256DD">
        <w:rPr>
          <w:rStyle w:val="normaltextrun"/>
          <w:rFonts w:ascii="Arial" w:eastAsiaTheme="majorEastAsia" w:hAnsi="Arial" w:cs="Arial"/>
          <w:i/>
          <w:iCs/>
          <w:sz w:val="20"/>
          <w:szCs w:val="20"/>
        </w:rPr>
        <w:t>294</w:t>
      </w:r>
      <w:r w:rsidRPr="00C256DD">
        <w:rPr>
          <w:rStyle w:val="normaltextrun"/>
          <w:rFonts w:ascii="Arial" w:eastAsiaTheme="majorEastAsia" w:hAnsi="Arial" w:cs="Arial"/>
          <w:sz w:val="20"/>
          <w:szCs w:val="20"/>
        </w:rPr>
        <w:t xml:space="preserve">(45), 16978–16991. </w:t>
      </w:r>
      <w:hyperlink r:id="rId13" w:tgtFrame="_blank" w:history="1">
        <w:r w:rsidRPr="00C256DD">
          <w:rPr>
            <w:rStyle w:val="normaltextrun"/>
            <w:rFonts w:ascii="Arial" w:eastAsiaTheme="majorEastAsia" w:hAnsi="Arial" w:cs="Arial"/>
            <w:color w:val="0563C1"/>
            <w:sz w:val="20"/>
            <w:szCs w:val="20"/>
            <w:u w:val="single"/>
          </w:rPr>
          <w:t>https://doi.org/10.1074/jbc.RA119.010023</w:t>
        </w:r>
      </w:hyperlink>
      <w:r w:rsidRPr="00C256DD">
        <w:rPr>
          <w:rStyle w:val="eop"/>
          <w:rFonts w:ascii="Arial" w:eastAsiaTheme="majorEastAsia" w:hAnsi="Arial" w:cs="Arial"/>
          <w:sz w:val="20"/>
          <w:szCs w:val="20"/>
        </w:rPr>
        <w:t> </w:t>
      </w:r>
    </w:p>
    <w:p w14:paraId="20ADCBEC" w14:textId="77777777" w:rsidR="00783920" w:rsidRPr="00783920" w:rsidRDefault="00783920" w:rsidP="00783920">
      <w:pPr>
        <w:rPr>
          <w:b/>
        </w:rPr>
      </w:pPr>
    </w:p>
    <w:sectPr w:rsidR="00783920" w:rsidRPr="00783920" w:rsidSect="00D12633">
      <w:pgSz w:w="11906" w:h="16838"/>
      <w:pgMar w:top="1077"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F0B8D"/>
    <w:multiLevelType w:val="multilevel"/>
    <w:tmpl w:val="85CEC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77959"/>
    <w:multiLevelType w:val="multilevel"/>
    <w:tmpl w:val="1C9CF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FC63B4"/>
    <w:multiLevelType w:val="multilevel"/>
    <w:tmpl w:val="6B46C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FD750A"/>
    <w:multiLevelType w:val="hybridMultilevel"/>
    <w:tmpl w:val="9B082F84"/>
    <w:lvl w:ilvl="0" w:tplc="69766F84">
      <w:start w:val="1"/>
      <w:numFmt w:val="decimal"/>
      <w:lvlText w:val="%1."/>
      <w:lvlJc w:val="left"/>
      <w:pPr>
        <w:tabs>
          <w:tab w:val="num" w:pos="720"/>
        </w:tabs>
        <w:ind w:left="720" w:hanging="360"/>
      </w:pPr>
    </w:lvl>
    <w:lvl w:ilvl="1" w:tplc="9188784E" w:tentative="1">
      <w:start w:val="1"/>
      <w:numFmt w:val="decimal"/>
      <w:lvlText w:val="%2."/>
      <w:lvlJc w:val="left"/>
      <w:pPr>
        <w:tabs>
          <w:tab w:val="num" w:pos="1440"/>
        </w:tabs>
        <w:ind w:left="1440" w:hanging="360"/>
      </w:pPr>
    </w:lvl>
    <w:lvl w:ilvl="2" w:tplc="EC6217E4" w:tentative="1">
      <w:start w:val="1"/>
      <w:numFmt w:val="decimal"/>
      <w:lvlText w:val="%3."/>
      <w:lvlJc w:val="left"/>
      <w:pPr>
        <w:tabs>
          <w:tab w:val="num" w:pos="2160"/>
        </w:tabs>
        <w:ind w:left="2160" w:hanging="360"/>
      </w:pPr>
    </w:lvl>
    <w:lvl w:ilvl="3" w:tplc="DA629036" w:tentative="1">
      <w:start w:val="1"/>
      <w:numFmt w:val="decimal"/>
      <w:lvlText w:val="%4."/>
      <w:lvlJc w:val="left"/>
      <w:pPr>
        <w:tabs>
          <w:tab w:val="num" w:pos="2880"/>
        </w:tabs>
        <w:ind w:left="2880" w:hanging="360"/>
      </w:pPr>
    </w:lvl>
    <w:lvl w:ilvl="4" w:tplc="E84C34CA" w:tentative="1">
      <w:start w:val="1"/>
      <w:numFmt w:val="decimal"/>
      <w:lvlText w:val="%5."/>
      <w:lvlJc w:val="left"/>
      <w:pPr>
        <w:tabs>
          <w:tab w:val="num" w:pos="3600"/>
        </w:tabs>
        <w:ind w:left="3600" w:hanging="360"/>
      </w:pPr>
    </w:lvl>
    <w:lvl w:ilvl="5" w:tplc="A3F69468" w:tentative="1">
      <w:start w:val="1"/>
      <w:numFmt w:val="decimal"/>
      <w:lvlText w:val="%6."/>
      <w:lvlJc w:val="left"/>
      <w:pPr>
        <w:tabs>
          <w:tab w:val="num" w:pos="4320"/>
        </w:tabs>
        <w:ind w:left="4320" w:hanging="360"/>
      </w:pPr>
    </w:lvl>
    <w:lvl w:ilvl="6" w:tplc="BDF4D9BC" w:tentative="1">
      <w:start w:val="1"/>
      <w:numFmt w:val="decimal"/>
      <w:lvlText w:val="%7."/>
      <w:lvlJc w:val="left"/>
      <w:pPr>
        <w:tabs>
          <w:tab w:val="num" w:pos="5040"/>
        </w:tabs>
        <w:ind w:left="5040" w:hanging="360"/>
      </w:pPr>
    </w:lvl>
    <w:lvl w:ilvl="7" w:tplc="C0424028" w:tentative="1">
      <w:start w:val="1"/>
      <w:numFmt w:val="decimal"/>
      <w:lvlText w:val="%8."/>
      <w:lvlJc w:val="left"/>
      <w:pPr>
        <w:tabs>
          <w:tab w:val="num" w:pos="5760"/>
        </w:tabs>
        <w:ind w:left="5760" w:hanging="360"/>
      </w:pPr>
    </w:lvl>
    <w:lvl w:ilvl="8" w:tplc="B45E15D8" w:tentative="1">
      <w:start w:val="1"/>
      <w:numFmt w:val="decimal"/>
      <w:lvlText w:val="%9."/>
      <w:lvlJc w:val="left"/>
      <w:pPr>
        <w:tabs>
          <w:tab w:val="num" w:pos="6480"/>
        </w:tabs>
        <w:ind w:left="6480" w:hanging="360"/>
      </w:pPr>
    </w:lvl>
  </w:abstractNum>
  <w:abstractNum w:abstractNumId="4" w15:restartNumberingAfterBreak="0">
    <w:nsid w:val="4D93401B"/>
    <w:multiLevelType w:val="hybridMultilevel"/>
    <w:tmpl w:val="0436D4BC"/>
    <w:lvl w:ilvl="0" w:tplc="CF50F0A4">
      <w:start w:val="1"/>
      <w:numFmt w:val="decimal"/>
      <w:lvlText w:val="%1."/>
      <w:lvlJc w:val="left"/>
      <w:pPr>
        <w:tabs>
          <w:tab w:val="num" w:pos="720"/>
        </w:tabs>
        <w:ind w:left="720" w:hanging="360"/>
      </w:pPr>
    </w:lvl>
    <w:lvl w:ilvl="1" w:tplc="424A7DA4" w:tentative="1">
      <w:start w:val="1"/>
      <w:numFmt w:val="decimal"/>
      <w:lvlText w:val="%2."/>
      <w:lvlJc w:val="left"/>
      <w:pPr>
        <w:tabs>
          <w:tab w:val="num" w:pos="1440"/>
        </w:tabs>
        <w:ind w:left="1440" w:hanging="360"/>
      </w:pPr>
    </w:lvl>
    <w:lvl w:ilvl="2" w:tplc="615A3C7C" w:tentative="1">
      <w:start w:val="1"/>
      <w:numFmt w:val="decimal"/>
      <w:lvlText w:val="%3."/>
      <w:lvlJc w:val="left"/>
      <w:pPr>
        <w:tabs>
          <w:tab w:val="num" w:pos="2160"/>
        </w:tabs>
        <w:ind w:left="2160" w:hanging="360"/>
      </w:pPr>
    </w:lvl>
    <w:lvl w:ilvl="3" w:tplc="DD78C092" w:tentative="1">
      <w:start w:val="1"/>
      <w:numFmt w:val="decimal"/>
      <w:lvlText w:val="%4."/>
      <w:lvlJc w:val="left"/>
      <w:pPr>
        <w:tabs>
          <w:tab w:val="num" w:pos="2880"/>
        </w:tabs>
        <w:ind w:left="2880" w:hanging="360"/>
      </w:pPr>
    </w:lvl>
    <w:lvl w:ilvl="4" w:tplc="35A8FF04" w:tentative="1">
      <w:start w:val="1"/>
      <w:numFmt w:val="decimal"/>
      <w:lvlText w:val="%5."/>
      <w:lvlJc w:val="left"/>
      <w:pPr>
        <w:tabs>
          <w:tab w:val="num" w:pos="3600"/>
        </w:tabs>
        <w:ind w:left="3600" w:hanging="360"/>
      </w:pPr>
    </w:lvl>
    <w:lvl w:ilvl="5" w:tplc="0A387B8C" w:tentative="1">
      <w:start w:val="1"/>
      <w:numFmt w:val="decimal"/>
      <w:lvlText w:val="%6."/>
      <w:lvlJc w:val="left"/>
      <w:pPr>
        <w:tabs>
          <w:tab w:val="num" w:pos="4320"/>
        </w:tabs>
        <w:ind w:left="4320" w:hanging="360"/>
      </w:pPr>
    </w:lvl>
    <w:lvl w:ilvl="6" w:tplc="156636E8" w:tentative="1">
      <w:start w:val="1"/>
      <w:numFmt w:val="decimal"/>
      <w:lvlText w:val="%7."/>
      <w:lvlJc w:val="left"/>
      <w:pPr>
        <w:tabs>
          <w:tab w:val="num" w:pos="5040"/>
        </w:tabs>
        <w:ind w:left="5040" w:hanging="360"/>
      </w:pPr>
    </w:lvl>
    <w:lvl w:ilvl="7" w:tplc="CBA27E0C" w:tentative="1">
      <w:start w:val="1"/>
      <w:numFmt w:val="decimal"/>
      <w:lvlText w:val="%8."/>
      <w:lvlJc w:val="left"/>
      <w:pPr>
        <w:tabs>
          <w:tab w:val="num" w:pos="5760"/>
        </w:tabs>
        <w:ind w:left="5760" w:hanging="360"/>
      </w:pPr>
    </w:lvl>
    <w:lvl w:ilvl="8" w:tplc="FFD2D394" w:tentative="1">
      <w:start w:val="1"/>
      <w:numFmt w:val="decimal"/>
      <w:lvlText w:val="%9."/>
      <w:lvlJc w:val="left"/>
      <w:pPr>
        <w:tabs>
          <w:tab w:val="num" w:pos="6480"/>
        </w:tabs>
        <w:ind w:left="6480" w:hanging="360"/>
      </w:pPr>
    </w:lvl>
  </w:abstractNum>
  <w:abstractNum w:abstractNumId="5" w15:restartNumberingAfterBreak="0">
    <w:nsid w:val="6DEC5881"/>
    <w:multiLevelType w:val="hybridMultilevel"/>
    <w:tmpl w:val="50646332"/>
    <w:lvl w:ilvl="0" w:tplc="F00E0E56">
      <w:start w:val="1"/>
      <w:numFmt w:val="decimal"/>
      <w:lvlText w:val="%1."/>
      <w:lvlJc w:val="left"/>
      <w:pPr>
        <w:tabs>
          <w:tab w:val="num" w:pos="720"/>
        </w:tabs>
        <w:ind w:left="720" w:hanging="360"/>
      </w:pPr>
    </w:lvl>
    <w:lvl w:ilvl="1" w:tplc="692C54E0" w:tentative="1">
      <w:start w:val="1"/>
      <w:numFmt w:val="decimal"/>
      <w:lvlText w:val="%2."/>
      <w:lvlJc w:val="left"/>
      <w:pPr>
        <w:tabs>
          <w:tab w:val="num" w:pos="1440"/>
        </w:tabs>
        <w:ind w:left="1440" w:hanging="360"/>
      </w:pPr>
    </w:lvl>
    <w:lvl w:ilvl="2" w:tplc="9F8685BE" w:tentative="1">
      <w:start w:val="1"/>
      <w:numFmt w:val="decimal"/>
      <w:lvlText w:val="%3."/>
      <w:lvlJc w:val="left"/>
      <w:pPr>
        <w:tabs>
          <w:tab w:val="num" w:pos="2160"/>
        </w:tabs>
        <w:ind w:left="2160" w:hanging="360"/>
      </w:pPr>
    </w:lvl>
    <w:lvl w:ilvl="3" w:tplc="45AC6EA6" w:tentative="1">
      <w:start w:val="1"/>
      <w:numFmt w:val="decimal"/>
      <w:lvlText w:val="%4."/>
      <w:lvlJc w:val="left"/>
      <w:pPr>
        <w:tabs>
          <w:tab w:val="num" w:pos="2880"/>
        </w:tabs>
        <w:ind w:left="2880" w:hanging="360"/>
      </w:pPr>
    </w:lvl>
    <w:lvl w:ilvl="4" w:tplc="3BE63BA0" w:tentative="1">
      <w:start w:val="1"/>
      <w:numFmt w:val="decimal"/>
      <w:lvlText w:val="%5."/>
      <w:lvlJc w:val="left"/>
      <w:pPr>
        <w:tabs>
          <w:tab w:val="num" w:pos="3600"/>
        </w:tabs>
        <w:ind w:left="3600" w:hanging="360"/>
      </w:pPr>
    </w:lvl>
    <w:lvl w:ilvl="5" w:tplc="B95A5F10" w:tentative="1">
      <w:start w:val="1"/>
      <w:numFmt w:val="decimal"/>
      <w:lvlText w:val="%6."/>
      <w:lvlJc w:val="left"/>
      <w:pPr>
        <w:tabs>
          <w:tab w:val="num" w:pos="4320"/>
        </w:tabs>
        <w:ind w:left="4320" w:hanging="360"/>
      </w:pPr>
    </w:lvl>
    <w:lvl w:ilvl="6" w:tplc="54BC0B6C" w:tentative="1">
      <w:start w:val="1"/>
      <w:numFmt w:val="decimal"/>
      <w:lvlText w:val="%7."/>
      <w:lvlJc w:val="left"/>
      <w:pPr>
        <w:tabs>
          <w:tab w:val="num" w:pos="5040"/>
        </w:tabs>
        <w:ind w:left="5040" w:hanging="360"/>
      </w:pPr>
    </w:lvl>
    <w:lvl w:ilvl="7" w:tplc="96105D38" w:tentative="1">
      <w:start w:val="1"/>
      <w:numFmt w:val="decimal"/>
      <w:lvlText w:val="%8."/>
      <w:lvlJc w:val="left"/>
      <w:pPr>
        <w:tabs>
          <w:tab w:val="num" w:pos="5760"/>
        </w:tabs>
        <w:ind w:left="5760" w:hanging="360"/>
      </w:pPr>
    </w:lvl>
    <w:lvl w:ilvl="8" w:tplc="BACA4CA6" w:tentative="1">
      <w:start w:val="1"/>
      <w:numFmt w:val="decimal"/>
      <w:lvlText w:val="%9."/>
      <w:lvlJc w:val="left"/>
      <w:pPr>
        <w:tabs>
          <w:tab w:val="num" w:pos="6480"/>
        </w:tabs>
        <w:ind w:left="6480" w:hanging="360"/>
      </w:pPr>
    </w:lvl>
  </w:abstractNum>
  <w:num w:numId="1" w16cid:durableId="580992056">
    <w:abstractNumId w:val="5"/>
  </w:num>
  <w:num w:numId="2" w16cid:durableId="790439498">
    <w:abstractNumId w:val="3"/>
  </w:num>
  <w:num w:numId="3" w16cid:durableId="1968001991">
    <w:abstractNumId w:val="4"/>
  </w:num>
  <w:num w:numId="4" w16cid:durableId="1419985117">
    <w:abstractNumId w:val="1"/>
  </w:num>
  <w:num w:numId="5" w16cid:durableId="1580405821">
    <w:abstractNumId w:val="2"/>
  </w:num>
  <w:num w:numId="6" w16cid:durableId="591939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AE8"/>
    <w:rsid w:val="000B3121"/>
    <w:rsid w:val="000C2AE8"/>
    <w:rsid w:val="0014014F"/>
    <w:rsid w:val="0021060B"/>
    <w:rsid w:val="00220ADB"/>
    <w:rsid w:val="00360685"/>
    <w:rsid w:val="00463C82"/>
    <w:rsid w:val="004F7F2E"/>
    <w:rsid w:val="00727DD9"/>
    <w:rsid w:val="00783920"/>
    <w:rsid w:val="00790BC8"/>
    <w:rsid w:val="0087701C"/>
    <w:rsid w:val="009A67E2"/>
    <w:rsid w:val="00B82D0F"/>
    <w:rsid w:val="00BE32B1"/>
    <w:rsid w:val="00C256DD"/>
    <w:rsid w:val="00CC6858"/>
    <w:rsid w:val="00CF5FD8"/>
    <w:rsid w:val="00D12633"/>
    <w:rsid w:val="00EE40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614C"/>
  <w15:chartTrackingRefBased/>
  <w15:docId w15:val="{46D99626-2C07-4A09-8E7E-34AD92DB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AE8"/>
    <w:rPr>
      <w:rFonts w:ascii="Arial" w:hAnsi="Arial"/>
    </w:rPr>
  </w:style>
  <w:style w:type="paragraph" w:styleId="Heading1">
    <w:name w:val="heading 1"/>
    <w:basedOn w:val="Normal"/>
    <w:next w:val="Normal"/>
    <w:link w:val="Heading1Char"/>
    <w:uiPriority w:val="9"/>
    <w:qFormat/>
    <w:rsid w:val="000C2AE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AE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2B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AE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C2AE8"/>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0C2AE8"/>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0C2AE8"/>
    <w:rPr>
      <w:rFonts w:ascii="Arial" w:eastAsiaTheme="majorEastAsia" w:hAnsi="Arial" w:cstheme="majorBidi"/>
      <w:color w:val="2F5496" w:themeColor="accent1" w:themeShade="BF"/>
      <w:sz w:val="26"/>
      <w:szCs w:val="26"/>
    </w:rPr>
  </w:style>
  <w:style w:type="paragraph" w:styleId="Subtitle">
    <w:name w:val="Subtitle"/>
    <w:basedOn w:val="Normal"/>
    <w:next w:val="Normal"/>
    <w:link w:val="SubtitleChar"/>
    <w:uiPriority w:val="11"/>
    <w:qFormat/>
    <w:rsid w:val="000C2AE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0C2AE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E32B1"/>
    <w:rPr>
      <w:rFonts w:ascii="Arial" w:eastAsiaTheme="majorEastAsia" w:hAnsi="Arial" w:cstheme="majorBidi"/>
      <w:color w:val="1F3763" w:themeColor="accent1" w:themeShade="7F"/>
      <w:sz w:val="24"/>
      <w:szCs w:val="24"/>
    </w:rPr>
  </w:style>
  <w:style w:type="character" w:styleId="Hyperlink">
    <w:name w:val="Hyperlink"/>
    <w:basedOn w:val="DefaultParagraphFont"/>
    <w:uiPriority w:val="99"/>
    <w:unhideWhenUsed/>
    <w:rsid w:val="0087701C"/>
    <w:rPr>
      <w:color w:val="0563C1" w:themeColor="hyperlink"/>
      <w:u w:val="single"/>
    </w:rPr>
  </w:style>
  <w:style w:type="character" w:customStyle="1" w:styleId="UnresolvedMention1">
    <w:name w:val="Unresolved Mention1"/>
    <w:basedOn w:val="DefaultParagraphFont"/>
    <w:uiPriority w:val="99"/>
    <w:semiHidden/>
    <w:unhideWhenUsed/>
    <w:rsid w:val="0087701C"/>
    <w:rPr>
      <w:color w:val="605E5C"/>
      <w:shd w:val="clear" w:color="auto" w:fill="E1DFDD"/>
    </w:rPr>
  </w:style>
  <w:style w:type="paragraph" w:styleId="ListParagraph">
    <w:name w:val="List Paragraph"/>
    <w:basedOn w:val="Normal"/>
    <w:uiPriority w:val="34"/>
    <w:qFormat/>
    <w:rsid w:val="00463C82"/>
    <w:pPr>
      <w:spacing w:after="0" w:line="240" w:lineRule="auto"/>
      <w:ind w:left="720"/>
      <w:contextualSpacing/>
    </w:pPr>
    <w:rPr>
      <w:rFonts w:ascii="Times New Roman" w:eastAsia="Times New Roman" w:hAnsi="Times New Roman" w:cs="Times New Roman"/>
      <w:kern w:val="0"/>
      <w:sz w:val="24"/>
      <w:szCs w:val="24"/>
      <w:lang w:eastAsia="en-GB"/>
      <w14:ligatures w14:val="none"/>
    </w:rPr>
  </w:style>
  <w:style w:type="paragraph" w:styleId="NormalWeb">
    <w:name w:val="Normal (Web)"/>
    <w:basedOn w:val="Normal"/>
    <w:uiPriority w:val="99"/>
    <w:semiHidden/>
    <w:unhideWhenUsed/>
    <w:rsid w:val="00CF5FD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paragraph">
    <w:name w:val="paragraph"/>
    <w:basedOn w:val="Normal"/>
    <w:rsid w:val="0078392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783920"/>
  </w:style>
  <w:style w:type="character" w:customStyle="1" w:styleId="eop">
    <w:name w:val="eop"/>
    <w:basedOn w:val="DefaultParagraphFont"/>
    <w:rsid w:val="00783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835415">
      <w:bodyDiv w:val="1"/>
      <w:marLeft w:val="0"/>
      <w:marRight w:val="0"/>
      <w:marTop w:val="0"/>
      <w:marBottom w:val="0"/>
      <w:divBdr>
        <w:top w:val="none" w:sz="0" w:space="0" w:color="auto"/>
        <w:left w:val="none" w:sz="0" w:space="0" w:color="auto"/>
        <w:bottom w:val="none" w:sz="0" w:space="0" w:color="auto"/>
        <w:right w:val="none" w:sz="0" w:space="0" w:color="auto"/>
      </w:divBdr>
      <w:divsChild>
        <w:div w:id="1620063514">
          <w:marLeft w:val="0"/>
          <w:marRight w:val="0"/>
          <w:marTop w:val="0"/>
          <w:marBottom w:val="0"/>
          <w:divBdr>
            <w:top w:val="none" w:sz="0" w:space="0" w:color="auto"/>
            <w:left w:val="none" w:sz="0" w:space="0" w:color="auto"/>
            <w:bottom w:val="none" w:sz="0" w:space="0" w:color="auto"/>
            <w:right w:val="none" w:sz="0" w:space="0" w:color="auto"/>
          </w:divBdr>
        </w:div>
        <w:div w:id="1957056207">
          <w:marLeft w:val="0"/>
          <w:marRight w:val="0"/>
          <w:marTop w:val="0"/>
          <w:marBottom w:val="0"/>
          <w:divBdr>
            <w:top w:val="none" w:sz="0" w:space="0" w:color="auto"/>
            <w:left w:val="none" w:sz="0" w:space="0" w:color="auto"/>
            <w:bottom w:val="none" w:sz="0" w:space="0" w:color="auto"/>
            <w:right w:val="none" w:sz="0" w:space="0" w:color="auto"/>
          </w:divBdr>
        </w:div>
        <w:div w:id="2016035091">
          <w:marLeft w:val="0"/>
          <w:marRight w:val="0"/>
          <w:marTop w:val="0"/>
          <w:marBottom w:val="0"/>
          <w:divBdr>
            <w:top w:val="none" w:sz="0" w:space="0" w:color="auto"/>
            <w:left w:val="none" w:sz="0" w:space="0" w:color="auto"/>
            <w:bottom w:val="none" w:sz="0" w:space="0" w:color="auto"/>
            <w:right w:val="none" w:sz="0" w:space="0" w:color="auto"/>
          </w:divBdr>
        </w:div>
      </w:divsChild>
    </w:div>
    <w:div w:id="554320344">
      <w:bodyDiv w:val="1"/>
      <w:marLeft w:val="0"/>
      <w:marRight w:val="0"/>
      <w:marTop w:val="0"/>
      <w:marBottom w:val="0"/>
      <w:divBdr>
        <w:top w:val="none" w:sz="0" w:space="0" w:color="auto"/>
        <w:left w:val="none" w:sz="0" w:space="0" w:color="auto"/>
        <w:bottom w:val="none" w:sz="0" w:space="0" w:color="auto"/>
        <w:right w:val="none" w:sz="0" w:space="0" w:color="auto"/>
      </w:divBdr>
      <w:divsChild>
        <w:div w:id="499126681">
          <w:marLeft w:val="720"/>
          <w:marRight w:val="0"/>
          <w:marTop w:val="150"/>
          <w:marBottom w:val="0"/>
          <w:divBdr>
            <w:top w:val="none" w:sz="0" w:space="0" w:color="auto"/>
            <w:left w:val="none" w:sz="0" w:space="0" w:color="auto"/>
            <w:bottom w:val="none" w:sz="0" w:space="0" w:color="auto"/>
            <w:right w:val="none" w:sz="0" w:space="0" w:color="auto"/>
          </w:divBdr>
        </w:div>
      </w:divsChild>
    </w:div>
    <w:div w:id="749085066">
      <w:bodyDiv w:val="1"/>
      <w:marLeft w:val="0"/>
      <w:marRight w:val="0"/>
      <w:marTop w:val="0"/>
      <w:marBottom w:val="0"/>
      <w:divBdr>
        <w:top w:val="none" w:sz="0" w:space="0" w:color="auto"/>
        <w:left w:val="none" w:sz="0" w:space="0" w:color="auto"/>
        <w:bottom w:val="none" w:sz="0" w:space="0" w:color="auto"/>
        <w:right w:val="none" w:sz="0" w:space="0" w:color="auto"/>
      </w:divBdr>
      <w:divsChild>
        <w:div w:id="438835276">
          <w:marLeft w:val="0"/>
          <w:marRight w:val="0"/>
          <w:marTop w:val="0"/>
          <w:marBottom w:val="0"/>
          <w:divBdr>
            <w:top w:val="none" w:sz="0" w:space="0" w:color="auto"/>
            <w:left w:val="none" w:sz="0" w:space="0" w:color="auto"/>
            <w:bottom w:val="none" w:sz="0" w:space="0" w:color="auto"/>
            <w:right w:val="none" w:sz="0" w:space="0" w:color="auto"/>
          </w:divBdr>
        </w:div>
        <w:div w:id="939334238">
          <w:marLeft w:val="0"/>
          <w:marRight w:val="0"/>
          <w:marTop w:val="0"/>
          <w:marBottom w:val="0"/>
          <w:divBdr>
            <w:top w:val="none" w:sz="0" w:space="0" w:color="auto"/>
            <w:left w:val="none" w:sz="0" w:space="0" w:color="auto"/>
            <w:bottom w:val="none" w:sz="0" w:space="0" w:color="auto"/>
            <w:right w:val="none" w:sz="0" w:space="0" w:color="auto"/>
          </w:divBdr>
        </w:div>
        <w:div w:id="283461960">
          <w:marLeft w:val="0"/>
          <w:marRight w:val="0"/>
          <w:marTop w:val="0"/>
          <w:marBottom w:val="0"/>
          <w:divBdr>
            <w:top w:val="none" w:sz="0" w:space="0" w:color="auto"/>
            <w:left w:val="none" w:sz="0" w:space="0" w:color="auto"/>
            <w:bottom w:val="none" w:sz="0" w:space="0" w:color="auto"/>
            <w:right w:val="none" w:sz="0" w:space="0" w:color="auto"/>
          </w:divBdr>
          <w:divsChild>
            <w:div w:id="1222910678">
              <w:marLeft w:val="0"/>
              <w:marRight w:val="0"/>
              <w:marTop w:val="30"/>
              <w:marBottom w:val="30"/>
              <w:divBdr>
                <w:top w:val="none" w:sz="0" w:space="0" w:color="auto"/>
                <w:left w:val="none" w:sz="0" w:space="0" w:color="auto"/>
                <w:bottom w:val="none" w:sz="0" w:space="0" w:color="auto"/>
                <w:right w:val="none" w:sz="0" w:space="0" w:color="auto"/>
              </w:divBdr>
              <w:divsChild>
                <w:div w:id="336035415">
                  <w:marLeft w:val="0"/>
                  <w:marRight w:val="0"/>
                  <w:marTop w:val="0"/>
                  <w:marBottom w:val="0"/>
                  <w:divBdr>
                    <w:top w:val="none" w:sz="0" w:space="0" w:color="auto"/>
                    <w:left w:val="none" w:sz="0" w:space="0" w:color="auto"/>
                    <w:bottom w:val="none" w:sz="0" w:space="0" w:color="auto"/>
                    <w:right w:val="none" w:sz="0" w:space="0" w:color="auto"/>
                  </w:divBdr>
                  <w:divsChild>
                    <w:div w:id="243957352">
                      <w:marLeft w:val="0"/>
                      <w:marRight w:val="0"/>
                      <w:marTop w:val="0"/>
                      <w:marBottom w:val="0"/>
                      <w:divBdr>
                        <w:top w:val="none" w:sz="0" w:space="0" w:color="auto"/>
                        <w:left w:val="none" w:sz="0" w:space="0" w:color="auto"/>
                        <w:bottom w:val="none" w:sz="0" w:space="0" w:color="auto"/>
                        <w:right w:val="none" w:sz="0" w:space="0" w:color="auto"/>
                      </w:divBdr>
                    </w:div>
                    <w:div w:id="246692379">
                      <w:marLeft w:val="0"/>
                      <w:marRight w:val="0"/>
                      <w:marTop w:val="0"/>
                      <w:marBottom w:val="0"/>
                      <w:divBdr>
                        <w:top w:val="none" w:sz="0" w:space="0" w:color="auto"/>
                        <w:left w:val="none" w:sz="0" w:space="0" w:color="auto"/>
                        <w:bottom w:val="none" w:sz="0" w:space="0" w:color="auto"/>
                        <w:right w:val="none" w:sz="0" w:space="0" w:color="auto"/>
                      </w:divBdr>
                    </w:div>
                    <w:div w:id="777414627">
                      <w:marLeft w:val="0"/>
                      <w:marRight w:val="0"/>
                      <w:marTop w:val="0"/>
                      <w:marBottom w:val="0"/>
                      <w:divBdr>
                        <w:top w:val="none" w:sz="0" w:space="0" w:color="auto"/>
                        <w:left w:val="none" w:sz="0" w:space="0" w:color="auto"/>
                        <w:bottom w:val="none" w:sz="0" w:space="0" w:color="auto"/>
                        <w:right w:val="none" w:sz="0" w:space="0" w:color="auto"/>
                      </w:divBdr>
                    </w:div>
                  </w:divsChild>
                </w:div>
                <w:div w:id="1386946201">
                  <w:marLeft w:val="0"/>
                  <w:marRight w:val="0"/>
                  <w:marTop w:val="0"/>
                  <w:marBottom w:val="0"/>
                  <w:divBdr>
                    <w:top w:val="none" w:sz="0" w:space="0" w:color="auto"/>
                    <w:left w:val="none" w:sz="0" w:space="0" w:color="auto"/>
                    <w:bottom w:val="none" w:sz="0" w:space="0" w:color="auto"/>
                    <w:right w:val="none" w:sz="0" w:space="0" w:color="auto"/>
                  </w:divBdr>
                  <w:divsChild>
                    <w:div w:id="1862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8062">
          <w:marLeft w:val="0"/>
          <w:marRight w:val="0"/>
          <w:marTop w:val="0"/>
          <w:marBottom w:val="0"/>
          <w:divBdr>
            <w:top w:val="none" w:sz="0" w:space="0" w:color="auto"/>
            <w:left w:val="none" w:sz="0" w:space="0" w:color="auto"/>
            <w:bottom w:val="none" w:sz="0" w:space="0" w:color="auto"/>
            <w:right w:val="none" w:sz="0" w:space="0" w:color="auto"/>
          </w:divBdr>
        </w:div>
        <w:div w:id="1729649624">
          <w:marLeft w:val="0"/>
          <w:marRight w:val="0"/>
          <w:marTop w:val="0"/>
          <w:marBottom w:val="0"/>
          <w:divBdr>
            <w:top w:val="none" w:sz="0" w:space="0" w:color="auto"/>
            <w:left w:val="none" w:sz="0" w:space="0" w:color="auto"/>
            <w:bottom w:val="none" w:sz="0" w:space="0" w:color="auto"/>
            <w:right w:val="none" w:sz="0" w:space="0" w:color="auto"/>
          </w:divBdr>
        </w:div>
        <w:div w:id="290987902">
          <w:marLeft w:val="0"/>
          <w:marRight w:val="0"/>
          <w:marTop w:val="0"/>
          <w:marBottom w:val="0"/>
          <w:divBdr>
            <w:top w:val="none" w:sz="0" w:space="0" w:color="auto"/>
            <w:left w:val="none" w:sz="0" w:space="0" w:color="auto"/>
            <w:bottom w:val="none" w:sz="0" w:space="0" w:color="auto"/>
            <w:right w:val="none" w:sz="0" w:space="0" w:color="auto"/>
          </w:divBdr>
        </w:div>
        <w:div w:id="2055421412">
          <w:marLeft w:val="0"/>
          <w:marRight w:val="0"/>
          <w:marTop w:val="0"/>
          <w:marBottom w:val="0"/>
          <w:divBdr>
            <w:top w:val="none" w:sz="0" w:space="0" w:color="auto"/>
            <w:left w:val="none" w:sz="0" w:space="0" w:color="auto"/>
            <w:bottom w:val="none" w:sz="0" w:space="0" w:color="auto"/>
            <w:right w:val="none" w:sz="0" w:space="0" w:color="auto"/>
          </w:divBdr>
          <w:divsChild>
            <w:div w:id="29303029">
              <w:marLeft w:val="0"/>
              <w:marRight w:val="0"/>
              <w:marTop w:val="30"/>
              <w:marBottom w:val="30"/>
              <w:divBdr>
                <w:top w:val="none" w:sz="0" w:space="0" w:color="auto"/>
                <w:left w:val="none" w:sz="0" w:space="0" w:color="auto"/>
                <w:bottom w:val="none" w:sz="0" w:space="0" w:color="auto"/>
                <w:right w:val="none" w:sz="0" w:space="0" w:color="auto"/>
              </w:divBdr>
              <w:divsChild>
                <w:div w:id="99880406">
                  <w:marLeft w:val="0"/>
                  <w:marRight w:val="0"/>
                  <w:marTop w:val="0"/>
                  <w:marBottom w:val="0"/>
                  <w:divBdr>
                    <w:top w:val="none" w:sz="0" w:space="0" w:color="auto"/>
                    <w:left w:val="none" w:sz="0" w:space="0" w:color="auto"/>
                    <w:bottom w:val="none" w:sz="0" w:space="0" w:color="auto"/>
                    <w:right w:val="none" w:sz="0" w:space="0" w:color="auto"/>
                  </w:divBdr>
                  <w:divsChild>
                    <w:div w:id="1192105559">
                      <w:marLeft w:val="0"/>
                      <w:marRight w:val="0"/>
                      <w:marTop w:val="0"/>
                      <w:marBottom w:val="0"/>
                      <w:divBdr>
                        <w:top w:val="none" w:sz="0" w:space="0" w:color="auto"/>
                        <w:left w:val="none" w:sz="0" w:space="0" w:color="auto"/>
                        <w:bottom w:val="none" w:sz="0" w:space="0" w:color="auto"/>
                        <w:right w:val="none" w:sz="0" w:space="0" w:color="auto"/>
                      </w:divBdr>
                    </w:div>
                    <w:div w:id="502012735">
                      <w:marLeft w:val="0"/>
                      <w:marRight w:val="0"/>
                      <w:marTop w:val="0"/>
                      <w:marBottom w:val="0"/>
                      <w:divBdr>
                        <w:top w:val="none" w:sz="0" w:space="0" w:color="auto"/>
                        <w:left w:val="none" w:sz="0" w:space="0" w:color="auto"/>
                        <w:bottom w:val="none" w:sz="0" w:space="0" w:color="auto"/>
                        <w:right w:val="none" w:sz="0" w:space="0" w:color="auto"/>
                      </w:divBdr>
                    </w:div>
                    <w:div w:id="1042170214">
                      <w:marLeft w:val="0"/>
                      <w:marRight w:val="0"/>
                      <w:marTop w:val="0"/>
                      <w:marBottom w:val="0"/>
                      <w:divBdr>
                        <w:top w:val="none" w:sz="0" w:space="0" w:color="auto"/>
                        <w:left w:val="none" w:sz="0" w:space="0" w:color="auto"/>
                        <w:bottom w:val="none" w:sz="0" w:space="0" w:color="auto"/>
                        <w:right w:val="none" w:sz="0" w:space="0" w:color="auto"/>
                      </w:divBdr>
                    </w:div>
                  </w:divsChild>
                </w:div>
                <w:div w:id="1591697328">
                  <w:marLeft w:val="0"/>
                  <w:marRight w:val="0"/>
                  <w:marTop w:val="0"/>
                  <w:marBottom w:val="0"/>
                  <w:divBdr>
                    <w:top w:val="none" w:sz="0" w:space="0" w:color="auto"/>
                    <w:left w:val="none" w:sz="0" w:space="0" w:color="auto"/>
                    <w:bottom w:val="none" w:sz="0" w:space="0" w:color="auto"/>
                    <w:right w:val="none" w:sz="0" w:space="0" w:color="auto"/>
                  </w:divBdr>
                  <w:divsChild>
                    <w:div w:id="12292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5658">
          <w:marLeft w:val="0"/>
          <w:marRight w:val="0"/>
          <w:marTop w:val="0"/>
          <w:marBottom w:val="0"/>
          <w:divBdr>
            <w:top w:val="none" w:sz="0" w:space="0" w:color="auto"/>
            <w:left w:val="none" w:sz="0" w:space="0" w:color="auto"/>
            <w:bottom w:val="none" w:sz="0" w:space="0" w:color="auto"/>
            <w:right w:val="none" w:sz="0" w:space="0" w:color="auto"/>
          </w:divBdr>
        </w:div>
        <w:div w:id="1026635499">
          <w:marLeft w:val="0"/>
          <w:marRight w:val="0"/>
          <w:marTop w:val="0"/>
          <w:marBottom w:val="0"/>
          <w:divBdr>
            <w:top w:val="none" w:sz="0" w:space="0" w:color="auto"/>
            <w:left w:val="none" w:sz="0" w:space="0" w:color="auto"/>
            <w:bottom w:val="none" w:sz="0" w:space="0" w:color="auto"/>
            <w:right w:val="none" w:sz="0" w:space="0" w:color="auto"/>
          </w:divBdr>
        </w:div>
        <w:div w:id="1748113488">
          <w:marLeft w:val="0"/>
          <w:marRight w:val="0"/>
          <w:marTop w:val="0"/>
          <w:marBottom w:val="0"/>
          <w:divBdr>
            <w:top w:val="none" w:sz="0" w:space="0" w:color="auto"/>
            <w:left w:val="none" w:sz="0" w:space="0" w:color="auto"/>
            <w:bottom w:val="none" w:sz="0" w:space="0" w:color="auto"/>
            <w:right w:val="none" w:sz="0" w:space="0" w:color="auto"/>
          </w:divBdr>
        </w:div>
        <w:div w:id="213275538">
          <w:marLeft w:val="0"/>
          <w:marRight w:val="0"/>
          <w:marTop w:val="0"/>
          <w:marBottom w:val="0"/>
          <w:divBdr>
            <w:top w:val="none" w:sz="0" w:space="0" w:color="auto"/>
            <w:left w:val="none" w:sz="0" w:space="0" w:color="auto"/>
            <w:bottom w:val="none" w:sz="0" w:space="0" w:color="auto"/>
            <w:right w:val="none" w:sz="0" w:space="0" w:color="auto"/>
          </w:divBdr>
          <w:divsChild>
            <w:div w:id="959606952">
              <w:marLeft w:val="0"/>
              <w:marRight w:val="0"/>
              <w:marTop w:val="30"/>
              <w:marBottom w:val="30"/>
              <w:divBdr>
                <w:top w:val="none" w:sz="0" w:space="0" w:color="auto"/>
                <w:left w:val="none" w:sz="0" w:space="0" w:color="auto"/>
                <w:bottom w:val="none" w:sz="0" w:space="0" w:color="auto"/>
                <w:right w:val="none" w:sz="0" w:space="0" w:color="auto"/>
              </w:divBdr>
              <w:divsChild>
                <w:div w:id="1321890673">
                  <w:marLeft w:val="0"/>
                  <w:marRight w:val="0"/>
                  <w:marTop w:val="0"/>
                  <w:marBottom w:val="0"/>
                  <w:divBdr>
                    <w:top w:val="none" w:sz="0" w:space="0" w:color="auto"/>
                    <w:left w:val="none" w:sz="0" w:space="0" w:color="auto"/>
                    <w:bottom w:val="none" w:sz="0" w:space="0" w:color="auto"/>
                    <w:right w:val="none" w:sz="0" w:space="0" w:color="auto"/>
                  </w:divBdr>
                  <w:divsChild>
                    <w:div w:id="1395618053">
                      <w:marLeft w:val="0"/>
                      <w:marRight w:val="0"/>
                      <w:marTop w:val="0"/>
                      <w:marBottom w:val="0"/>
                      <w:divBdr>
                        <w:top w:val="none" w:sz="0" w:space="0" w:color="auto"/>
                        <w:left w:val="none" w:sz="0" w:space="0" w:color="auto"/>
                        <w:bottom w:val="none" w:sz="0" w:space="0" w:color="auto"/>
                        <w:right w:val="none" w:sz="0" w:space="0" w:color="auto"/>
                      </w:divBdr>
                    </w:div>
                    <w:div w:id="1816950965">
                      <w:marLeft w:val="0"/>
                      <w:marRight w:val="0"/>
                      <w:marTop w:val="0"/>
                      <w:marBottom w:val="0"/>
                      <w:divBdr>
                        <w:top w:val="none" w:sz="0" w:space="0" w:color="auto"/>
                        <w:left w:val="none" w:sz="0" w:space="0" w:color="auto"/>
                        <w:bottom w:val="none" w:sz="0" w:space="0" w:color="auto"/>
                        <w:right w:val="none" w:sz="0" w:space="0" w:color="auto"/>
                      </w:divBdr>
                    </w:div>
                    <w:div w:id="1416854182">
                      <w:marLeft w:val="0"/>
                      <w:marRight w:val="0"/>
                      <w:marTop w:val="0"/>
                      <w:marBottom w:val="0"/>
                      <w:divBdr>
                        <w:top w:val="none" w:sz="0" w:space="0" w:color="auto"/>
                        <w:left w:val="none" w:sz="0" w:space="0" w:color="auto"/>
                        <w:bottom w:val="none" w:sz="0" w:space="0" w:color="auto"/>
                        <w:right w:val="none" w:sz="0" w:space="0" w:color="auto"/>
                      </w:divBdr>
                    </w:div>
                  </w:divsChild>
                </w:div>
                <w:div w:id="2099982098">
                  <w:marLeft w:val="0"/>
                  <w:marRight w:val="0"/>
                  <w:marTop w:val="0"/>
                  <w:marBottom w:val="0"/>
                  <w:divBdr>
                    <w:top w:val="none" w:sz="0" w:space="0" w:color="auto"/>
                    <w:left w:val="none" w:sz="0" w:space="0" w:color="auto"/>
                    <w:bottom w:val="none" w:sz="0" w:space="0" w:color="auto"/>
                    <w:right w:val="none" w:sz="0" w:space="0" w:color="auto"/>
                  </w:divBdr>
                  <w:divsChild>
                    <w:div w:id="13949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53758">
      <w:bodyDiv w:val="1"/>
      <w:marLeft w:val="0"/>
      <w:marRight w:val="0"/>
      <w:marTop w:val="0"/>
      <w:marBottom w:val="0"/>
      <w:divBdr>
        <w:top w:val="none" w:sz="0" w:space="0" w:color="auto"/>
        <w:left w:val="none" w:sz="0" w:space="0" w:color="auto"/>
        <w:bottom w:val="none" w:sz="0" w:space="0" w:color="auto"/>
        <w:right w:val="none" w:sz="0" w:space="0" w:color="auto"/>
      </w:divBdr>
      <w:divsChild>
        <w:div w:id="577180745">
          <w:marLeft w:val="720"/>
          <w:marRight w:val="0"/>
          <w:marTop w:val="150"/>
          <w:marBottom w:val="0"/>
          <w:divBdr>
            <w:top w:val="none" w:sz="0" w:space="0" w:color="auto"/>
            <w:left w:val="none" w:sz="0" w:space="0" w:color="auto"/>
            <w:bottom w:val="none" w:sz="0" w:space="0" w:color="auto"/>
            <w:right w:val="none" w:sz="0" w:space="0" w:color="auto"/>
          </w:divBdr>
        </w:div>
        <w:div w:id="1821341488">
          <w:marLeft w:val="720"/>
          <w:marRight w:val="0"/>
          <w:marTop w:val="150"/>
          <w:marBottom w:val="0"/>
          <w:divBdr>
            <w:top w:val="none" w:sz="0" w:space="0" w:color="auto"/>
            <w:left w:val="none" w:sz="0" w:space="0" w:color="auto"/>
            <w:bottom w:val="none" w:sz="0" w:space="0" w:color="auto"/>
            <w:right w:val="none" w:sz="0" w:space="0" w:color="auto"/>
          </w:divBdr>
        </w:div>
        <w:div w:id="2824159">
          <w:marLeft w:val="720"/>
          <w:marRight w:val="0"/>
          <w:marTop w:val="150"/>
          <w:marBottom w:val="0"/>
          <w:divBdr>
            <w:top w:val="none" w:sz="0" w:space="0" w:color="auto"/>
            <w:left w:val="none" w:sz="0" w:space="0" w:color="auto"/>
            <w:bottom w:val="none" w:sz="0" w:space="0" w:color="auto"/>
            <w:right w:val="none" w:sz="0" w:space="0" w:color="auto"/>
          </w:divBdr>
        </w:div>
      </w:divsChild>
    </w:div>
    <w:div w:id="1345131743">
      <w:bodyDiv w:val="1"/>
      <w:marLeft w:val="0"/>
      <w:marRight w:val="0"/>
      <w:marTop w:val="0"/>
      <w:marBottom w:val="0"/>
      <w:divBdr>
        <w:top w:val="none" w:sz="0" w:space="0" w:color="auto"/>
        <w:left w:val="none" w:sz="0" w:space="0" w:color="auto"/>
        <w:bottom w:val="none" w:sz="0" w:space="0" w:color="auto"/>
        <w:right w:val="none" w:sz="0" w:space="0" w:color="auto"/>
      </w:divBdr>
    </w:div>
    <w:div w:id="2045514889">
      <w:bodyDiv w:val="1"/>
      <w:marLeft w:val="0"/>
      <w:marRight w:val="0"/>
      <w:marTop w:val="0"/>
      <w:marBottom w:val="0"/>
      <w:divBdr>
        <w:top w:val="none" w:sz="0" w:space="0" w:color="auto"/>
        <w:left w:val="none" w:sz="0" w:space="0" w:color="auto"/>
        <w:bottom w:val="none" w:sz="0" w:space="0" w:color="auto"/>
        <w:right w:val="none" w:sz="0" w:space="0" w:color="auto"/>
      </w:divBdr>
      <w:divsChild>
        <w:div w:id="291860695">
          <w:marLeft w:val="0"/>
          <w:marRight w:val="0"/>
          <w:marTop w:val="0"/>
          <w:marBottom w:val="0"/>
          <w:divBdr>
            <w:top w:val="none" w:sz="0" w:space="0" w:color="auto"/>
            <w:left w:val="none" w:sz="0" w:space="0" w:color="auto"/>
            <w:bottom w:val="none" w:sz="0" w:space="0" w:color="auto"/>
            <w:right w:val="none" w:sz="0" w:space="0" w:color="auto"/>
          </w:divBdr>
        </w:div>
        <w:div w:id="2138836124">
          <w:marLeft w:val="0"/>
          <w:marRight w:val="0"/>
          <w:marTop w:val="0"/>
          <w:marBottom w:val="0"/>
          <w:divBdr>
            <w:top w:val="none" w:sz="0" w:space="0" w:color="auto"/>
            <w:left w:val="none" w:sz="0" w:space="0" w:color="auto"/>
            <w:bottom w:val="none" w:sz="0" w:space="0" w:color="auto"/>
            <w:right w:val="none" w:sz="0" w:space="0" w:color="auto"/>
          </w:divBdr>
        </w:div>
        <w:div w:id="1546720791">
          <w:marLeft w:val="0"/>
          <w:marRight w:val="0"/>
          <w:marTop w:val="0"/>
          <w:marBottom w:val="0"/>
          <w:divBdr>
            <w:top w:val="none" w:sz="0" w:space="0" w:color="auto"/>
            <w:left w:val="none" w:sz="0" w:space="0" w:color="auto"/>
            <w:bottom w:val="none" w:sz="0" w:space="0" w:color="auto"/>
            <w:right w:val="none" w:sz="0" w:space="0" w:color="auto"/>
          </w:divBdr>
          <w:divsChild>
            <w:div w:id="538131506">
              <w:marLeft w:val="0"/>
              <w:marRight w:val="0"/>
              <w:marTop w:val="30"/>
              <w:marBottom w:val="30"/>
              <w:divBdr>
                <w:top w:val="none" w:sz="0" w:space="0" w:color="auto"/>
                <w:left w:val="none" w:sz="0" w:space="0" w:color="auto"/>
                <w:bottom w:val="none" w:sz="0" w:space="0" w:color="auto"/>
                <w:right w:val="none" w:sz="0" w:space="0" w:color="auto"/>
              </w:divBdr>
              <w:divsChild>
                <w:div w:id="1807972017">
                  <w:marLeft w:val="0"/>
                  <w:marRight w:val="0"/>
                  <w:marTop w:val="0"/>
                  <w:marBottom w:val="0"/>
                  <w:divBdr>
                    <w:top w:val="none" w:sz="0" w:space="0" w:color="auto"/>
                    <w:left w:val="none" w:sz="0" w:space="0" w:color="auto"/>
                    <w:bottom w:val="none" w:sz="0" w:space="0" w:color="auto"/>
                    <w:right w:val="none" w:sz="0" w:space="0" w:color="auto"/>
                  </w:divBdr>
                  <w:divsChild>
                    <w:div w:id="1527403831">
                      <w:marLeft w:val="0"/>
                      <w:marRight w:val="0"/>
                      <w:marTop w:val="0"/>
                      <w:marBottom w:val="0"/>
                      <w:divBdr>
                        <w:top w:val="none" w:sz="0" w:space="0" w:color="auto"/>
                        <w:left w:val="none" w:sz="0" w:space="0" w:color="auto"/>
                        <w:bottom w:val="none" w:sz="0" w:space="0" w:color="auto"/>
                        <w:right w:val="none" w:sz="0" w:space="0" w:color="auto"/>
                      </w:divBdr>
                    </w:div>
                    <w:div w:id="1156534281">
                      <w:marLeft w:val="0"/>
                      <w:marRight w:val="0"/>
                      <w:marTop w:val="0"/>
                      <w:marBottom w:val="0"/>
                      <w:divBdr>
                        <w:top w:val="none" w:sz="0" w:space="0" w:color="auto"/>
                        <w:left w:val="none" w:sz="0" w:space="0" w:color="auto"/>
                        <w:bottom w:val="none" w:sz="0" w:space="0" w:color="auto"/>
                        <w:right w:val="none" w:sz="0" w:space="0" w:color="auto"/>
                      </w:divBdr>
                    </w:div>
                    <w:div w:id="35931454">
                      <w:marLeft w:val="0"/>
                      <w:marRight w:val="0"/>
                      <w:marTop w:val="0"/>
                      <w:marBottom w:val="0"/>
                      <w:divBdr>
                        <w:top w:val="none" w:sz="0" w:space="0" w:color="auto"/>
                        <w:left w:val="none" w:sz="0" w:space="0" w:color="auto"/>
                        <w:bottom w:val="none" w:sz="0" w:space="0" w:color="auto"/>
                        <w:right w:val="none" w:sz="0" w:space="0" w:color="auto"/>
                      </w:divBdr>
                    </w:div>
                  </w:divsChild>
                </w:div>
                <w:div w:id="630137963">
                  <w:marLeft w:val="0"/>
                  <w:marRight w:val="0"/>
                  <w:marTop w:val="0"/>
                  <w:marBottom w:val="0"/>
                  <w:divBdr>
                    <w:top w:val="none" w:sz="0" w:space="0" w:color="auto"/>
                    <w:left w:val="none" w:sz="0" w:space="0" w:color="auto"/>
                    <w:bottom w:val="none" w:sz="0" w:space="0" w:color="auto"/>
                    <w:right w:val="none" w:sz="0" w:space="0" w:color="auto"/>
                  </w:divBdr>
                  <w:divsChild>
                    <w:div w:id="283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8800">
          <w:marLeft w:val="0"/>
          <w:marRight w:val="0"/>
          <w:marTop w:val="0"/>
          <w:marBottom w:val="0"/>
          <w:divBdr>
            <w:top w:val="none" w:sz="0" w:space="0" w:color="auto"/>
            <w:left w:val="none" w:sz="0" w:space="0" w:color="auto"/>
            <w:bottom w:val="none" w:sz="0" w:space="0" w:color="auto"/>
            <w:right w:val="none" w:sz="0" w:space="0" w:color="auto"/>
          </w:divBdr>
        </w:div>
        <w:div w:id="332804228">
          <w:marLeft w:val="0"/>
          <w:marRight w:val="0"/>
          <w:marTop w:val="0"/>
          <w:marBottom w:val="0"/>
          <w:divBdr>
            <w:top w:val="none" w:sz="0" w:space="0" w:color="auto"/>
            <w:left w:val="none" w:sz="0" w:space="0" w:color="auto"/>
            <w:bottom w:val="none" w:sz="0" w:space="0" w:color="auto"/>
            <w:right w:val="none" w:sz="0" w:space="0" w:color="auto"/>
          </w:divBdr>
        </w:div>
        <w:div w:id="1134327465">
          <w:marLeft w:val="0"/>
          <w:marRight w:val="0"/>
          <w:marTop w:val="0"/>
          <w:marBottom w:val="0"/>
          <w:divBdr>
            <w:top w:val="none" w:sz="0" w:space="0" w:color="auto"/>
            <w:left w:val="none" w:sz="0" w:space="0" w:color="auto"/>
            <w:bottom w:val="none" w:sz="0" w:space="0" w:color="auto"/>
            <w:right w:val="none" w:sz="0" w:space="0" w:color="auto"/>
          </w:divBdr>
        </w:div>
        <w:div w:id="917011893">
          <w:marLeft w:val="0"/>
          <w:marRight w:val="0"/>
          <w:marTop w:val="0"/>
          <w:marBottom w:val="0"/>
          <w:divBdr>
            <w:top w:val="none" w:sz="0" w:space="0" w:color="auto"/>
            <w:left w:val="none" w:sz="0" w:space="0" w:color="auto"/>
            <w:bottom w:val="none" w:sz="0" w:space="0" w:color="auto"/>
            <w:right w:val="none" w:sz="0" w:space="0" w:color="auto"/>
          </w:divBdr>
          <w:divsChild>
            <w:div w:id="1553880658">
              <w:marLeft w:val="0"/>
              <w:marRight w:val="0"/>
              <w:marTop w:val="30"/>
              <w:marBottom w:val="30"/>
              <w:divBdr>
                <w:top w:val="none" w:sz="0" w:space="0" w:color="auto"/>
                <w:left w:val="none" w:sz="0" w:space="0" w:color="auto"/>
                <w:bottom w:val="none" w:sz="0" w:space="0" w:color="auto"/>
                <w:right w:val="none" w:sz="0" w:space="0" w:color="auto"/>
              </w:divBdr>
              <w:divsChild>
                <w:div w:id="1927032444">
                  <w:marLeft w:val="0"/>
                  <w:marRight w:val="0"/>
                  <w:marTop w:val="0"/>
                  <w:marBottom w:val="0"/>
                  <w:divBdr>
                    <w:top w:val="none" w:sz="0" w:space="0" w:color="auto"/>
                    <w:left w:val="none" w:sz="0" w:space="0" w:color="auto"/>
                    <w:bottom w:val="none" w:sz="0" w:space="0" w:color="auto"/>
                    <w:right w:val="none" w:sz="0" w:space="0" w:color="auto"/>
                  </w:divBdr>
                  <w:divsChild>
                    <w:div w:id="1374884427">
                      <w:marLeft w:val="0"/>
                      <w:marRight w:val="0"/>
                      <w:marTop w:val="0"/>
                      <w:marBottom w:val="0"/>
                      <w:divBdr>
                        <w:top w:val="none" w:sz="0" w:space="0" w:color="auto"/>
                        <w:left w:val="none" w:sz="0" w:space="0" w:color="auto"/>
                        <w:bottom w:val="none" w:sz="0" w:space="0" w:color="auto"/>
                        <w:right w:val="none" w:sz="0" w:space="0" w:color="auto"/>
                      </w:divBdr>
                    </w:div>
                    <w:div w:id="1647585310">
                      <w:marLeft w:val="0"/>
                      <w:marRight w:val="0"/>
                      <w:marTop w:val="0"/>
                      <w:marBottom w:val="0"/>
                      <w:divBdr>
                        <w:top w:val="none" w:sz="0" w:space="0" w:color="auto"/>
                        <w:left w:val="none" w:sz="0" w:space="0" w:color="auto"/>
                        <w:bottom w:val="none" w:sz="0" w:space="0" w:color="auto"/>
                        <w:right w:val="none" w:sz="0" w:space="0" w:color="auto"/>
                      </w:divBdr>
                    </w:div>
                    <w:div w:id="636642784">
                      <w:marLeft w:val="0"/>
                      <w:marRight w:val="0"/>
                      <w:marTop w:val="0"/>
                      <w:marBottom w:val="0"/>
                      <w:divBdr>
                        <w:top w:val="none" w:sz="0" w:space="0" w:color="auto"/>
                        <w:left w:val="none" w:sz="0" w:space="0" w:color="auto"/>
                        <w:bottom w:val="none" w:sz="0" w:space="0" w:color="auto"/>
                        <w:right w:val="none" w:sz="0" w:space="0" w:color="auto"/>
                      </w:divBdr>
                    </w:div>
                  </w:divsChild>
                </w:div>
                <w:div w:id="1511793612">
                  <w:marLeft w:val="0"/>
                  <w:marRight w:val="0"/>
                  <w:marTop w:val="0"/>
                  <w:marBottom w:val="0"/>
                  <w:divBdr>
                    <w:top w:val="none" w:sz="0" w:space="0" w:color="auto"/>
                    <w:left w:val="none" w:sz="0" w:space="0" w:color="auto"/>
                    <w:bottom w:val="none" w:sz="0" w:space="0" w:color="auto"/>
                    <w:right w:val="none" w:sz="0" w:space="0" w:color="auto"/>
                  </w:divBdr>
                  <w:divsChild>
                    <w:div w:id="18569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4647">
          <w:marLeft w:val="0"/>
          <w:marRight w:val="0"/>
          <w:marTop w:val="0"/>
          <w:marBottom w:val="0"/>
          <w:divBdr>
            <w:top w:val="none" w:sz="0" w:space="0" w:color="auto"/>
            <w:left w:val="none" w:sz="0" w:space="0" w:color="auto"/>
            <w:bottom w:val="none" w:sz="0" w:space="0" w:color="auto"/>
            <w:right w:val="none" w:sz="0" w:space="0" w:color="auto"/>
          </w:divBdr>
        </w:div>
        <w:div w:id="1664431032">
          <w:marLeft w:val="0"/>
          <w:marRight w:val="0"/>
          <w:marTop w:val="0"/>
          <w:marBottom w:val="0"/>
          <w:divBdr>
            <w:top w:val="none" w:sz="0" w:space="0" w:color="auto"/>
            <w:left w:val="none" w:sz="0" w:space="0" w:color="auto"/>
            <w:bottom w:val="none" w:sz="0" w:space="0" w:color="auto"/>
            <w:right w:val="none" w:sz="0" w:space="0" w:color="auto"/>
          </w:divBdr>
        </w:div>
        <w:div w:id="730621613">
          <w:marLeft w:val="0"/>
          <w:marRight w:val="0"/>
          <w:marTop w:val="0"/>
          <w:marBottom w:val="0"/>
          <w:divBdr>
            <w:top w:val="none" w:sz="0" w:space="0" w:color="auto"/>
            <w:left w:val="none" w:sz="0" w:space="0" w:color="auto"/>
            <w:bottom w:val="none" w:sz="0" w:space="0" w:color="auto"/>
            <w:right w:val="none" w:sz="0" w:space="0" w:color="auto"/>
          </w:divBdr>
        </w:div>
        <w:div w:id="1900438361">
          <w:marLeft w:val="0"/>
          <w:marRight w:val="0"/>
          <w:marTop w:val="0"/>
          <w:marBottom w:val="0"/>
          <w:divBdr>
            <w:top w:val="none" w:sz="0" w:space="0" w:color="auto"/>
            <w:left w:val="none" w:sz="0" w:space="0" w:color="auto"/>
            <w:bottom w:val="none" w:sz="0" w:space="0" w:color="auto"/>
            <w:right w:val="none" w:sz="0" w:space="0" w:color="auto"/>
          </w:divBdr>
          <w:divsChild>
            <w:div w:id="1189105879">
              <w:marLeft w:val="0"/>
              <w:marRight w:val="0"/>
              <w:marTop w:val="30"/>
              <w:marBottom w:val="30"/>
              <w:divBdr>
                <w:top w:val="none" w:sz="0" w:space="0" w:color="auto"/>
                <w:left w:val="none" w:sz="0" w:space="0" w:color="auto"/>
                <w:bottom w:val="none" w:sz="0" w:space="0" w:color="auto"/>
                <w:right w:val="none" w:sz="0" w:space="0" w:color="auto"/>
              </w:divBdr>
              <w:divsChild>
                <w:div w:id="2088112187">
                  <w:marLeft w:val="0"/>
                  <w:marRight w:val="0"/>
                  <w:marTop w:val="0"/>
                  <w:marBottom w:val="0"/>
                  <w:divBdr>
                    <w:top w:val="none" w:sz="0" w:space="0" w:color="auto"/>
                    <w:left w:val="none" w:sz="0" w:space="0" w:color="auto"/>
                    <w:bottom w:val="none" w:sz="0" w:space="0" w:color="auto"/>
                    <w:right w:val="none" w:sz="0" w:space="0" w:color="auto"/>
                  </w:divBdr>
                  <w:divsChild>
                    <w:div w:id="724984790">
                      <w:marLeft w:val="0"/>
                      <w:marRight w:val="0"/>
                      <w:marTop w:val="0"/>
                      <w:marBottom w:val="0"/>
                      <w:divBdr>
                        <w:top w:val="none" w:sz="0" w:space="0" w:color="auto"/>
                        <w:left w:val="none" w:sz="0" w:space="0" w:color="auto"/>
                        <w:bottom w:val="none" w:sz="0" w:space="0" w:color="auto"/>
                        <w:right w:val="none" w:sz="0" w:space="0" w:color="auto"/>
                      </w:divBdr>
                    </w:div>
                    <w:div w:id="851457138">
                      <w:marLeft w:val="0"/>
                      <w:marRight w:val="0"/>
                      <w:marTop w:val="0"/>
                      <w:marBottom w:val="0"/>
                      <w:divBdr>
                        <w:top w:val="none" w:sz="0" w:space="0" w:color="auto"/>
                        <w:left w:val="none" w:sz="0" w:space="0" w:color="auto"/>
                        <w:bottom w:val="none" w:sz="0" w:space="0" w:color="auto"/>
                        <w:right w:val="none" w:sz="0" w:space="0" w:color="auto"/>
                      </w:divBdr>
                    </w:div>
                    <w:div w:id="522327288">
                      <w:marLeft w:val="0"/>
                      <w:marRight w:val="0"/>
                      <w:marTop w:val="0"/>
                      <w:marBottom w:val="0"/>
                      <w:divBdr>
                        <w:top w:val="none" w:sz="0" w:space="0" w:color="auto"/>
                        <w:left w:val="none" w:sz="0" w:space="0" w:color="auto"/>
                        <w:bottom w:val="none" w:sz="0" w:space="0" w:color="auto"/>
                        <w:right w:val="none" w:sz="0" w:space="0" w:color="auto"/>
                      </w:divBdr>
                    </w:div>
                  </w:divsChild>
                </w:div>
                <w:div w:id="137186411">
                  <w:marLeft w:val="0"/>
                  <w:marRight w:val="0"/>
                  <w:marTop w:val="0"/>
                  <w:marBottom w:val="0"/>
                  <w:divBdr>
                    <w:top w:val="none" w:sz="0" w:space="0" w:color="auto"/>
                    <w:left w:val="none" w:sz="0" w:space="0" w:color="auto"/>
                    <w:bottom w:val="none" w:sz="0" w:space="0" w:color="auto"/>
                    <w:right w:val="none" w:sz="0" w:space="0" w:color="auto"/>
                  </w:divBdr>
                  <w:divsChild>
                    <w:div w:id="5820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407122">
      <w:bodyDiv w:val="1"/>
      <w:marLeft w:val="0"/>
      <w:marRight w:val="0"/>
      <w:marTop w:val="0"/>
      <w:marBottom w:val="0"/>
      <w:divBdr>
        <w:top w:val="none" w:sz="0" w:space="0" w:color="auto"/>
        <w:left w:val="none" w:sz="0" w:space="0" w:color="auto"/>
        <w:bottom w:val="none" w:sz="0" w:space="0" w:color="auto"/>
        <w:right w:val="none" w:sz="0" w:space="0" w:color="auto"/>
      </w:divBdr>
    </w:div>
    <w:div w:id="2136949846">
      <w:bodyDiv w:val="1"/>
      <w:marLeft w:val="0"/>
      <w:marRight w:val="0"/>
      <w:marTop w:val="0"/>
      <w:marBottom w:val="0"/>
      <w:divBdr>
        <w:top w:val="none" w:sz="0" w:space="0" w:color="auto"/>
        <w:left w:val="none" w:sz="0" w:space="0" w:color="auto"/>
        <w:bottom w:val="none" w:sz="0" w:space="0" w:color="auto"/>
        <w:right w:val="none" w:sz="0" w:space="0" w:color="auto"/>
      </w:divBdr>
      <w:divsChild>
        <w:div w:id="1454401806">
          <w:marLeft w:val="720"/>
          <w:marRight w:val="0"/>
          <w:marTop w:val="150"/>
          <w:marBottom w:val="0"/>
          <w:divBdr>
            <w:top w:val="none" w:sz="0" w:space="0" w:color="auto"/>
            <w:left w:val="none" w:sz="0" w:space="0" w:color="auto"/>
            <w:bottom w:val="none" w:sz="0" w:space="0" w:color="auto"/>
            <w:right w:val="none" w:sz="0" w:space="0" w:color="auto"/>
          </w:divBdr>
        </w:div>
        <w:div w:id="1778057339">
          <w:marLeft w:val="72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86-019-1547-y" TargetMode="External"/><Relationship Id="rId13" Type="http://schemas.openxmlformats.org/officeDocument/2006/relationships/hyperlink" Target="https://doi.org/10.1074/jbc.RA119.010023" TargetMode="External"/><Relationship Id="rId3" Type="http://schemas.openxmlformats.org/officeDocument/2006/relationships/styles" Target="styles.xml"/><Relationship Id="rId7" Type="http://schemas.openxmlformats.org/officeDocument/2006/relationships/hyperlink" Target="https://www.nature.com/articles/s41586-019-1547-y" TargetMode="External"/><Relationship Id="rId12" Type="http://schemas.openxmlformats.org/officeDocument/2006/relationships/hyperlink" Target="https://doi.org/10.15252/embj.20179782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ature.com/articles/s41586-019-1547-y" TargetMode="External"/><Relationship Id="rId11" Type="http://schemas.openxmlformats.org/officeDocument/2006/relationships/hyperlink" Target="https://doi.org/10.1038/s41586-019-1547-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ature.com/articles/s41586-019-1547-y" TargetMode="External"/><Relationship Id="rId4" Type="http://schemas.openxmlformats.org/officeDocument/2006/relationships/settings" Target="settings.xml"/><Relationship Id="rId9" Type="http://schemas.openxmlformats.org/officeDocument/2006/relationships/hyperlink" Target="https://www.nature.com/articles/s41586-019-1547-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0D010-8199-4694-B487-128CEE5C2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Pages>
  <Words>620</Words>
  <Characters>3599</Characters>
  <Application>Microsoft Office Word</Application>
  <DocSecurity>0</DocSecurity>
  <Lines>52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4</cp:revision>
  <dcterms:created xsi:type="dcterms:W3CDTF">2025-05-01T13:31:00Z</dcterms:created>
  <dcterms:modified xsi:type="dcterms:W3CDTF">2025-05-02T12:57:00Z</dcterms:modified>
</cp:coreProperties>
</file>