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A0CE" w14:textId="77777777" w:rsidR="008022FA" w:rsidRDefault="008022FA">
      <w:pPr>
        <w:spacing w:before="2400" w:after="80"/>
      </w:pPr>
    </w:p>
    <w:p w14:paraId="2ABEBCBA" w14:textId="77777777" w:rsidR="008022FA" w:rsidRDefault="00000000">
      <w:pPr>
        <w:jc w:val="center"/>
      </w:pPr>
      <w:r>
        <w:rPr>
          <w:b/>
          <w:bCs/>
          <w:color w:val="2563EB"/>
          <w:sz w:val="80"/>
          <w:szCs w:val="80"/>
        </w:rPr>
        <w:t>CRM GPF</w:t>
      </w:r>
    </w:p>
    <w:p w14:paraId="725B06C1" w14:textId="77777777" w:rsidR="008022FA" w:rsidRDefault="008022FA">
      <w:pPr>
        <w:spacing w:before="160" w:after="80"/>
      </w:pPr>
    </w:p>
    <w:p w14:paraId="291F1C7D" w14:textId="77777777" w:rsidR="008022FA" w:rsidRDefault="00000000">
      <w:pPr>
        <w:jc w:val="center"/>
      </w:pPr>
      <w:r>
        <w:rPr>
          <w:b/>
          <w:bCs/>
          <w:sz w:val="52"/>
          <w:szCs w:val="52"/>
        </w:rPr>
        <w:t>Manual de Uso Diario</w:t>
      </w:r>
    </w:p>
    <w:p w14:paraId="2994C359" w14:textId="77777777" w:rsidR="008022FA" w:rsidRDefault="00000000">
      <w:pPr>
        <w:spacing w:before="160" w:after="80"/>
        <w:jc w:val="center"/>
      </w:pPr>
      <w:r>
        <w:rPr>
          <w:color w:val="64748B"/>
          <w:sz w:val="32"/>
          <w:szCs w:val="32"/>
        </w:rPr>
        <w:t>Plan de Prescripción 2026 — versión 5.1 (actualizado)</w:t>
      </w:r>
    </w:p>
    <w:p w14:paraId="4B17024D" w14:textId="77777777" w:rsidR="008022FA" w:rsidRDefault="00000000">
      <w:pPr>
        <w:spacing w:before="40" w:after="80"/>
        <w:jc w:val="center"/>
      </w:pPr>
      <w:r>
        <w:rPr>
          <w:color w:val="7C3AED"/>
          <w:sz w:val="24"/>
          <w:szCs w:val="24"/>
        </w:rPr>
        <w:t>Incluye: 6 mejoras analíticas del pipeline implementadas en mayo 2026</w:t>
      </w:r>
    </w:p>
    <w:p w14:paraId="4CC01D10" w14:textId="77777777" w:rsidR="008022FA" w:rsidRDefault="008022FA">
      <w:pPr>
        <w:pBdr>
          <w:bottom w:val="single" w:sz="8" w:space="1" w:color="2563EB"/>
        </w:pBdr>
        <w:spacing w:before="80" w:after="360"/>
        <w:jc w:val="center"/>
      </w:pPr>
    </w:p>
    <w:p w14:paraId="0127C788" w14:textId="77777777" w:rsidR="008022FA" w:rsidRDefault="00000000">
      <w:pPr>
        <w:spacing w:before="80" w:after="80"/>
        <w:jc w:val="center"/>
      </w:pPr>
      <w:r>
        <w:rPr>
          <w:color w:val="64748B"/>
          <w:sz w:val="28"/>
          <w:szCs w:val="28"/>
        </w:rPr>
        <w:t>Manuel Fernández · Prescriptor GPF</w:t>
      </w:r>
    </w:p>
    <w:p w14:paraId="6E1E6247" w14:textId="77777777" w:rsidR="008022FA" w:rsidRDefault="00000000">
      <w:pPr>
        <w:spacing w:before="80" w:after="80"/>
        <w:jc w:val="center"/>
      </w:pPr>
      <w:r>
        <w:rPr>
          <w:color w:val="64748B"/>
          <w:sz w:val="24"/>
          <w:szCs w:val="24"/>
        </w:rPr>
        <w:t>Mayo 2026</w:t>
      </w:r>
    </w:p>
    <w:p w14:paraId="1EAD2EA3" w14:textId="77777777" w:rsidR="008022FA" w:rsidRDefault="00000000">
      <w:pPr>
        <w:spacing w:before="80" w:after="80"/>
        <w:jc w:val="center"/>
      </w:pPr>
      <w:r>
        <w:rPr>
          <w:color w:val="64748B"/>
        </w:rPr>
        <w:t>Ferroplast · Tuyper · Grupo GPF</w:t>
      </w:r>
    </w:p>
    <w:p w14:paraId="74E2F75B" w14:textId="77777777" w:rsidR="008022FA" w:rsidRDefault="00000000">
      <w:r>
        <w:br w:type="page"/>
      </w:r>
    </w:p>
    <w:p w14:paraId="42385D96" w14:textId="77777777" w:rsidR="008022FA" w:rsidRDefault="00000000">
      <w:pPr>
        <w:pStyle w:val="Ttulo1"/>
        <w:spacing w:before="320" w:after="160"/>
      </w:pPr>
      <w:r>
        <w:lastRenderedPageBreak/>
        <w:t>Índice</w:t>
      </w:r>
    </w:p>
    <w:p w14:paraId="076B232E" w14:textId="77777777" w:rsidR="008022FA" w:rsidRDefault="008022FA">
      <w:pPr>
        <w:pBdr>
          <w:bottom w:val="single" w:sz="8" w:space="1" w:color="2563EB"/>
        </w:pBdr>
        <w:spacing w:before="60" w:after="160"/>
      </w:pPr>
    </w:p>
    <w:p w14:paraId="34314D77" w14:textId="77777777" w:rsidR="008022FA" w:rsidRDefault="00000000">
      <w:pPr>
        <w:spacing w:before="80" w:after="80"/>
        <w:ind w:left="360"/>
      </w:pPr>
      <w:r>
        <w:t xml:space="preserve">1.  Rutina Diaria — </w:t>
      </w:r>
      <w:proofErr w:type="spellStart"/>
      <w:r>
        <w:t>Dashboard</w:t>
      </w:r>
      <w:proofErr w:type="spellEnd"/>
    </w:p>
    <w:p w14:paraId="62759915" w14:textId="77777777" w:rsidR="008022FA" w:rsidRDefault="00000000">
      <w:pPr>
        <w:spacing w:before="80" w:after="80"/>
        <w:ind w:left="360"/>
      </w:pPr>
      <w:r>
        <w:t>2.  Lista de Empresas (</w:t>
      </w:r>
      <w:proofErr w:type="spellStart"/>
      <w:r>
        <w:t>Studios</w:t>
      </w:r>
      <w:proofErr w:type="spellEnd"/>
      <w:r>
        <w:t>)</w:t>
      </w:r>
    </w:p>
    <w:p w14:paraId="547EA613" w14:textId="77777777" w:rsidR="008022FA" w:rsidRDefault="00000000">
      <w:pPr>
        <w:spacing w:before="80" w:after="80"/>
        <w:ind w:left="360"/>
      </w:pPr>
      <w:r>
        <w:t>3.  Vista Kanban</w:t>
      </w:r>
    </w:p>
    <w:p w14:paraId="19B612E0" w14:textId="77777777" w:rsidR="008022FA" w:rsidRDefault="00000000">
      <w:pPr>
        <w:spacing w:before="80" w:after="80"/>
        <w:ind w:left="360"/>
      </w:pPr>
      <w:r>
        <w:t>4.  Ficha de Empresa</w:t>
      </w:r>
    </w:p>
    <w:p w14:paraId="78FEEB65" w14:textId="77777777" w:rsidR="008022FA" w:rsidRDefault="00000000">
      <w:pPr>
        <w:spacing w:before="80" w:after="80"/>
        <w:ind w:left="360"/>
      </w:pPr>
      <w:r>
        <w:t>5.  Registrar una Visita</w:t>
      </w:r>
    </w:p>
    <w:p w14:paraId="66998198" w14:textId="77777777" w:rsidR="008022FA" w:rsidRDefault="00000000">
      <w:pPr>
        <w:spacing w:before="80" w:after="80"/>
        <w:ind w:left="360"/>
      </w:pPr>
      <w:r>
        <w:t>6.  Modal de Prescripción</w:t>
      </w:r>
    </w:p>
    <w:p w14:paraId="2A0D8075" w14:textId="77777777" w:rsidR="008022FA" w:rsidRDefault="00000000">
      <w:pPr>
        <w:spacing w:before="80" w:after="80"/>
        <w:ind w:left="360"/>
      </w:pPr>
      <w:r>
        <w:t>7.  Avanzar de Fase (Modal M7)</w:t>
      </w:r>
    </w:p>
    <w:p w14:paraId="6305D2FB" w14:textId="77777777" w:rsidR="008022FA" w:rsidRDefault="00000000">
      <w:pPr>
        <w:spacing w:before="80" w:after="80"/>
        <w:ind w:left="360"/>
      </w:pPr>
      <w:r>
        <w:t>8.  Cambiar Estado</w:t>
      </w:r>
    </w:p>
    <w:p w14:paraId="717BD626" w14:textId="77777777" w:rsidR="008022FA" w:rsidRDefault="00000000">
      <w:pPr>
        <w:spacing w:before="80" w:after="80"/>
        <w:ind w:left="360"/>
      </w:pPr>
      <w:r>
        <w:t>9.  Las 8 Fases del Proceso Comercial</w:t>
      </w:r>
    </w:p>
    <w:p w14:paraId="36D37062" w14:textId="77777777" w:rsidR="008022FA" w:rsidRDefault="00000000">
      <w:pPr>
        <w:spacing w:before="80" w:after="80"/>
        <w:ind w:left="360"/>
      </w:pPr>
      <w:r>
        <w:t>10. Diagrama de Flujo del CRM</w:t>
      </w:r>
    </w:p>
    <w:p w14:paraId="688B2DC0" w14:textId="77777777" w:rsidR="008022FA" w:rsidRDefault="00000000">
      <w:pPr>
        <w:spacing w:before="80" w:after="80"/>
        <w:ind w:left="360"/>
      </w:pPr>
      <w:r>
        <w:t>11. Reglas de Oro</w:t>
      </w:r>
    </w:p>
    <w:p w14:paraId="3E6709E6" w14:textId="77777777" w:rsidR="008022FA" w:rsidRDefault="00000000">
      <w:pPr>
        <w:spacing w:before="80" w:after="80"/>
        <w:ind w:left="360"/>
      </w:pPr>
      <w:r>
        <w:t>12. Mejoras Analíticas del Pipeline (v5.1)</w:t>
      </w:r>
    </w:p>
    <w:p w14:paraId="11F38CA8" w14:textId="77777777" w:rsidR="008022FA" w:rsidRDefault="00000000">
      <w:pPr>
        <w:spacing w:before="80" w:after="80"/>
        <w:ind w:left="360"/>
      </w:pPr>
      <w:r>
        <w:t xml:space="preserve">Apéndice — Tabla de </w:t>
      </w:r>
      <w:proofErr w:type="spellStart"/>
      <w:r>
        <w:t>KPIs</w:t>
      </w:r>
      <w:proofErr w:type="spellEnd"/>
      <w:r>
        <w:t xml:space="preserve"> Oficiales 2026</w:t>
      </w:r>
    </w:p>
    <w:p w14:paraId="4767C32D" w14:textId="77777777" w:rsidR="008022FA" w:rsidRDefault="00000000">
      <w:r>
        <w:br w:type="page"/>
      </w:r>
    </w:p>
    <w:p w14:paraId="72B76D63" w14:textId="77777777" w:rsidR="008022FA" w:rsidRDefault="00000000">
      <w:pPr>
        <w:pStyle w:val="Ttulo1"/>
        <w:spacing w:before="320" w:after="160"/>
      </w:pPr>
      <w:r>
        <w:lastRenderedPageBreak/>
        <w:t xml:space="preserve">1. Rutina Diaria — </w:t>
      </w:r>
      <w:proofErr w:type="spellStart"/>
      <w:r>
        <w:t>Dashboard</w:t>
      </w:r>
      <w:proofErr w:type="spellEnd"/>
    </w:p>
    <w:p w14:paraId="01EC5938" w14:textId="77777777" w:rsidR="008022FA" w:rsidRDefault="008022FA">
      <w:pPr>
        <w:pBdr>
          <w:bottom w:val="single" w:sz="8" w:space="1" w:color="2563EB"/>
        </w:pBdr>
        <w:spacing w:before="60" w:after="160"/>
      </w:pPr>
    </w:p>
    <w:p w14:paraId="63275C2F" w14:textId="77777777" w:rsidR="008022FA" w:rsidRDefault="00000000">
      <w:pPr>
        <w:spacing w:before="40" w:after="80"/>
      </w:pPr>
      <w:r>
        <w:t xml:space="preserve">El </w:t>
      </w:r>
      <w:proofErr w:type="spellStart"/>
      <w:r>
        <w:t>dashboard</w:t>
      </w:r>
      <w:proofErr w:type="spellEnd"/>
      <w:r>
        <w:t xml:space="preserve"> es la primera pantalla que debes consultar cada mañana antes de planificar el día. Muestra los contadores clave del Plan v5, el embudo por fases y los accesos directos a las últimas actividades.</w:t>
      </w:r>
    </w:p>
    <w:p w14:paraId="780862AC" w14:textId="77777777" w:rsidR="008022FA" w:rsidRDefault="008022FA">
      <w:pPr>
        <w:spacing w:before="80" w:after="80"/>
      </w:pPr>
    </w:p>
    <w:p w14:paraId="74BE4B08" w14:textId="77777777" w:rsidR="008022FA" w:rsidRDefault="00000000">
      <w:pPr>
        <w:pStyle w:val="Ttulo2"/>
        <w:spacing w:after="100"/>
      </w:pPr>
      <w:r>
        <w:t xml:space="preserve">1.1 Vista general del </w:t>
      </w:r>
      <w:proofErr w:type="spellStart"/>
      <w:r>
        <w:t>dashboard</w:t>
      </w:r>
      <w:proofErr w:type="spellEnd"/>
    </w:p>
    <w:p w14:paraId="435156FC" w14:textId="77777777" w:rsidR="008022FA" w:rsidRDefault="00000000">
      <w:pPr>
        <w:spacing w:before="100" w:after="40"/>
        <w:jc w:val="center"/>
      </w:pPr>
      <w:r>
        <w:rPr>
          <w:noProof/>
        </w:rPr>
        <w:drawing>
          <wp:inline distT="0" distB="0" distL="0" distR="0" wp14:anchorId="2DE76385" wp14:editId="20E1B4D1">
            <wp:extent cx="5734050" cy="2543175"/>
            <wp:effectExtent l="0" t="0" r="0" b="0"/>
            <wp:docPr id="1" name="crm_01_dashboard.png" descr="crm_01_dashboard.png" title="crm_01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2543175"/>
                    </a:xfrm>
                    <a:prstGeom prst="rect">
                      <a:avLst/>
                    </a:prstGeom>
                  </pic:spPr>
                </pic:pic>
              </a:graphicData>
            </a:graphic>
          </wp:inline>
        </w:drawing>
      </w:r>
    </w:p>
    <w:p w14:paraId="2282DCBD" w14:textId="77777777" w:rsidR="008022FA" w:rsidRDefault="00000000">
      <w:pPr>
        <w:spacing w:before="60" w:after="120"/>
        <w:jc w:val="center"/>
      </w:pPr>
      <w:r>
        <w:rPr>
          <w:color w:val="64748B"/>
          <w:sz w:val="18"/>
          <w:szCs w:val="18"/>
        </w:rPr>
        <w:t xml:space="preserve">Fig. 1 — </w:t>
      </w:r>
      <w:proofErr w:type="spellStart"/>
      <w:r>
        <w:rPr>
          <w:color w:val="64748B"/>
          <w:sz w:val="18"/>
          <w:szCs w:val="18"/>
        </w:rPr>
        <w:t>Dashboard</w:t>
      </w:r>
      <w:proofErr w:type="spellEnd"/>
      <w:r>
        <w:rPr>
          <w:color w:val="64748B"/>
          <w:sz w:val="18"/>
          <w:szCs w:val="18"/>
        </w:rPr>
        <w:t xml:space="preserve"> principal: contadores KPI, accesos rápidos y actividad reciente</w:t>
      </w:r>
    </w:p>
    <w:p w14:paraId="115AF450" w14:textId="77777777" w:rsidR="008022FA" w:rsidRDefault="008022FA">
      <w:pPr>
        <w:spacing w:before="80" w:after="80"/>
      </w:pPr>
    </w:p>
    <w:p w14:paraId="695B56A2" w14:textId="77777777" w:rsidR="008022FA" w:rsidRDefault="00000000">
      <w:pPr>
        <w:spacing w:before="40" w:after="80"/>
      </w:pPr>
      <w:r>
        <w:rPr>
          <w:b/>
          <w:bCs/>
        </w:rPr>
        <w:t>Lo que debes revisar cada mañana:</w:t>
      </w:r>
    </w:p>
    <w:p w14:paraId="7017802E" w14:textId="77777777" w:rsidR="008022FA" w:rsidRDefault="00000000">
      <w:pPr>
        <w:spacing w:before="40" w:after="40"/>
        <w:ind w:left="360"/>
      </w:pPr>
      <w:r>
        <w:rPr>
          <w:rFonts w:ascii="Courier New" w:eastAsia="Courier New" w:hAnsi="Courier New" w:cs="Courier New"/>
          <w:color w:val="64748B"/>
        </w:rPr>
        <w:t xml:space="preserve">[ </w:t>
      </w:r>
      <w:proofErr w:type="gramStart"/>
      <w:r>
        <w:rPr>
          <w:rFonts w:ascii="Courier New" w:eastAsia="Courier New" w:hAnsi="Courier New" w:cs="Courier New"/>
          <w:color w:val="64748B"/>
        </w:rPr>
        <w:t xml:space="preserve">  ]</w:t>
      </w:r>
      <w:proofErr w:type="gramEnd"/>
      <w:r>
        <w:rPr>
          <w:rFonts w:ascii="Courier New" w:eastAsia="Courier New" w:hAnsi="Courier New" w:cs="Courier New"/>
          <w:color w:val="64748B"/>
        </w:rPr>
        <w:t xml:space="preserve"> </w:t>
      </w:r>
      <w:r>
        <w:t>Contador "Visitas YTD": visitas acumuladas en el año vs. objetivo 140</w:t>
      </w:r>
    </w:p>
    <w:p w14:paraId="509D642A" w14:textId="77777777" w:rsidR="008022FA" w:rsidRDefault="00000000">
      <w:pPr>
        <w:spacing w:before="40" w:after="40"/>
        <w:ind w:left="360"/>
      </w:pPr>
      <w:r>
        <w:rPr>
          <w:rFonts w:ascii="Courier New" w:eastAsia="Courier New" w:hAnsi="Courier New" w:cs="Courier New"/>
          <w:color w:val="64748B"/>
        </w:rPr>
        <w:t xml:space="preserve">[ </w:t>
      </w:r>
      <w:proofErr w:type="gramStart"/>
      <w:r>
        <w:rPr>
          <w:rFonts w:ascii="Courier New" w:eastAsia="Courier New" w:hAnsi="Courier New" w:cs="Courier New"/>
          <w:color w:val="64748B"/>
        </w:rPr>
        <w:t xml:space="preserve">  ]</w:t>
      </w:r>
      <w:proofErr w:type="gramEnd"/>
      <w:r>
        <w:rPr>
          <w:rFonts w:ascii="Courier New" w:eastAsia="Courier New" w:hAnsi="Courier New" w:cs="Courier New"/>
          <w:color w:val="64748B"/>
        </w:rPr>
        <w:t xml:space="preserve"> </w:t>
      </w:r>
      <w:r>
        <w:t>Contador "Visitas MUTE": visitas MUTE acumuladas vs. objetivo 30</w:t>
      </w:r>
    </w:p>
    <w:p w14:paraId="4118780C" w14:textId="77777777" w:rsidR="008022FA" w:rsidRDefault="00000000">
      <w:pPr>
        <w:spacing w:before="40" w:after="40"/>
        <w:ind w:left="360"/>
      </w:pPr>
      <w:r>
        <w:rPr>
          <w:rFonts w:ascii="Courier New" w:eastAsia="Courier New" w:hAnsi="Courier New" w:cs="Courier New"/>
          <w:color w:val="64748B"/>
        </w:rPr>
        <w:t xml:space="preserve">[ </w:t>
      </w:r>
      <w:proofErr w:type="gramStart"/>
      <w:r>
        <w:rPr>
          <w:rFonts w:ascii="Courier New" w:eastAsia="Courier New" w:hAnsi="Courier New" w:cs="Courier New"/>
          <w:color w:val="64748B"/>
        </w:rPr>
        <w:t xml:space="preserve">  ]</w:t>
      </w:r>
      <w:proofErr w:type="gramEnd"/>
      <w:r>
        <w:rPr>
          <w:rFonts w:ascii="Courier New" w:eastAsia="Courier New" w:hAnsi="Courier New" w:cs="Courier New"/>
          <w:color w:val="64748B"/>
        </w:rPr>
        <w:t xml:space="preserve"> </w:t>
      </w:r>
      <w:r>
        <w:t>Alertas naranja: empresas sin contacto en más de 14 días</w:t>
      </w:r>
    </w:p>
    <w:p w14:paraId="62C24790" w14:textId="77777777" w:rsidR="008022FA" w:rsidRDefault="00000000">
      <w:pPr>
        <w:spacing w:before="40" w:after="40"/>
        <w:ind w:left="360"/>
      </w:pPr>
      <w:r>
        <w:rPr>
          <w:rFonts w:ascii="Courier New" w:eastAsia="Courier New" w:hAnsi="Courier New" w:cs="Courier New"/>
          <w:color w:val="64748B"/>
        </w:rPr>
        <w:t xml:space="preserve">[ </w:t>
      </w:r>
      <w:proofErr w:type="gramStart"/>
      <w:r>
        <w:rPr>
          <w:rFonts w:ascii="Courier New" w:eastAsia="Courier New" w:hAnsi="Courier New" w:cs="Courier New"/>
          <w:color w:val="64748B"/>
        </w:rPr>
        <w:t xml:space="preserve">  ]</w:t>
      </w:r>
      <w:proofErr w:type="gramEnd"/>
      <w:r>
        <w:rPr>
          <w:rFonts w:ascii="Courier New" w:eastAsia="Courier New" w:hAnsi="Courier New" w:cs="Courier New"/>
          <w:color w:val="64748B"/>
        </w:rPr>
        <w:t xml:space="preserve"> </w:t>
      </w:r>
      <w:r>
        <w:t>Alertas moradas (nuevas): empresas sin avance de fase en más de 30 días</w:t>
      </w:r>
    </w:p>
    <w:p w14:paraId="52404C08" w14:textId="77777777" w:rsidR="008022FA" w:rsidRDefault="00000000">
      <w:pPr>
        <w:spacing w:before="40" w:after="40"/>
        <w:ind w:left="360"/>
      </w:pPr>
      <w:r>
        <w:rPr>
          <w:rFonts w:ascii="Courier New" w:eastAsia="Courier New" w:hAnsi="Courier New" w:cs="Courier New"/>
          <w:color w:val="64748B"/>
        </w:rPr>
        <w:t xml:space="preserve">[ </w:t>
      </w:r>
      <w:proofErr w:type="gramStart"/>
      <w:r>
        <w:rPr>
          <w:rFonts w:ascii="Courier New" w:eastAsia="Courier New" w:hAnsi="Courier New" w:cs="Courier New"/>
          <w:color w:val="64748B"/>
        </w:rPr>
        <w:t xml:space="preserve">  ]</w:t>
      </w:r>
      <w:proofErr w:type="gramEnd"/>
      <w:r>
        <w:rPr>
          <w:rFonts w:ascii="Courier New" w:eastAsia="Courier New" w:hAnsi="Courier New" w:cs="Courier New"/>
          <w:color w:val="64748B"/>
        </w:rPr>
        <w:t xml:space="preserve"> </w:t>
      </w:r>
      <w:r>
        <w:t>Próximas visitas planificadas para hoy</w:t>
      </w:r>
    </w:p>
    <w:p w14:paraId="07B1BE41" w14:textId="77777777" w:rsidR="008022FA" w:rsidRDefault="008022FA">
      <w:pPr>
        <w:spacing w:before="80" w:after="80"/>
      </w:pPr>
    </w:p>
    <w:p w14:paraId="48DC73F1" w14:textId="77777777" w:rsidR="008022FA" w:rsidRDefault="00000000">
      <w:pPr>
        <w:pStyle w:val="Ttulo2"/>
        <w:spacing w:after="100"/>
      </w:pPr>
      <w:r>
        <w:t>1.2 Gráficos y embudo por fase</w:t>
      </w:r>
    </w:p>
    <w:p w14:paraId="4C58C475" w14:textId="77777777" w:rsidR="008022FA" w:rsidRDefault="00000000">
      <w:pPr>
        <w:spacing w:before="100" w:after="40"/>
        <w:jc w:val="center"/>
      </w:pPr>
      <w:r>
        <w:rPr>
          <w:noProof/>
        </w:rPr>
        <w:lastRenderedPageBreak/>
        <w:drawing>
          <wp:inline distT="0" distB="0" distL="0" distR="0" wp14:anchorId="0DE2850E" wp14:editId="4617165E">
            <wp:extent cx="5734050" cy="2543175"/>
            <wp:effectExtent l="0" t="0" r="0" b="0"/>
            <wp:docPr id="1787595713" name="crm_02_dashboard_charts.png" descr="crm_02_dashboard_charts.png" title="crm_02_dashboard_cha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2543175"/>
                    </a:xfrm>
                    <a:prstGeom prst="rect">
                      <a:avLst/>
                    </a:prstGeom>
                  </pic:spPr>
                </pic:pic>
              </a:graphicData>
            </a:graphic>
          </wp:inline>
        </w:drawing>
      </w:r>
    </w:p>
    <w:p w14:paraId="0475A987" w14:textId="77777777" w:rsidR="008022FA" w:rsidRDefault="00000000">
      <w:pPr>
        <w:spacing w:before="60" w:after="120"/>
        <w:jc w:val="center"/>
      </w:pPr>
      <w:r>
        <w:rPr>
          <w:color w:val="64748B"/>
          <w:sz w:val="18"/>
          <w:szCs w:val="18"/>
        </w:rPr>
        <w:t xml:space="preserve">Fig. 2 — Gráficos del </w:t>
      </w:r>
      <w:proofErr w:type="spellStart"/>
      <w:r>
        <w:rPr>
          <w:color w:val="64748B"/>
          <w:sz w:val="18"/>
          <w:szCs w:val="18"/>
        </w:rPr>
        <w:t>dashboard</w:t>
      </w:r>
      <w:proofErr w:type="spellEnd"/>
      <w:r>
        <w:rPr>
          <w:color w:val="64748B"/>
          <w:sz w:val="18"/>
          <w:szCs w:val="18"/>
        </w:rPr>
        <w:t>: distribución por fase, tipo y zona geográfica</w:t>
      </w:r>
    </w:p>
    <w:p w14:paraId="30F55E89" w14:textId="77777777" w:rsidR="008022FA" w:rsidRDefault="008022FA">
      <w:pPr>
        <w:spacing w:before="80" w:after="80"/>
      </w:pPr>
    </w:p>
    <w:p w14:paraId="503873FA" w14:textId="77777777" w:rsidR="008022FA" w:rsidRDefault="00000000">
      <w:pPr>
        <w:spacing w:before="40" w:after="80"/>
      </w:pPr>
      <w:r>
        <w:t>El embudo de fases muestra cuántas empresas hay en cada etapa del proceso (1–8). Una distribución sana tiene:</w:t>
      </w:r>
    </w:p>
    <w:p w14:paraId="20C61F3B" w14:textId="77777777" w:rsidR="008022FA" w:rsidRDefault="00000000">
      <w:pPr>
        <w:pStyle w:val="Prrafodelista"/>
        <w:numPr>
          <w:ilvl w:val="0"/>
          <w:numId w:val="2"/>
        </w:numPr>
        <w:spacing w:before="40" w:after="40"/>
      </w:pPr>
      <w:r>
        <w:t>Muchas empresas en fases 1–3 (prospecto)</w:t>
      </w:r>
    </w:p>
    <w:p w14:paraId="6BA8D301" w14:textId="77777777" w:rsidR="008022FA" w:rsidRDefault="00000000">
      <w:pPr>
        <w:pStyle w:val="Prrafodelista"/>
        <w:numPr>
          <w:ilvl w:val="0"/>
          <w:numId w:val="2"/>
        </w:numPr>
        <w:spacing w:before="40" w:after="40"/>
      </w:pPr>
      <w:r>
        <w:t>Un grupo activo en fase 5 (reunión): indica trabajo en campo</w:t>
      </w:r>
    </w:p>
    <w:p w14:paraId="46B3AC86" w14:textId="77777777" w:rsidR="008022FA" w:rsidRDefault="00000000">
      <w:pPr>
        <w:pStyle w:val="Prrafodelista"/>
        <w:numPr>
          <w:ilvl w:val="0"/>
          <w:numId w:val="2"/>
        </w:numPr>
        <w:spacing w:before="40" w:after="40"/>
      </w:pPr>
      <w:proofErr w:type="gramStart"/>
      <w:r>
        <w:t>Pocas</w:t>
      </w:r>
      <w:proofErr w:type="gramEnd"/>
      <w:r>
        <w:t xml:space="preserve"> pero sólidas en fases 7–8 (especificación / seguimiento de obra)</w:t>
      </w:r>
    </w:p>
    <w:p w14:paraId="75EE5E61" w14:textId="77777777" w:rsidR="008022FA" w:rsidRDefault="008022FA">
      <w:pPr>
        <w:spacing w:before="80" w:after="80"/>
      </w:pPr>
    </w:p>
    <w:p w14:paraId="54A796F0" w14:textId="77777777" w:rsidR="008022FA" w:rsidRDefault="00000000">
      <w:pPr>
        <w:pBdr>
          <w:left w:val="single" w:sz="12" w:space="4" w:color="2563EB"/>
        </w:pBdr>
        <w:shd w:val="clear" w:color="auto" w:fill="F1F5F9"/>
        <w:spacing w:before="80" w:after="80"/>
        <w:ind w:left="280" w:right="280"/>
      </w:pPr>
      <w:r>
        <w:rPr>
          <w:sz w:val="20"/>
          <w:szCs w:val="20"/>
        </w:rPr>
        <w:t>CONSEJO: Si ves pocas empresas en fases 3–4, faltan seguimientos. Dedica 30 minutos cada lunes a revisar empresas en "Contacto establecido" sin actividad reciente.</w:t>
      </w:r>
    </w:p>
    <w:p w14:paraId="3C565E03" w14:textId="77777777" w:rsidR="008022FA" w:rsidRDefault="008022FA">
      <w:pPr>
        <w:spacing w:before="80" w:after="80"/>
      </w:pPr>
    </w:p>
    <w:p w14:paraId="58617759" w14:textId="77777777" w:rsidR="008022FA" w:rsidRDefault="00000000">
      <w:pPr>
        <w:pStyle w:val="Ttulo2"/>
        <w:spacing w:after="100"/>
      </w:pPr>
      <w:r>
        <w:t>1.3 Fila de analítica avanzada (novedad v5.1)</w:t>
      </w:r>
    </w:p>
    <w:p w14:paraId="2E2C7E81" w14:textId="77777777" w:rsidR="008022FA" w:rsidRDefault="00000000">
      <w:pPr>
        <w:spacing w:before="40" w:after="80"/>
      </w:pPr>
      <w:r>
        <w:t>Bajo los gráficos aparece una segunda fila con tres tarjetas de análisis del pipeline (ver sección 12 para detalle completo):</w:t>
      </w:r>
    </w:p>
    <w:p w14:paraId="7BFDE749" w14:textId="77777777" w:rsidR="008022FA" w:rsidRDefault="00000000">
      <w:pPr>
        <w:pBdr>
          <w:left w:val="single" w:sz="16" w:space="4" w:color="7C3AED"/>
        </w:pBdr>
        <w:shd w:val="clear" w:color="auto" w:fill="EDE9FE"/>
        <w:spacing w:before="120" w:after="20"/>
        <w:ind w:left="280" w:right="280"/>
      </w:pPr>
      <w:r>
        <w:rPr>
          <w:b/>
          <w:bCs/>
          <w:color w:val="7C3AED"/>
        </w:rPr>
        <w:t>▶ Distribuidores prescriptores</w:t>
      </w:r>
    </w:p>
    <w:p w14:paraId="569EE636" w14:textId="77777777" w:rsidR="008022FA" w:rsidRDefault="00000000">
      <w:pPr>
        <w:pBdr>
          <w:left w:val="single" w:sz="16" w:space="4" w:color="7C3AED"/>
        </w:pBdr>
        <w:shd w:val="clear" w:color="auto" w:fill="EDE9FE"/>
        <w:spacing w:after="100"/>
        <w:ind w:left="280" w:right="280"/>
      </w:pPr>
      <w:r>
        <w:rPr>
          <w:sz w:val="20"/>
          <w:szCs w:val="20"/>
        </w:rPr>
        <w:t>Gráfico de barras con el origen de cada prescriptor (visita en frío, referido, feria, LinkedIn, etc.). Activo cuando hay datos de origen registrados.</w:t>
      </w:r>
    </w:p>
    <w:p w14:paraId="28F287DA" w14:textId="77777777" w:rsidR="008022FA" w:rsidRDefault="00000000">
      <w:pPr>
        <w:pBdr>
          <w:left w:val="single" w:sz="16" w:space="4" w:color="7C3AED"/>
        </w:pBdr>
        <w:shd w:val="clear" w:color="auto" w:fill="EDE9FE"/>
        <w:spacing w:before="120" w:after="20"/>
        <w:ind w:left="280" w:right="280"/>
      </w:pPr>
      <w:r>
        <w:rPr>
          <w:b/>
          <w:bCs/>
          <w:color w:val="7C3AED"/>
        </w:rPr>
        <w:t>▶ Conversión fase 7→8</w:t>
      </w:r>
    </w:p>
    <w:p w14:paraId="7B526EB0" w14:textId="77777777" w:rsidR="008022FA" w:rsidRDefault="00000000">
      <w:pPr>
        <w:pBdr>
          <w:left w:val="single" w:sz="16" w:space="4" w:color="7C3AED"/>
        </w:pBdr>
        <w:shd w:val="clear" w:color="auto" w:fill="EDE9FE"/>
        <w:spacing w:after="100"/>
        <w:ind w:left="280" w:right="280"/>
      </w:pPr>
      <w:r>
        <w:rPr>
          <w:sz w:val="20"/>
          <w:szCs w:val="20"/>
        </w:rPr>
        <w:t>Indicador circular: porcentaje de empresas que han pasado de Especificación (F7) a Seguimiento de obra (F8). Verde &gt;50 %, naranja 25–50 %, rojo &lt;25 %.</w:t>
      </w:r>
    </w:p>
    <w:p w14:paraId="246D547E" w14:textId="77777777" w:rsidR="008022FA" w:rsidRDefault="00000000">
      <w:pPr>
        <w:pBdr>
          <w:left w:val="single" w:sz="16" w:space="4" w:color="7C3AED"/>
        </w:pBdr>
        <w:shd w:val="clear" w:color="auto" w:fill="EDE9FE"/>
        <w:spacing w:before="120" w:after="20"/>
        <w:ind w:left="280" w:right="280"/>
      </w:pPr>
      <w:r>
        <w:rPr>
          <w:b/>
          <w:bCs/>
          <w:color w:val="7C3AED"/>
        </w:rPr>
        <w:t>▶ Velocidad media por fase</w:t>
      </w:r>
    </w:p>
    <w:p w14:paraId="114F37AC" w14:textId="77777777" w:rsidR="008022FA" w:rsidRDefault="00000000">
      <w:pPr>
        <w:pBdr>
          <w:left w:val="single" w:sz="16" w:space="4" w:color="7C3AED"/>
        </w:pBdr>
        <w:shd w:val="clear" w:color="auto" w:fill="EDE9FE"/>
        <w:spacing w:after="100"/>
        <w:ind w:left="280" w:right="280"/>
      </w:pPr>
      <w:r>
        <w:rPr>
          <w:sz w:val="20"/>
          <w:szCs w:val="20"/>
        </w:rPr>
        <w:t>Días de media que una empresa lleva en cada fase. Semáforo por umbral. Identifica la fase que actúa como cuello de botella del pipeline.</w:t>
      </w:r>
    </w:p>
    <w:p w14:paraId="2717896B" w14:textId="77777777" w:rsidR="008022FA" w:rsidRDefault="00000000">
      <w:r>
        <w:br w:type="page"/>
      </w:r>
    </w:p>
    <w:p w14:paraId="4CFF8FBC" w14:textId="77777777" w:rsidR="008022FA" w:rsidRDefault="00000000">
      <w:pPr>
        <w:pStyle w:val="Ttulo1"/>
        <w:spacing w:before="320" w:after="160"/>
      </w:pPr>
      <w:r>
        <w:lastRenderedPageBreak/>
        <w:t>2. Lista de Empresas (</w:t>
      </w:r>
      <w:proofErr w:type="spellStart"/>
      <w:r>
        <w:t>Studios</w:t>
      </w:r>
      <w:proofErr w:type="spellEnd"/>
      <w:r>
        <w:t>)</w:t>
      </w:r>
    </w:p>
    <w:p w14:paraId="0339EC2D" w14:textId="77777777" w:rsidR="008022FA" w:rsidRDefault="008022FA">
      <w:pPr>
        <w:pBdr>
          <w:bottom w:val="single" w:sz="8" w:space="1" w:color="2563EB"/>
        </w:pBdr>
        <w:spacing w:before="60" w:after="160"/>
      </w:pPr>
    </w:p>
    <w:p w14:paraId="60263BC2" w14:textId="77777777" w:rsidR="008022FA" w:rsidRDefault="00000000">
      <w:pPr>
        <w:spacing w:before="40" w:after="80"/>
      </w:pPr>
      <w:r>
        <w:t xml:space="preserve">La vista de </w:t>
      </w:r>
      <w:proofErr w:type="spellStart"/>
      <w:r>
        <w:t>studios</w:t>
      </w:r>
      <w:proofErr w:type="spellEnd"/>
      <w:r>
        <w:t xml:space="preserve"> (empresas) es el núcleo operativo del CRM. Aquí se gestionan todos los prescriptores: comunidades de regantes, ingenierías, distribuidores, administraciones y colegios profesionales.</w:t>
      </w:r>
    </w:p>
    <w:p w14:paraId="35CF7146" w14:textId="77777777" w:rsidR="008022FA" w:rsidRDefault="008022FA">
      <w:pPr>
        <w:spacing w:before="80" w:after="80"/>
      </w:pPr>
    </w:p>
    <w:p w14:paraId="72395535" w14:textId="77777777" w:rsidR="008022FA" w:rsidRDefault="00000000">
      <w:pPr>
        <w:spacing w:before="100" w:after="40"/>
        <w:jc w:val="center"/>
      </w:pPr>
      <w:r>
        <w:rPr>
          <w:noProof/>
        </w:rPr>
        <w:drawing>
          <wp:inline distT="0" distB="0" distL="0" distR="0" wp14:anchorId="7EC1FB65" wp14:editId="72D65D6E">
            <wp:extent cx="5734050" cy="2543175"/>
            <wp:effectExtent l="0" t="0" r="0" b="0"/>
            <wp:docPr id="1697189067" name="crm_03_empresas.png" descr="crm_03_empresas.png" title="crm_03_empres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2543175"/>
                    </a:xfrm>
                    <a:prstGeom prst="rect">
                      <a:avLst/>
                    </a:prstGeom>
                  </pic:spPr>
                </pic:pic>
              </a:graphicData>
            </a:graphic>
          </wp:inline>
        </w:drawing>
      </w:r>
    </w:p>
    <w:p w14:paraId="1C86B6BC" w14:textId="77777777" w:rsidR="008022FA" w:rsidRDefault="00000000">
      <w:pPr>
        <w:spacing w:before="60" w:after="120"/>
        <w:jc w:val="center"/>
      </w:pPr>
      <w:r>
        <w:rPr>
          <w:color w:val="64748B"/>
          <w:sz w:val="18"/>
          <w:szCs w:val="18"/>
        </w:rPr>
        <w:t xml:space="preserve">Fig. 3 — Lista de </w:t>
      </w:r>
      <w:proofErr w:type="spellStart"/>
      <w:r>
        <w:rPr>
          <w:color w:val="64748B"/>
          <w:sz w:val="18"/>
          <w:szCs w:val="18"/>
        </w:rPr>
        <w:t>studios</w:t>
      </w:r>
      <w:proofErr w:type="spellEnd"/>
      <w:r>
        <w:rPr>
          <w:color w:val="64748B"/>
          <w:sz w:val="18"/>
          <w:szCs w:val="18"/>
        </w:rPr>
        <w:t>: filtros por zona, tipo, fase y buscador de texto</w:t>
      </w:r>
    </w:p>
    <w:p w14:paraId="771D1419" w14:textId="77777777" w:rsidR="008022FA" w:rsidRDefault="008022FA">
      <w:pPr>
        <w:spacing w:before="80" w:after="80"/>
      </w:pPr>
    </w:p>
    <w:p w14:paraId="31990010" w14:textId="77777777" w:rsidR="008022FA" w:rsidRDefault="00000000">
      <w:pPr>
        <w:pStyle w:val="Ttulo2"/>
        <w:spacing w:after="100"/>
      </w:pPr>
      <w:r>
        <w:t>2.1 Filtros principales</w:t>
      </w:r>
    </w:p>
    <w:p w14:paraId="55A43EC0" w14:textId="77777777" w:rsidR="008022FA" w:rsidRDefault="00000000">
      <w:pPr>
        <w:spacing w:before="40" w:after="80"/>
      </w:pPr>
      <w:r>
        <w:t>Usa los filtros para centrar el trabajo del día:</w:t>
      </w:r>
    </w:p>
    <w:p w14:paraId="19083CE5" w14:textId="77777777" w:rsidR="008022FA" w:rsidRDefault="00000000">
      <w:pPr>
        <w:pStyle w:val="Prrafodelista"/>
        <w:numPr>
          <w:ilvl w:val="0"/>
          <w:numId w:val="2"/>
        </w:numPr>
        <w:spacing w:before="40" w:after="40"/>
      </w:pPr>
      <w:r>
        <w:t>Zona: filtra por provincia (ej. "Córdoba", "Murcia")</w:t>
      </w:r>
    </w:p>
    <w:p w14:paraId="6C14DB4E" w14:textId="77777777" w:rsidR="008022FA" w:rsidRDefault="00000000">
      <w:pPr>
        <w:pStyle w:val="Prrafodelista"/>
        <w:numPr>
          <w:ilvl w:val="0"/>
          <w:numId w:val="2"/>
        </w:numPr>
        <w:spacing w:before="40" w:after="40"/>
      </w:pPr>
      <w:r>
        <w:t>Tipo: aguas / regantes / ingeniería / almacén / administración / otros</w:t>
      </w:r>
    </w:p>
    <w:p w14:paraId="772E2F6D" w14:textId="77777777" w:rsidR="008022FA" w:rsidRDefault="00000000">
      <w:pPr>
        <w:pStyle w:val="Prrafodelista"/>
        <w:numPr>
          <w:ilvl w:val="0"/>
          <w:numId w:val="2"/>
        </w:numPr>
        <w:spacing w:before="40" w:after="40"/>
      </w:pPr>
      <w:r>
        <w:t>Fase: 1 a 8 (ver tabla completa en sección 9)</w:t>
      </w:r>
    </w:p>
    <w:p w14:paraId="41DE5E9C" w14:textId="77777777" w:rsidR="008022FA" w:rsidRDefault="00000000">
      <w:pPr>
        <w:pStyle w:val="Prrafodelista"/>
        <w:numPr>
          <w:ilvl w:val="0"/>
          <w:numId w:val="2"/>
        </w:numPr>
        <w:spacing w:before="40" w:after="40"/>
      </w:pPr>
      <w:r>
        <w:t xml:space="preserve">Financiación: PARRA / FEADER / </w:t>
      </w:r>
      <w:proofErr w:type="spellStart"/>
      <w:r>
        <w:t>NextGen</w:t>
      </w:r>
      <w:proofErr w:type="spellEnd"/>
      <w:r>
        <w:t xml:space="preserve"> EU / PERTE / Junta de Andalucía</w:t>
      </w:r>
    </w:p>
    <w:p w14:paraId="0AE063D0" w14:textId="77777777" w:rsidR="008022FA" w:rsidRDefault="00000000">
      <w:pPr>
        <w:pStyle w:val="Prrafodelista"/>
        <w:numPr>
          <w:ilvl w:val="0"/>
          <w:numId w:val="2"/>
        </w:numPr>
        <w:spacing w:before="40" w:after="40"/>
      </w:pPr>
      <w:r>
        <w:t>Norma: ETNT003 / ETNT015 / AENOR</w:t>
      </w:r>
    </w:p>
    <w:p w14:paraId="5D61CD92" w14:textId="77777777" w:rsidR="008022FA" w:rsidRDefault="00000000">
      <w:pPr>
        <w:pBdr>
          <w:left w:val="single" w:sz="16" w:space="4" w:color="7C3AED"/>
        </w:pBdr>
        <w:shd w:val="clear" w:color="auto" w:fill="EDE9FE"/>
        <w:spacing w:before="120" w:after="20"/>
        <w:ind w:left="280" w:right="280"/>
      </w:pPr>
      <w:r>
        <w:rPr>
          <w:b/>
          <w:bCs/>
          <w:color w:val="7C3AED"/>
        </w:rPr>
        <w:t>▶ Filtro Origen (novedad v5.1)</w:t>
      </w:r>
    </w:p>
    <w:p w14:paraId="0C183DEC" w14:textId="77777777" w:rsidR="008022FA" w:rsidRDefault="00000000">
      <w:pPr>
        <w:pBdr>
          <w:left w:val="single" w:sz="16" w:space="4" w:color="7C3AED"/>
        </w:pBdr>
        <w:shd w:val="clear" w:color="auto" w:fill="EDE9FE"/>
        <w:spacing w:after="100"/>
        <w:ind w:left="280" w:right="280"/>
      </w:pPr>
      <w:r>
        <w:rPr>
          <w:sz w:val="20"/>
          <w:szCs w:val="20"/>
        </w:rPr>
        <w:t xml:space="preserve">Nuevo filtro "Origen" que permite ver solo las empresas captadas por un canal concreto: visita en frío, referido, feria, LinkedIn, </w:t>
      </w:r>
      <w:proofErr w:type="spellStart"/>
      <w:r>
        <w:rPr>
          <w:sz w:val="20"/>
          <w:szCs w:val="20"/>
        </w:rPr>
        <w:t>Construdata</w:t>
      </w:r>
      <w:proofErr w:type="spellEnd"/>
      <w:r>
        <w:rPr>
          <w:sz w:val="20"/>
          <w:szCs w:val="20"/>
        </w:rPr>
        <w:t>, colega GPF, obra cercana, licitación u otro.</w:t>
      </w:r>
    </w:p>
    <w:p w14:paraId="190C3F15" w14:textId="77777777" w:rsidR="008022FA" w:rsidRDefault="00000000">
      <w:pPr>
        <w:pStyle w:val="Prrafodelista"/>
        <w:numPr>
          <w:ilvl w:val="0"/>
          <w:numId w:val="2"/>
        </w:numPr>
        <w:spacing w:before="40" w:after="40"/>
      </w:pPr>
      <w:r>
        <w:t>Búsqueda: por nombre de empresa, contacto o localidad</w:t>
      </w:r>
    </w:p>
    <w:p w14:paraId="05DCD2E3" w14:textId="77777777" w:rsidR="008022FA" w:rsidRDefault="008022FA">
      <w:pPr>
        <w:spacing w:before="80" w:after="80"/>
      </w:pPr>
    </w:p>
    <w:p w14:paraId="0393022B" w14:textId="77777777" w:rsidR="008022FA" w:rsidRDefault="00000000">
      <w:pPr>
        <w:pStyle w:val="Ttulo2"/>
        <w:spacing w:after="100"/>
      </w:pPr>
      <w:r>
        <w:t>2.2 Columnas de la lista</w:t>
      </w:r>
    </w:p>
    <w:p w14:paraId="39C6EBD6" w14:textId="77777777" w:rsidR="008022FA" w:rsidRDefault="00000000">
      <w:pPr>
        <w:spacing w:before="40" w:after="80"/>
      </w:pPr>
      <w:r>
        <w:t xml:space="preserve">Cada empresa muestra un </w:t>
      </w:r>
      <w:proofErr w:type="spellStart"/>
      <w:r>
        <w:t>badge</w:t>
      </w:r>
      <w:proofErr w:type="spellEnd"/>
      <w:r>
        <w:t xml:space="preserve"> de color según su fase actual:</w:t>
      </w:r>
    </w:p>
    <w:p w14:paraId="1F523DC5" w14:textId="77777777" w:rsidR="008022FA" w:rsidRDefault="00000000">
      <w:pPr>
        <w:pStyle w:val="Prrafodelista"/>
        <w:numPr>
          <w:ilvl w:val="0"/>
          <w:numId w:val="2"/>
        </w:numPr>
        <w:spacing w:before="40" w:after="40"/>
      </w:pPr>
      <w:r>
        <w:t>Tipo: categoría del prescriptor (comunidad de regantes, ingeniería, etc.)</w:t>
      </w:r>
    </w:p>
    <w:p w14:paraId="31187DEB" w14:textId="77777777" w:rsidR="008022FA" w:rsidRDefault="00000000">
      <w:pPr>
        <w:pStyle w:val="Prrafodelista"/>
        <w:numPr>
          <w:ilvl w:val="0"/>
          <w:numId w:val="2"/>
        </w:numPr>
        <w:spacing w:before="40" w:after="40"/>
      </w:pPr>
      <w:r>
        <w:t xml:space="preserve">Estado: nuevo / contactado / reunión / negociación / traspasado / </w:t>
      </w:r>
      <w:proofErr w:type="spellStart"/>
      <w:r>
        <w:t>standby</w:t>
      </w:r>
      <w:proofErr w:type="spellEnd"/>
    </w:p>
    <w:p w14:paraId="13A36190" w14:textId="77777777" w:rsidR="008022FA" w:rsidRDefault="00000000">
      <w:pPr>
        <w:pStyle w:val="Prrafodelista"/>
        <w:numPr>
          <w:ilvl w:val="0"/>
          <w:numId w:val="2"/>
        </w:numPr>
        <w:spacing w:before="40" w:after="40"/>
      </w:pPr>
      <w:r>
        <w:t>Prioridad: Alta / Media / Baja con código de color</w:t>
      </w:r>
    </w:p>
    <w:p w14:paraId="7DE285D5" w14:textId="77777777" w:rsidR="008022FA" w:rsidRDefault="00000000">
      <w:pPr>
        <w:pStyle w:val="Prrafodelista"/>
        <w:numPr>
          <w:ilvl w:val="0"/>
          <w:numId w:val="2"/>
        </w:numPr>
        <w:spacing w:before="40" w:after="40"/>
      </w:pPr>
      <w:r>
        <w:t>Última Actividad: fecha de la última actividad registrada</w:t>
      </w:r>
    </w:p>
    <w:p w14:paraId="7635493E" w14:textId="77777777" w:rsidR="008022FA" w:rsidRDefault="00000000">
      <w:pPr>
        <w:pStyle w:val="Prrafodelista"/>
        <w:numPr>
          <w:ilvl w:val="0"/>
          <w:numId w:val="2"/>
        </w:numPr>
        <w:spacing w:before="40" w:after="40"/>
      </w:pPr>
      <w:r>
        <w:t>Creado: fecha de alta en el CRM</w:t>
      </w:r>
    </w:p>
    <w:p w14:paraId="7547BBF1" w14:textId="77777777" w:rsidR="008022FA" w:rsidRDefault="00000000">
      <w:pPr>
        <w:pBdr>
          <w:left w:val="single" w:sz="16" w:space="4" w:color="7C3AED"/>
        </w:pBdr>
        <w:shd w:val="clear" w:color="auto" w:fill="EDE9FE"/>
        <w:spacing w:before="120" w:after="20"/>
        <w:ind w:left="280" w:right="280"/>
      </w:pPr>
      <w:r>
        <w:rPr>
          <w:b/>
          <w:bCs/>
          <w:color w:val="7C3AED"/>
        </w:rPr>
        <w:t>▶ Columna "Días en fase" (novedad v5.1)</w:t>
      </w:r>
    </w:p>
    <w:p w14:paraId="5C020675" w14:textId="77777777" w:rsidR="008022FA" w:rsidRDefault="00000000">
      <w:pPr>
        <w:pBdr>
          <w:left w:val="single" w:sz="16" w:space="4" w:color="7C3AED"/>
        </w:pBdr>
        <w:shd w:val="clear" w:color="auto" w:fill="EDE9FE"/>
        <w:spacing w:after="100"/>
        <w:ind w:left="280" w:right="280"/>
      </w:pPr>
      <w:r>
        <w:rPr>
          <w:sz w:val="20"/>
          <w:szCs w:val="20"/>
        </w:rPr>
        <w:lastRenderedPageBreak/>
        <w:t>Nueva columna con semáforo: verde si lleva menos de 30 días en la fase actual, naranja entre 30–60 días, rojo más de 60 días. Ordenable haciendo clic en la cabecera. Permite detectar de un vistazo las empresas estancadas en una fase sin avanzar.</w:t>
      </w:r>
    </w:p>
    <w:p w14:paraId="54BEA4B9" w14:textId="77777777" w:rsidR="008022FA" w:rsidRDefault="00000000">
      <w:pPr>
        <w:pStyle w:val="Prrafodelista"/>
        <w:numPr>
          <w:ilvl w:val="0"/>
          <w:numId w:val="2"/>
        </w:numPr>
        <w:spacing w:before="40" w:after="40"/>
      </w:pPr>
      <w:r>
        <w:t>Tarea B2B: indicador de tarea pendiente asociada a la empresa</w:t>
      </w:r>
    </w:p>
    <w:p w14:paraId="30C22E77" w14:textId="77777777" w:rsidR="008022FA" w:rsidRDefault="008022FA">
      <w:pPr>
        <w:spacing w:before="80" w:after="80"/>
      </w:pPr>
    </w:p>
    <w:p w14:paraId="247D5C3B" w14:textId="77777777" w:rsidR="008022FA" w:rsidRDefault="00000000">
      <w:pPr>
        <w:pBdr>
          <w:left w:val="single" w:sz="12" w:space="4" w:color="D97706"/>
        </w:pBdr>
        <w:shd w:val="clear" w:color="auto" w:fill="F1F5F9"/>
        <w:spacing w:before="80" w:after="80"/>
        <w:ind w:left="280" w:right="280"/>
      </w:pPr>
      <w:r>
        <w:rPr>
          <w:sz w:val="20"/>
          <w:szCs w:val="20"/>
        </w:rPr>
        <w:t>ATENCIÓN: Las empresas sin actividad reciente (+30 días) aparecen con una alerta naranja. Las empresas sin avance de fase (+30 días) aparecen en el panel morado. Revisa ambas alertas cada lunes.</w:t>
      </w:r>
    </w:p>
    <w:p w14:paraId="78480478" w14:textId="77777777" w:rsidR="008022FA" w:rsidRDefault="00000000">
      <w:r>
        <w:br w:type="page"/>
      </w:r>
    </w:p>
    <w:p w14:paraId="7DE062E8" w14:textId="77777777" w:rsidR="008022FA" w:rsidRDefault="00000000">
      <w:pPr>
        <w:pStyle w:val="Ttulo1"/>
        <w:spacing w:before="320" w:after="160"/>
      </w:pPr>
      <w:r>
        <w:lastRenderedPageBreak/>
        <w:t>3. Vista Kanban</w:t>
      </w:r>
    </w:p>
    <w:p w14:paraId="243F4D1A" w14:textId="77777777" w:rsidR="008022FA" w:rsidRDefault="008022FA">
      <w:pPr>
        <w:pBdr>
          <w:bottom w:val="single" w:sz="8" w:space="1" w:color="2563EB"/>
        </w:pBdr>
        <w:spacing w:before="60" w:after="160"/>
      </w:pPr>
    </w:p>
    <w:p w14:paraId="2B7DAACC" w14:textId="77777777" w:rsidR="008022FA" w:rsidRDefault="00000000">
      <w:pPr>
        <w:spacing w:before="40" w:after="80"/>
      </w:pPr>
      <w:r>
        <w:t>El Kanban muestra visualmente el pipeline comercial. Cada columna es una fase del proceso. Las tarjetas representan empresas y se pueden arrastrar entre columnas para avanzar de fase.</w:t>
      </w:r>
    </w:p>
    <w:p w14:paraId="0F0E3179" w14:textId="77777777" w:rsidR="008022FA" w:rsidRDefault="008022FA">
      <w:pPr>
        <w:spacing w:before="80" w:after="80"/>
      </w:pPr>
    </w:p>
    <w:p w14:paraId="2E8CAEDF" w14:textId="77777777" w:rsidR="008022FA" w:rsidRDefault="00000000">
      <w:pPr>
        <w:spacing w:before="100" w:after="40"/>
        <w:jc w:val="center"/>
      </w:pPr>
      <w:r>
        <w:rPr>
          <w:noProof/>
        </w:rPr>
        <w:drawing>
          <wp:inline distT="0" distB="0" distL="0" distR="0" wp14:anchorId="24CB3C06" wp14:editId="23CA7DC9">
            <wp:extent cx="5734050" cy="2543175"/>
            <wp:effectExtent l="0" t="0" r="0" b="0"/>
            <wp:docPr id="686096504" name="crm_04_kanban.png" descr="crm_04_kanban.png" title="crm_04_kanb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2543175"/>
                    </a:xfrm>
                    <a:prstGeom prst="rect">
                      <a:avLst/>
                    </a:prstGeom>
                  </pic:spPr>
                </pic:pic>
              </a:graphicData>
            </a:graphic>
          </wp:inline>
        </w:drawing>
      </w:r>
    </w:p>
    <w:p w14:paraId="661D7887" w14:textId="77777777" w:rsidR="008022FA" w:rsidRDefault="00000000">
      <w:pPr>
        <w:spacing w:before="60" w:after="120"/>
        <w:jc w:val="center"/>
      </w:pPr>
      <w:r>
        <w:rPr>
          <w:color w:val="64748B"/>
          <w:sz w:val="18"/>
          <w:szCs w:val="18"/>
        </w:rPr>
        <w:t>Fig. 4 — Vista Kanban: pipeline organizado por fases del proceso Plan v5</w:t>
      </w:r>
    </w:p>
    <w:p w14:paraId="13A5B2E1" w14:textId="77777777" w:rsidR="008022FA" w:rsidRDefault="008022FA">
      <w:pPr>
        <w:spacing w:before="80" w:after="80"/>
      </w:pPr>
    </w:p>
    <w:p w14:paraId="56CC216D" w14:textId="77777777" w:rsidR="008022FA" w:rsidRDefault="00000000">
      <w:pPr>
        <w:pStyle w:val="Ttulo2"/>
        <w:spacing w:after="100"/>
      </w:pPr>
      <w:r>
        <w:t>3.1 Cómo usar el Kanban</w:t>
      </w:r>
    </w:p>
    <w:p w14:paraId="702B3B92" w14:textId="77777777" w:rsidR="008022FA" w:rsidRDefault="00000000">
      <w:pPr>
        <w:pStyle w:val="Prrafodelista"/>
        <w:numPr>
          <w:ilvl w:val="0"/>
          <w:numId w:val="3"/>
        </w:numPr>
        <w:spacing w:before="40" w:after="40"/>
      </w:pPr>
      <w:r>
        <w:t>Selecciona la vista Kanban desde el menú lateral izquierdo</w:t>
      </w:r>
    </w:p>
    <w:p w14:paraId="45993C3C" w14:textId="77777777" w:rsidR="008022FA" w:rsidRDefault="00000000">
      <w:pPr>
        <w:pStyle w:val="Prrafodelista"/>
        <w:numPr>
          <w:ilvl w:val="0"/>
          <w:numId w:val="3"/>
        </w:numPr>
        <w:spacing w:before="40" w:after="40"/>
      </w:pPr>
      <w:r>
        <w:t>Revisa que no haya columnas "llenas" en fases intermedias (embotellamiento del pipeline)</w:t>
      </w:r>
    </w:p>
    <w:p w14:paraId="22A8AEBA" w14:textId="77777777" w:rsidR="008022FA" w:rsidRDefault="00000000">
      <w:pPr>
        <w:pStyle w:val="Prrafodelista"/>
        <w:numPr>
          <w:ilvl w:val="0"/>
          <w:numId w:val="3"/>
        </w:numPr>
        <w:spacing w:before="40" w:after="40"/>
      </w:pPr>
      <w:r>
        <w:t>Arrastra una tarjeta a la siguiente fase SOLO si cumples los criterios de entrada (ver sección 7)</w:t>
      </w:r>
    </w:p>
    <w:p w14:paraId="3C43E2BF" w14:textId="77777777" w:rsidR="008022FA" w:rsidRDefault="00000000">
      <w:pPr>
        <w:pStyle w:val="Prrafodelista"/>
        <w:numPr>
          <w:ilvl w:val="0"/>
          <w:numId w:val="3"/>
        </w:numPr>
        <w:spacing w:before="40" w:after="40"/>
      </w:pPr>
      <w:r>
        <w:t>Cuando el sistema muestre el modal M7, lee los criterios de la nueva fase y, si los cumples, pulsa "Sí, tengo todo — Avanzar"</w:t>
      </w:r>
    </w:p>
    <w:p w14:paraId="135E96AD" w14:textId="77777777" w:rsidR="008022FA" w:rsidRDefault="008022FA">
      <w:pPr>
        <w:spacing w:before="80" w:after="80"/>
      </w:pPr>
    </w:p>
    <w:p w14:paraId="2EC723CB" w14:textId="77777777" w:rsidR="008022FA" w:rsidRDefault="00000000">
      <w:pPr>
        <w:pBdr>
          <w:left w:val="single" w:sz="12" w:space="4" w:color="2563EB"/>
        </w:pBdr>
        <w:shd w:val="clear" w:color="auto" w:fill="F1F5F9"/>
        <w:spacing w:before="80" w:after="80"/>
        <w:ind w:left="280" w:right="280"/>
      </w:pPr>
      <w:r>
        <w:rPr>
          <w:sz w:val="20"/>
          <w:szCs w:val="20"/>
        </w:rPr>
        <w:t xml:space="preserve">El Kanban es una herramienta de visión semanal del pipeline. Para el trabajo diario empresa a empresa, usa la lista de </w:t>
      </w:r>
      <w:proofErr w:type="spellStart"/>
      <w:r>
        <w:rPr>
          <w:sz w:val="20"/>
          <w:szCs w:val="20"/>
        </w:rPr>
        <w:t>studios</w:t>
      </w:r>
      <w:proofErr w:type="spellEnd"/>
      <w:r>
        <w:rPr>
          <w:sz w:val="20"/>
          <w:szCs w:val="20"/>
        </w:rPr>
        <w:t xml:space="preserve"> con filtros.</w:t>
      </w:r>
    </w:p>
    <w:p w14:paraId="28B4FE63" w14:textId="77777777" w:rsidR="008022FA" w:rsidRDefault="00000000">
      <w:r>
        <w:br w:type="page"/>
      </w:r>
    </w:p>
    <w:p w14:paraId="428FD50F" w14:textId="77777777" w:rsidR="008022FA" w:rsidRDefault="00000000">
      <w:pPr>
        <w:pStyle w:val="Ttulo1"/>
        <w:spacing w:before="320" w:after="160"/>
      </w:pPr>
      <w:r>
        <w:lastRenderedPageBreak/>
        <w:t>4. Ficha de Empresa</w:t>
      </w:r>
    </w:p>
    <w:p w14:paraId="22ED8A06" w14:textId="77777777" w:rsidR="008022FA" w:rsidRDefault="008022FA">
      <w:pPr>
        <w:pBdr>
          <w:bottom w:val="single" w:sz="8" w:space="1" w:color="2563EB"/>
        </w:pBdr>
        <w:spacing w:before="60" w:after="160"/>
      </w:pPr>
    </w:p>
    <w:p w14:paraId="0DD4DF66" w14:textId="77777777" w:rsidR="008022FA" w:rsidRDefault="00000000">
      <w:pPr>
        <w:spacing w:before="40" w:after="80"/>
      </w:pPr>
      <w:r>
        <w:t xml:space="preserve">La ficha de empresa es el expediente completo de un </w:t>
      </w:r>
      <w:proofErr w:type="spellStart"/>
      <w:r>
        <w:t>studio</w:t>
      </w:r>
      <w:proofErr w:type="spellEnd"/>
      <w:r>
        <w:t>: datos generales, equipo de contacto, historial de actividades, proyectos y documentación regulatoria.</w:t>
      </w:r>
    </w:p>
    <w:p w14:paraId="3A8B1004" w14:textId="77777777" w:rsidR="008022FA" w:rsidRDefault="008022FA">
      <w:pPr>
        <w:spacing w:before="80" w:after="80"/>
      </w:pPr>
    </w:p>
    <w:p w14:paraId="03F239A1" w14:textId="77777777" w:rsidR="008022FA" w:rsidRDefault="00000000">
      <w:pPr>
        <w:spacing w:before="100" w:after="40"/>
        <w:jc w:val="center"/>
      </w:pPr>
      <w:r>
        <w:rPr>
          <w:noProof/>
        </w:rPr>
        <w:drawing>
          <wp:inline distT="0" distB="0" distL="0" distR="0" wp14:anchorId="2A484610" wp14:editId="31B49693">
            <wp:extent cx="5734050" cy="2543175"/>
            <wp:effectExtent l="0" t="0" r="0" b="0"/>
            <wp:docPr id="1786331467" name="crm_05b_detalle.png" descr="crm_05b_detalle.png" title="crm_05b_detal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2543175"/>
                    </a:xfrm>
                    <a:prstGeom prst="rect">
                      <a:avLst/>
                    </a:prstGeom>
                  </pic:spPr>
                </pic:pic>
              </a:graphicData>
            </a:graphic>
          </wp:inline>
        </w:drawing>
      </w:r>
    </w:p>
    <w:p w14:paraId="7E999699" w14:textId="77777777" w:rsidR="008022FA" w:rsidRDefault="00000000">
      <w:pPr>
        <w:spacing w:before="60" w:after="120"/>
        <w:jc w:val="center"/>
      </w:pPr>
      <w:r>
        <w:rPr>
          <w:color w:val="64748B"/>
          <w:sz w:val="18"/>
          <w:szCs w:val="18"/>
        </w:rPr>
        <w:t>Fig. 5 — Ficha de empresa EMACSA: datos, contactos, fase actual e historial de actividades</w:t>
      </w:r>
    </w:p>
    <w:p w14:paraId="653365DD" w14:textId="77777777" w:rsidR="008022FA" w:rsidRDefault="008022FA">
      <w:pPr>
        <w:spacing w:before="80" w:after="80"/>
      </w:pPr>
    </w:p>
    <w:p w14:paraId="7FD7B9E8" w14:textId="77777777" w:rsidR="008022FA" w:rsidRDefault="00000000">
      <w:pPr>
        <w:pStyle w:val="Ttulo2"/>
        <w:spacing w:after="100"/>
      </w:pPr>
      <w:r>
        <w:t>4.1 Bloques de la ficha</w:t>
      </w:r>
    </w:p>
    <w:p w14:paraId="1203E555" w14:textId="77777777" w:rsidR="008022FA" w:rsidRDefault="00000000">
      <w:pPr>
        <w:spacing w:before="40" w:after="80"/>
      </w:pPr>
      <w:r>
        <w:t>La ficha se divide en cuatro bloques principales:</w:t>
      </w:r>
    </w:p>
    <w:p w14:paraId="3A819E82" w14:textId="77777777" w:rsidR="008022FA" w:rsidRDefault="00000000">
      <w:pPr>
        <w:pStyle w:val="Prrafodelista"/>
        <w:numPr>
          <w:ilvl w:val="0"/>
          <w:numId w:val="2"/>
        </w:numPr>
        <w:spacing w:before="40" w:after="40"/>
      </w:pPr>
      <w:r>
        <w:t>Cabecera: nombre, tipo, provincia, fase actual, fecha de última actividad</w:t>
      </w:r>
    </w:p>
    <w:p w14:paraId="19AAB6A6" w14:textId="77777777" w:rsidR="008022FA" w:rsidRDefault="00000000">
      <w:pPr>
        <w:pStyle w:val="Prrafodelista"/>
        <w:numPr>
          <w:ilvl w:val="0"/>
          <w:numId w:val="2"/>
        </w:numPr>
        <w:spacing w:before="40" w:after="40"/>
      </w:pPr>
      <w:r>
        <w:t>Contactos (</w:t>
      </w:r>
      <w:proofErr w:type="spellStart"/>
      <w:proofErr w:type="gramStart"/>
      <w:r>
        <w:t>team</w:t>
      </w:r>
      <w:proofErr w:type="spellEnd"/>
      <w:r>
        <w:t>[</w:t>
      </w:r>
      <w:proofErr w:type="gramEnd"/>
      <w:r>
        <w:t>]): personas de contacto con nombre, cargo y teléfono</w:t>
      </w:r>
    </w:p>
    <w:p w14:paraId="452DB47A" w14:textId="77777777" w:rsidR="008022FA" w:rsidRDefault="00000000">
      <w:pPr>
        <w:pStyle w:val="Prrafodelista"/>
        <w:numPr>
          <w:ilvl w:val="0"/>
          <w:numId w:val="2"/>
        </w:numPr>
        <w:spacing w:before="40" w:after="40"/>
      </w:pPr>
      <w:r>
        <w:t>Actividades: historial cronológico de visitas, llamadas y acciones registradas</w:t>
      </w:r>
    </w:p>
    <w:p w14:paraId="057192AD" w14:textId="77777777" w:rsidR="008022FA" w:rsidRDefault="00000000">
      <w:pPr>
        <w:pStyle w:val="Prrafodelista"/>
        <w:numPr>
          <w:ilvl w:val="0"/>
          <w:numId w:val="2"/>
        </w:numPr>
        <w:spacing w:before="40" w:after="40"/>
      </w:pPr>
      <w:r>
        <w:t>Datos comerciales: normas exigidas, programa de financiación y proyectos activos</w:t>
      </w:r>
    </w:p>
    <w:p w14:paraId="7114AEF7" w14:textId="77777777" w:rsidR="008022FA" w:rsidRDefault="008022FA">
      <w:pPr>
        <w:spacing w:before="80" w:after="80"/>
      </w:pPr>
    </w:p>
    <w:p w14:paraId="41893BCE" w14:textId="77777777" w:rsidR="008022FA" w:rsidRDefault="00000000">
      <w:pPr>
        <w:pStyle w:val="Ttulo2"/>
        <w:spacing w:after="100"/>
      </w:pPr>
      <w:r>
        <w:t>4.2 Qué debes mantener actualizado</w:t>
      </w:r>
    </w:p>
    <w:p w14:paraId="48C83443" w14:textId="77777777" w:rsidR="008022FA" w:rsidRDefault="00000000">
      <w:pPr>
        <w:spacing w:before="40" w:after="40"/>
        <w:ind w:left="360"/>
      </w:pPr>
      <w:r>
        <w:rPr>
          <w:rFonts w:ascii="Courier New" w:eastAsia="Courier New" w:hAnsi="Courier New" w:cs="Courier New"/>
          <w:color w:val="64748B"/>
        </w:rPr>
        <w:t xml:space="preserve">[ </w:t>
      </w:r>
      <w:proofErr w:type="gramStart"/>
      <w:r>
        <w:rPr>
          <w:rFonts w:ascii="Courier New" w:eastAsia="Courier New" w:hAnsi="Courier New" w:cs="Courier New"/>
          <w:color w:val="64748B"/>
        </w:rPr>
        <w:t xml:space="preserve">  ]</w:t>
      </w:r>
      <w:proofErr w:type="gramEnd"/>
      <w:r>
        <w:rPr>
          <w:rFonts w:ascii="Courier New" w:eastAsia="Courier New" w:hAnsi="Courier New" w:cs="Courier New"/>
          <w:color w:val="64748B"/>
        </w:rPr>
        <w:t xml:space="preserve"> </w:t>
      </w:r>
      <w:r>
        <w:t>Al menos un contacto con nombre, cargo y teléfono o email</w:t>
      </w:r>
    </w:p>
    <w:p w14:paraId="4389D3CB" w14:textId="77777777" w:rsidR="008022FA" w:rsidRDefault="00000000">
      <w:pPr>
        <w:spacing w:before="40" w:after="40"/>
        <w:ind w:left="360"/>
      </w:pPr>
      <w:r>
        <w:rPr>
          <w:rFonts w:ascii="Courier New" w:eastAsia="Courier New" w:hAnsi="Courier New" w:cs="Courier New"/>
          <w:color w:val="64748B"/>
        </w:rPr>
        <w:t xml:space="preserve">[ </w:t>
      </w:r>
      <w:proofErr w:type="gramStart"/>
      <w:r>
        <w:rPr>
          <w:rFonts w:ascii="Courier New" w:eastAsia="Courier New" w:hAnsi="Courier New" w:cs="Courier New"/>
          <w:color w:val="64748B"/>
        </w:rPr>
        <w:t xml:space="preserve">  ]</w:t>
      </w:r>
      <w:proofErr w:type="gramEnd"/>
      <w:r>
        <w:rPr>
          <w:rFonts w:ascii="Courier New" w:eastAsia="Courier New" w:hAnsi="Courier New" w:cs="Courier New"/>
          <w:color w:val="64748B"/>
        </w:rPr>
        <w:t xml:space="preserve"> </w:t>
      </w:r>
      <w:r>
        <w:t>La fase del proceso (campo fase 1–8) actualizada después de cada visita</w:t>
      </w:r>
    </w:p>
    <w:p w14:paraId="198EEA57" w14:textId="77777777" w:rsidR="008022FA" w:rsidRDefault="00000000">
      <w:pPr>
        <w:spacing w:before="40" w:after="40"/>
        <w:ind w:left="360"/>
      </w:pPr>
      <w:r>
        <w:rPr>
          <w:rFonts w:ascii="Courier New" w:eastAsia="Courier New" w:hAnsi="Courier New" w:cs="Courier New"/>
          <w:color w:val="64748B"/>
        </w:rPr>
        <w:t xml:space="preserve">[ </w:t>
      </w:r>
      <w:proofErr w:type="gramStart"/>
      <w:r>
        <w:rPr>
          <w:rFonts w:ascii="Courier New" w:eastAsia="Courier New" w:hAnsi="Courier New" w:cs="Courier New"/>
          <w:color w:val="64748B"/>
        </w:rPr>
        <w:t xml:space="preserve">  ]</w:t>
      </w:r>
      <w:proofErr w:type="gramEnd"/>
      <w:r>
        <w:rPr>
          <w:rFonts w:ascii="Courier New" w:eastAsia="Courier New" w:hAnsi="Courier New" w:cs="Courier New"/>
          <w:color w:val="64748B"/>
        </w:rPr>
        <w:t xml:space="preserve"> </w:t>
      </w:r>
      <w:r>
        <w:t>La actividad más reciente con los 13 campos completos (ver sección 5)</w:t>
      </w:r>
    </w:p>
    <w:p w14:paraId="1AC0CC0C" w14:textId="77777777" w:rsidR="008022FA" w:rsidRDefault="00000000">
      <w:pPr>
        <w:spacing w:before="40" w:after="40"/>
        <w:ind w:left="360"/>
      </w:pPr>
      <w:r>
        <w:rPr>
          <w:rFonts w:ascii="Courier New" w:eastAsia="Courier New" w:hAnsi="Courier New" w:cs="Courier New"/>
          <w:color w:val="64748B"/>
        </w:rPr>
        <w:t xml:space="preserve">[ </w:t>
      </w:r>
      <w:proofErr w:type="gramStart"/>
      <w:r>
        <w:rPr>
          <w:rFonts w:ascii="Courier New" w:eastAsia="Courier New" w:hAnsi="Courier New" w:cs="Courier New"/>
          <w:color w:val="64748B"/>
        </w:rPr>
        <w:t xml:space="preserve">  ]</w:t>
      </w:r>
      <w:proofErr w:type="gramEnd"/>
      <w:r>
        <w:rPr>
          <w:rFonts w:ascii="Courier New" w:eastAsia="Courier New" w:hAnsi="Courier New" w:cs="Courier New"/>
          <w:color w:val="64748B"/>
        </w:rPr>
        <w:t xml:space="preserve"> </w:t>
      </w:r>
      <w:r>
        <w:t>Normas exigidas y programa de financiación si aplica a la empresa</w:t>
      </w:r>
    </w:p>
    <w:p w14:paraId="7160A3ED" w14:textId="77777777" w:rsidR="008022FA" w:rsidRDefault="00000000">
      <w:pPr>
        <w:spacing w:before="40" w:after="40"/>
        <w:ind w:left="360"/>
      </w:pPr>
      <w:r>
        <w:rPr>
          <w:rFonts w:ascii="Courier New" w:eastAsia="Courier New" w:hAnsi="Courier New" w:cs="Courier New"/>
          <w:color w:val="64748B"/>
        </w:rPr>
        <w:t xml:space="preserve">[ </w:t>
      </w:r>
      <w:proofErr w:type="gramStart"/>
      <w:r>
        <w:rPr>
          <w:rFonts w:ascii="Courier New" w:eastAsia="Courier New" w:hAnsi="Courier New" w:cs="Courier New"/>
          <w:color w:val="64748B"/>
        </w:rPr>
        <w:t xml:space="preserve">  ]</w:t>
      </w:r>
      <w:proofErr w:type="gramEnd"/>
      <w:r>
        <w:rPr>
          <w:rFonts w:ascii="Courier New" w:eastAsia="Courier New" w:hAnsi="Courier New" w:cs="Courier New"/>
          <w:color w:val="64748B"/>
        </w:rPr>
        <w:t xml:space="preserve"> </w:t>
      </w:r>
      <w:r>
        <w:t>El origen del prescriptor al crear la empresa (para análisis de canales)</w:t>
      </w:r>
    </w:p>
    <w:p w14:paraId="237DA473" w14:textId="77777777" w:rsidR="008022FA" w:rsidRDefault="008022FA">
      <w:pPr>
        <w:spacing w:before="80" w:after="80"/>
      </w:pPr>
    </w:p>
    <w:p w14:paraId="261A9217" w14:textId="77777777" w:rsidR="008022FA" w:rsidRDefault="00000000">
      <w:pPr>
        <w:pBdr>
          <w:left w:val="single" w:sz="12" w:space="4" w:color="DC2626"/>
        </w:pBdr>
        <w:shd w:val="clear" w:color="auto" w:fill="F1F5F9"/>
        <w:spacing w:before="80" w:after="80"/>
        <w:ind w:left="280" w:right="280"/>
      </w:pPr>
      <w:r>
        <w:rPr>
          <w:sz w:val="20"/>
          <w:szCs w:val="20"/>
        </w:rPr>
        <w:t>IMPORTANTE: Una ficha sin contacto nominal es una ficha inutilizable. Añade siempre el nombre y cargo de la persona con quien tratas antes de salir del modal.</w:t>
      </w:r>
    </w:p>
    <w:p w14:paraId="64634CAD" w14:textId="77777777" w:rsidR="008022FA" w:rsidRDefault="00000000">
      <w:r>
        <w:br w:type="page"/>
      </w:r>
    </w:p>
    <w:p w14:paraId="50817E42" w14:textId="77777777" w:rsidR="008022FA" w:rsidRDefault="00000000">
      <w:pPr>
        <w:pStyle w:val="Ttulo1"/>
        <w:spacing w:before="320" w:after="160"/>
      </w:pPr>
      <w:r>
        <w:lastRenderedPageBreak/>
        <w:t>5. Registrar una Visita</w:t>
      </w:r>
    </w:p>
    <w:p w14:paraId="12D59C05" w14:textId="77777777" w:rsidR="008022FA" w:rsidRDefault="008022FA">
      <w:pPr>
        <w:pBdr>
          <w:bottom w:val="single" w:sz="8" w:space="1" w:color="2563EB"/>
        </w:pBdr>
        <w:spacing w:before="60" w:after="160"/>
      </w:pPr>
    </w:p>
    <w:p w14:paraId="27CF30D4" w14:textId="77777777" w:rsidR="008022FA" w:rsidRDefault="00000000">
      <w:pPr>
        <w:spacing w:before="40" w:after="80"/>
      </w:pPr>
      <w:r>
        <w:t>Cada visita debe registrarse el mismo día o al día siguiente como máximo. El registro correcto de los 13 campos del Plan v5 es lo que convierte el CRM en una herramienta de seguimiento auditable.</w:t>
      </w:r>
    </w:p>
    <w:p w14:paraId="5290F3A8" w14:textId="77777777" w:rsidR="008022FA" w:rsidRDefault="008022FA">
      <w:pPr>
        <w:spacing w:before="80" w:after="80"/>
      </w:pPr>
    </w:p>
    <w:p w14:paraId="1DE0482E" w14:textId="77777777" w:rsidR="008022FA" w:rsidRDefault="00000000">
      <w:pPr>
        <w:pStyle w:val="Ttulo2"/>
        <w:spacing w:after="100"/>
      </w:pPr>
      <w:r>
        <w:t>5.1 Datos generales y producto</w:t>
      </w:r>
    </w:p>
    <w:p w14:paraId="403DBF83" w14:textId="77777777" w:rsidR="008022FA" w:rsidRDefault="00000000">
      <w:pPr>
        <w:spacing w:before="100" w:after="40"/>
        <w:jc w:val="center"/>
      </w:pPr>
      <w:r>
        <w:rPr>
          <w:noProof/>
        </w:rPr>
        <w:drawing>
          <wp:inline distT="0" distB="0" distL="0" distR="0" wp14:anchorId="7801592B" wp14:editId="66C6C9AB">
            <wp:extent cx="5734050" cy="2543175"/>
            <wp:effectExtent l="0" t="0" r="0" b="0"/>
            <wp:docPr id="1687882806" name="crm_06b_actividad_top.png" descr="crm_06b_actividad_top.png" title="crm_06b_actividad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2543175"/>
                    </a:xfrm>
                    <a:prstGeom prst="rect">
                      <a:avLst/>
                    </a:prstGeom>
                  </pic:spPr>
                </pic:pic>
              </a:graphicData>
            </a:graphic>
          </wp:inline>
        </w:drawing>
      </w:r>
    </w:p>
    <w:p w14:paraId="1BE8E447" w14:textId="77777777" w:rsidR="008022FA" w:rsidRDefault="00000000">
      <w:pPr>
        <w:spacing w:before="60" w:after="120"/>
        <w:jc w:val="center"/>
      </w:pPr>
      <w:r>
        <w:rPr>
          <w:color w:val="64748B"/>
          <w:sz w:val="18"/>
          <w:szCs w:val="18"/>
        </w:rPr>
        <w:t>Fig. 6 — Modal de actividad (parte superior): empresa, contacto, tipo, productos y descripción</w:t>
      </w:r>
    </w:p>
    <w:p w14:paraId="508A298B" w14:textId="77777777" w:rsidR="008022FA" w:rsidRDefault="008022FA">
      <w:pPr>
        <w:spacing w:before="80" w:after="80"/>
      </w:pPr>
    </w:p>
    <w:p w14:paraId="5F68AAB6" w14:textId="77777777" w:rsidR="008022FA" w:rsidRDefault="00000000">
      <w:pPr>
        <w:spacing w:before="40" w:after="80"/>
      </w:pPr>
      <w:r>
        <w:t>Campos obligatorios en la parte superior del modal:</w:t>
      </w:r>
    </w:p>
    <w:p w14:paraId="4D69F390" w14:textId="77777777" w:rsidR="008022FA" w:rsidRDefault="00000000">
      <w:pPr>
        <w:pStyle w:val="Prrafodelista"/>
        <w:numPr>
          <w:ilvl w:val="0"/>
          <w:numId w:val="2"/>
        </w:numPr>
        <w:spacing w:before="40" w:after="40"/>
      </w:pPr>
      <w:r>
        <w:t>Tipo: selecciona "Visita" para registrar una reunión presencial</w:t>
      </w:r>
    </w:p>
    <w:p w14:paraId="74B1C748" w14:textId="77777777" w:rsidR="008022FA" w:rsidRDefault="00000000">
      <w:pPr>
        <w:pStyle w:val="Prrafodelista"/>
        <w:numPr>
          <w:ilvl w:val="0"/>
          <w:numId w:val="2"/>
        </w:numPr>
        <w:spacing w:before="40" w:after="40"/>
      </w:pPr>
      <w:r>
        <w:t>Contacto: selecciona del equipo de la empresa a la persona con quien te reuniste</w:t>
      </w:r>
    </w:p>
    <w:p w14:paraId="63370B8B" w14:textId="77777777" w:rsidR="008022FA" w:rsidRDefault="00000000">
      <w:pPr>
        <w:pStyle w:val="Prrafodelista"/>
        <w:numPr>
          <w:ilvl w:val="0"/>
          <w:numId w:val="2"/>
        </w:numPr>
        <w:spacing w:before="40" w:after="40"/>
      </w:pPr>
      <w:r>
        <w:t>Cargo: se rellena automáticamente al seleccionar el contacto</w:t>
      </w:r>
    </w:p>
    <w:p w14:paraId="51C2AD09" w14:textId="77777777" w:rsidR="008022FA" w:rsidRDefault="00000000">
      <w:pPr>
        <w:pStyle w:val="Prrafodelista"/>
        <w:numPr>
          <w:ilvl w:val="0"/>
          <w:numId w:val="2"/>
        </w:numPr>
        <w:spacing w:before="40" w:after="40"/>
      </w:pPr>
      <w:r>
        <w:t xml:space="preserve">Productos: marca todos los productos presentados (ECOSAN, MUTE, </w:t>
      </w:r>
      <w:proofErr w:type="spellStart"/>
      <w:r>
        <w:t>Biopipe</w:t>
      </w:r>
      <w:proofErr w:type="spellEnd"/>
      <w:r>
        <w:t>, Tuyper...)</w:t>
      </w:r>
    </w:p>
    <w:p w14:paraId="34750E6F" w14:textId="77777777" w:rsidR="008022FA" w:rsidRDefault="00000000">
      <w:pPr>
        <w:pStyle w:val="Prrafodelista"/>
        <w:numPr>
          <w:ilvl w:val="0"/>
          <w:numId w:val="2"/>
        </w:numPr>
        <w:spacing w:before="40" w:after="40"/>
      </w:pPr>
      <w:r>
        <w:t>Descripción: resumen de la reunión (mínimo 2–3 líneas con lo más relevante)</w:t>
      </w:r>
    </w:p>
    <w:p w14:paraId="09B77BD7" w14:textId="77777777" w:rsidR="008022FA" w:rsidRDefault="008022FA">
      <w:pPr>
        <w:spacing w:before="80" w:after="80"/>
      </w:pPr>
    </w:p>
    <w:p w14:paraId="5F168D78" w14:textId="77777777" w:rsidR="008022FA" w:rsidRDefault="00000000">
      <w:pPr>
        <w:pStyle w:val="Ttulo2"/>
        <w:spacing w:after="100"/>
      </w:pPr>
      <w:r>
        <w:t>5.2 Fase, resultado y próxima acción</w:t>
      </w:r>
    </w:p>
    <w:p w14:paraId="7F3E0E6E" w14:textId="77777777" w:rsidR="008022FA" w:rsidRDefault="00000000">
      <w:pPr>
        <w:spacing w:before="100" w:after="40"/>
        <w:jc w:val="center"/>
      </w:pPr>
      <w:r>
        <w:rPr>
          <w:noProof/>
        </w:rPr>
        <w:lastRenderedPageBreak/>
        <w:drawing>
          <wp:inline distT="0" distB="0" distL="0" distR="0" wp14:anchorId="7333997B" wp14:editId="1D940743">
            <wp:extent cx="5734050" cy="2543175"/>
            <wp:effectExtent l="0" t="0" r="0" b="0"/>
            <wp:docPr id="617685785" name="crm_07b_actividad_bottom.png" descr="crm_07b_actividad_bottom.png" title="crm_07b_actividad_bot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2543175"/>
                    </a:xfrm>
                    <a:prstGeom prst="rect">
                      <a:avLst/>
                    </a:prstGeom>
                  </pic:spPr>
                </pic:pic>
              </a:graphicData>
            </a:graphic>
          </wp:inline>
        </w:drawing>
      </w:r>
    </w:p>
    <w:p w14:paraId="0ABC8A00" w14:textId="77777777" w:rsidR="008022FA" w:rsidRDefault="00000000">
      <w:pPr>
        <w:spacing w:before="60" w:after="120"/>
        <w:jc w:val="center"/>
      </w:pPr>
      <w:r>
        <w:rPr>
          <w:color w:val="64748B"/>
          <w:sz w:val="18"/>
          <w:szCs w:val="18"/>
        </w:rPr>
        <w:t>Fig. 7 — Modal de actividad (parte inferior): fase en visita, resultado y próxima acción</w:t>
      </w:r>
    </w:p>
    <w:p w14:paraId="7E06D506" w14:textId="77777777" w:rsidR="008022FA" w:rsidRDefault="008022FA">
      <w:pPr>
        <w:spacing w:before="80" w:after="80"/>
      </w:pPr>
    </w:p>
    <w:p w14:paraId="67273BC4" w14:textId="77777777" w:rsidR="008022FA" w:rsidRDefault="00000000">
      <w:pPr>
        <w:spacing w:before="40" w:after="80"/>
      </w:pPr>
      <w:r>
        <w:t>Campos obligatorios en la parte inferior:</w:t>
      </w:r>
    </w:p>
    <w:p w14:paraId="672CC051" w14:textId="77777777" w:rsidR="008022FA" w:rsidRDefault="00000000">
      <w:pPr>
        <w:pStyle w:val="Prrafodelista"/>
        <w:numPr>
          <w:ilvl w:val="0"/>
          <w:numId w:val="2"/>
        </w:numPr>
        <w:spacing w:before="40" w:after="40"/>
      </w:pPr>
      <w:r>
        <w:t>Fase en visita: la fase en que estaba el proceso en el momento de la visita</w:t>
      </w:r>
    </w:p>
    <w:p w14:paraId="3ADAD5C4" w14:textId="77777777" w:rsidR="008022FA" w:rsidRDefault="00000000">
      <w:pPr>
        <w:pStyle w:val="Prrafodelista"/>
        <w:numPr>
          <w:ilvl w:val="0"/>
          <w:numId w:val="2"/>
        </w:numPr>
        <w:spacing w:before="40" w:after="40"/>
      </w:pPr>
      <w:r>
        <w:t>Resultado: selecciona el resultado real de la reunión:</w:t>
      </w:r>
    </w:p>
    <w:p w14:paraId="7847A115" w14:textId="77777777" w:rsidR="008022FA" w:rsidRDefault="00000000">
      <w:pPr>
        <w:pStyle w:val="Prrafodelista"/>
        <w:numPr>
          <w:ilvl w:val="1"/>
          <w:numId w:val="2"/>
        </w:numPr>
        <w:spacing w:before="40" w:after="40"/>
      </w:pPr>
      <w:r>
        <w:t xml:space="preserve">  Sin compromiso: el prescriptor no mostró interés claro</w:t>
      </w:r>
    </w:p>
    <w:p w14:paraId="6EFB9D82" w14:textId="77777777" w:rsidR="008022FA" w:rsidRDefault="00000000">
      <w:pPr>
        <w:pStyle w:val="Prrafodelista"/>
        <w:numPr>
          <w:ilvl w:val="1"/>
          <w:numId w:val="2"/>
        </w:numPr>
        <w:spacing w:before="40" w:after="40"/>
      </w:pPr>
      <w:r>
        <w:t xml:space="preserve">  Con interés: muestra predisposición, pide seguimiento</w:t>
      </w:r>
    </w:p>
    <w:p w14:paraId="45D6803C" w14:textId="77777777" w:rsidR="008022FA" w:rsidRDefault="00000000">
      <w:pPr>
        <w:pStyle w:val="Prrafodelista"/>
        <w:numPr>
          <w:ilvl w:val="1"/>
          <w:numId w:val="2"/>
        </w:numPr>
        <w:spacing w:before="40" w:after="40"/>
      </w:pPr>
      <w:r>
        <w:t xml:space="preserve">  Solicita documentación: pide ficha técnica o cálculo mecánico</w:t>
      </w:r>
    </w:p>
    <w:p w14:paraId="510248F3" w14:textId="77777777" w:rsidR="008022FA" w:rsidRDefault="00000000">
      <w:pPr>
        <w:pStyle w:val="Prrafodelista"/>
        <w:numPr>
          <w:ilvl w:val="1"/>
          <w:numId w:val="2"/>
        </w:numPr>
        <w:spacing w:before="40" w:after="40"/>
      </w:pPr>
      <w:r>
        <w:t xml:space="preserve">  Especifica en pliego: ha confirmado que incluirá el producto</w:t>
      </w:r>
    </w:p>
    <w:p w14:paraId="5FB5733C" w14:textId="77777777" w:rsidR="008022FA" w:rsidRDefault="00000000">
      <w:pPr>
        <w:pStyle w:val="Prrafodelista"/>
        <w:numPr>
          <w:ilvl w:val="0"/>
          <w:numId w:val="2"/>
        </w:numPr>
        <w:spacing w:before="40" w:after="40"/>
      </w:pPr>
      <w:r>
        <w:t xml:space="preserve">Próxima acción: qué tienes que hacer a continuación (llamada / visita / envío de </w:t>
      </w:r>
      <w:proofErr w:type="spellStart"/>
      <w:r>
        <w:t>docs</w:t>
      </w:r>
      <w:proofErr w:type="spellEnd"/>
      <w:r>
        <w:t>)</w:t>
      </w:r>
    </w:p>
    <w:p w14:paraId="4F12A049" w14:textId="77777777" w:rsidR="008022FA" w:rsidRDefault="008022FA">
      <w:pPr>
        <w:spacing w:before="80" w:after="80"/>
      </w:pPr>
    </w:p>
    <w:p w14:paraId="189BE20B" w14:textId="77777777" w:rsidR="008022FA" w:rsidRDefault="00000000">
      <w:pPr>
        <w:pBdr>
          <w:left w:val="single" w:sz="12" w:space="4" w:color="DC2626"/>
        </w:pBdr>
        <w:shd w:val="clear" w:color="auto" w:fill="F1F5F9"/>
        <w:spacing w:before="80" w:after="80"/>
        <w:ind w:left="280" w:right="280"/>
      </w:pPr>
      <w:r>
        <w:rPr>
          <w:sz w:val="20"/>
          <w:szCs w:val="20"/>
        </w:rPr>
        <w:t>REGLA: Nunca cierres una visita sin definir cuál es la próxima acción concreta. Si no sabes qué hacer a continuación, la visita no está bien cerrada.</w:t>
      </w:r>
    </w:p>
    <w:p w14:paraId="2F3B8B73" w14:textId="77777777" w:rsidR="008022FA" w:rsidRDefault="00000000">
      <w:r>
        <w:br w:type="page"/>
      </w:r>
    </w:p>
    <w:p w14:paraId="1A61913F" w14:textId="77777777" w:rsidR="008022FA" w:rsidRDefault="00000000">
      <w:pPr>
        <w:pStyle w:val="Ttulo1"/>
        <w:spacing w:before="320" w:after="160"/>
      </w:pPr>
      <w:r>
        <w:lastRenderedPageBreak/>
        <w:t>6. Modal de Prescripción</w:t>
      </w:r>
    </w:p>
    <w:p w14:paraId="2C0DE8E4" w14:textId="77777777" w:rsidR="008022FA" w:rsidRDefault="008022FA">
      <w:pPr>
        <w:pBdr>
          <w:bottom w:val="single" w:sz="8" w:space="1" w:color="2563EB"/>
        </w:pBdr>
        <w:spacing w:before="60" w:after="160"/>
      </w:pPr>
    </w:p>
    <w:p w14:paraId="2CAC45DA" w14:textId="77777777" w:rsidR="008022FA" w:rsidRDefault="00000000">
      <w:pPr>
        <w:spacing w:before="40" w:after="80"/>
      </w:pPr>
      <w:r>
        <w:t>El modal de prescripción se activa cuando el prescriptor confirma que va a incluir Ferroplast/Tuyper en un pliego o proyecto. Es el momento en que la empresa avanza a fase 7 (Especificación).</w:t>
      </w:r>
    </w:p>
    <w:p w14:paraId="6800798F" w14:textId="77777777" w:rsidR="008022FA" w:rsidRDefault="008022FA">
      <w:pPr>
        <w:spacing w:before="80" w:after="80"/>
      </w:pPr>
    </w:p>
    <w:p w14:paraId="75445A15" w14:textId="77777777" w:rsidR="008022FA" w:rsidRDefault="00000000">
      <w:pPr>
        <w:spacing w:before="100" w:after="40"/>
        <w:jc w:val="center"/>
      </w:pPr>
      <w:r>
        <w:rPr>
          <w:noProof/>
        </w:rPr>
        <w:drawing>
          <wp:inline distT="0" distB="0" distL="0" distR="0" wp14:anchorId="52E74751" wp14:editId="0DA7CE30">
            <wp:extent cx="5734050" cy="2543175"/>
            <wp:effectExtent l="0" t="0" r="0" b="0"/>
            <wp:docPr id="1521549637" name="crm_08b_prescripcion.png" descr="crm_08b_prescripcion.png" title="crm_08b_prescrip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2543175"/>
                    </a:xfrm>
                    <a:prstGeom prst="rect">
                      <a:avLst/>
                    </a:prstGeom>
                  </pic:spPr>
                </pic:pic>
              </a:graphicData>
            </a:graphic>
          </wp:inline>
        </w:drawing>
      </w:r>
    </w:p>
    <w:p w14:paraId="5A40D07D" w14:textId="77777777" w:rsidR="008022FA" w:rsidRDefault="00000000">
      <w:pPr>
        <w:spacing w:before="60" w:after="120"/>
        <w:jc w:val="center"/>
      </w:pPr>
      <w:r>
        <w:rPr>
          <w:color w:val="64748B"/>
          <w:sz w:val="18"/>
          <w:szCs w:val="18"/>
        </w:rPr>
        <w:t>Fig. 8 — Modal de prescripción: norma exigida, programa de financiación y evidencia documental</w:t>
      </w:r>
    </w:p>
    <w:p w14:paraId="038B24CE" w14:textId="77777777" w:rsidR="008022FA" w:rsidRDefault="008022FA">
      <w:pPr>
        <w:spacing w:before="80" w:after="80"/>
      </w:pPr>
    </w:p>
    <w:p w14:paraId="0C0F9AB4" w14:textId="77777777" w:rsidR="008022FA" w:rsidRDefault="00000000">
      <w:pPr>
        <w:pStyle w:val="Ttulo2"/>
        <w:spacing w:after="100"/>
      </w:pPr>
      <w:r>
        <w:t>6.1 Cuándo usar este modal</w:t>
      </w:r>
    </w:p>
    <w:p w14:paraId="4DAE90C8" w14:textId="77777777" w:rsidR="008022FA" w:rsidRDefault="00000000">
      <w:pPr>
        <w:pStyle w:val="Prrafodelista"/>
        <w:numPr>
          <w:ilvl w:val="0"/>
          <w:numId w:val="2"/>
        </w:numPr>
        <w:spacing w:before="40" w:after="40"/>
      </w:pPr>
      <w:r>
        <w:t>El prescriptor ha confirmado verbalmente o por escrito que incluirá el producto</w:t>
      </w:r>
    </w:p>
    <w:p w14:paraId="3CF514A2" w14:textId="77777777" w:rsidR="008022FA" w:rsidRDefault="00000000">
      <w:pPr>
        <w:pStyle w:val="Prrafodelista"/>
        <w:numPr>
          <w:ilvl w:val="0"/>
          <w:numId w:val="2"/>
        </w:numPr>
        <w:spacing w:before="40" w:after="40"/>
      </w:pPr>
      <w:r>
        <w:t>Existe un pliego, BOM o especificación donde consta el producto de Ferroplast/Tuyper</w:t>
      </w:r>
    </w:p>
    <w:p w14:paraId="21256BBC" w14:textId="77777777" w:rsidR="008022FA" w:rsidRDefault="00000000">
      <w:pPr>
        <w:pStyle w:val="Prrafodelista"/>
        <w:numPr>
          <w:ilvl w:val="0"/>
          <w:numId w:val="2"/>
        </w:numPr>
        <w:spacing w:before="40" w:after="40"/>
      </w:pPr>
      <w:r>
        <w:t xml:space="preserve">Se conoce el proyecto y su programa de financiación (PARRA, FEADER, </w:t>
      </w:r>
      <w:proofErr w:type="spellStart"/>
      <w:r>
        <w:t>NextGen</w:t>
      </w:r>
      <w:proofErr w:type="spellEnd"/>
      <w:r>
        <w:t>...)</w:t>
      </w:r>
    </w:p>
    <w:p w14:paraId="33A2DFD1" w14:textId="77777777" w:rsidR="008022FA" w:rsidRDefault="008022FA">
      <w:pPr>
        <w:spacing w:before="80" w:after="80"/>
      </w:pPr>
    </w:p>
    <w:p w14:paraId="0A712A93" w14:textId="77777777" w:rsidR="008022FA" w:rsidRDefault="00000000">
      <w:pPr>
        <w:pStyle w:val="Ttulo2"/>
        <w:spacing w:after="100"/>
      </w:pPr>
      <w:r>
        <w:t>6.2 Campos del modal de prescripción</w:t>
      </w:r>
    </w:p>
    <w:p w14:paraId="327AEE1E" w14:textId="77777777" w:rsidR="008022FA" w:rsidRDefault="00000000">
      <w:pPr>
        <w:pStyle w:val="Prrafodelista"/>
        <w:numPr>
          <w:ilvl w:val="0"/>
          <w:numId w:val="2"/>
        </w:numPr>
        <w:spacing w:before="40" w:after="40"/>
      </w:pPr>
      <w:r>
        <w:t>Norma exigida: indica qué norma técnica exige el pliego para la tubería. Las opciones son:</w:t>
      </w:r>
    </w:p>
    <w:p w14:paraId="310DCEE3" w14:textId="77777777" w:rsidR="008022FA" w:rsidRDefault="00000000">
      <w:pPr>
        <w:pStyle w:val="Prrafodelista"/>
        <w:numPr>
          <w:ilvl w:val="1"/>
          <w:numId w:val="2"/>
        </w:numPr>
        <w:spacing w:before="40" w:after="40"/>
      </w:pPr>
      <w:r>
        <w:t>ETNT003 — Especificación Técnica Normativa Tuyper para tubería PVC de presión (agua potable / riego)</w:t>
      </w:r>
    </w:p>
    <w:p w14:paraId="79C6BA12" w14:textId="77777777" w:rsidR="008022FA" w:rsidRDefault="00000000">
      <w:pPr>
        <w:pStyle w:val="Prrafodelista"/>
        <w:numPr>
          <w:ilvl w:val="1"/>
          <w:numId w:val="2"/>
        </w:numPr>
        <w:spacing w:before="40" w:after="40"/>
      </w:pPr>
      <w:r>
        <w:t xml:space="preserve">ETNT015 — Especificación Técnica Normativa Tuyper para tubería PVC-O </w:t>
      </w:r>
      <w:proofErr w:type="spellStart"/>
      <w:r>
        <w:t>biorientado</w:t>
      </w:r>
      <w:proofErr w:type="spellEnd"/>
      <w:r>
        <w:t xml:space="preserve"> (</w:t>
      </w:r>
      <w:proofErr w:type="spellStart"/>
      <w:r>
        <w:t>Biopipe</w:t>
      </w:r>
      <w:proofErr w:type="spellEnd"/>
      <w:r>
        <w:t>)</w:t>
      </w:r>
    </w:p>
    <w:p w14:paraId="57DD3C0C" w14:textId="77777777" w:rsidR="008022FA" w:rsidRDefault="00000000">
      <w:pPr>
        <w:pStyle w:val="Prrafodelista"/>
        <w:numPr>
          <w:ilvl w:val="1"/>
          <w:numId w:val="2"/>
        </w:numPr>
        <w:spacing w:before="40" w:after="40"/>
      </w:pPr>
      <w:r>
        <w:t>AENOR — Certificación externa de AENOR que avala el cumplimiento de normas UNE/ISO</w:t>
      </w:r>
    </w:p>
    <w:p w14:paraId="5D558DC5" w14:textId="77777777" w:rsidR="008022FA" w:rsidRDefault="00000000">
      <w:pPr>
        <w:pStyle w:val="Prrafodelista"/>
        <w:numPr>
          <w:ilvl w:val="1"/>
          <w:numId w:val="2"/>
        </w:numPr>
        <w:spacing w:before="40" w:after="40"/>
      </w:pPr>
      <w:r>
        <w:t>UNE EN ISO 1452 — Norma internacional para tubería PVC de presión</w:t>
      </w:r>
    </w:p>
    <w:p w14:paraId="362CB09C" w14:textId="77777777" w:rsidR="008022FA" w:rsidRDefault="00000000">
      <w:pPr>
        <w:pStyle w:val="Prrafodelista"/>
        <w:numPr>
          <w:ilvl w:val="1"/>
          <w:numId w:val="2"/>
        </w:numPr>
        <w:spacing w:before="40" w:after="40"/>
      </w:pPr>
      <w:r>
        <w:t xml:space="preserve">UNE EN 17176 — Norma europea para tubería PVC-O </w:t>
      </w:r>
      <w:proofErr w:type="spellStart"/>
      <w:r>
        <w:t>biorientado</w:t>
      </w:r>
      <w:proofErr w:type="spellEnd"/>
    </w:p>
    <w:p w14:paraId="6B8015AE" w14:textId="77777777" w:rsidR="008022FA" w:rsidRDefault="00000000">
      <w:pPr>
        <w:pStyle w:val="Prrafodelista"/>
        <w:numPr>
          <w:ilvl w:val="0"/>
          <w:numId w:val="2"/>
        </w:numPr>
        <w:spacing w:before="40" w:after="40"/>
      </w:pPr>
      <w:r>
        <w:t xml:space="preserve">Programa de financiación: PARRA / FEADER / </w:t>
      </w:r>
      <w:proofErr w:type="spellStart"/>
      <w:r>
        <w:t>NextGenerationEU</w:t>
      </w:r>
      <w:proofErr w:type="spellEnd"/>
      <w:r>
        <w:t xml:space="preserve"> / PERTE / Junta de Andalucía</w:t>
      </w:r>
    </w:p>
    <w:p w14:paraId="2BCC9937" w14:textId="77777777" w:rsidR="008022FA" w:rsidRDefault="00000000">
      <w:pPr>
        <w:pStyle w:val="Prrafodelista"/>
        <w:numPr>
          <w:ilvl w:val="0"/>
          <w:numId w:val="2"/>
        </w:numPr>
        <w:spacing w:before="40" w:after="40"/>
      </w:pPr>
      <w:r>
        <w:t>Evidencia documental: URL o referencia al pliego, BOM o correo de confirmación</w:t>
      </w:r>
    </w:p>
    <w:p w14:paraId="631EA720" w14:textId="77777777" w:rsidR="008022FA" w:rsidRDefault="00000000">
      <w:pPr>
        <w:pStyle w:val="Prrafodelista"/>
        <w:numPr>
          <w:ilvl w:val="0"/>
          <w:numId w:val="2"/>
        </w:numPr>
        <w:spacing w:before="40" w:after="40"/>
      </w:pPr>
      <w:r>
        <w:t>Proyecto: nombre del proyecto y presupuesto estimado si se conoce</w:t>
      </w:r>
    </w:p>
    <w:p w14:paraId="29FE4FCB" w14:textId="77777777" w:rsidR="008022FA" w:rsidRDefault="008022FA">
      <w:pPr>
        <w:spacing w:before="80" w:after="80"/>
      </w:pPr>
    </w:p>
    <w:p w14:paraId="1C47D812" w14:textId="77777777" w:rsidR="008022FA" w:rsidRDefault="00000000">
      <w:pPr>
        <w:pBdr>
          <w:left w:val="single" w:sz="12" w:space="4" w:color="D97706"/>
        </w:pBdr>
        <w:shd w:val="clear" w:color="auto" w:fill="F1F5F9"/>
        <w:spacing w:before="80" w:after="80"/>
        <w:ind w:left="280" w:right="280"/>
      </w:pPr>
      <w:r>
        <w:rPr>
          <w:sz w:val="20"/>
          <w:szCs w:val="20"/>
        </w:rPr>
        <w:t>Una prescripción sin evidencia documental no cuenta. Anota siempre el número de expediente, URL del Perfil del Contratante o referencia del correo que confirma la especificación.</w:t>
      </w:r>
    </w:p>
    <w:p w14:paraId="0B38DC4C" w14:textId="77777777" w:rsidR="008022FA" w:rsidRDefault="00000000">
      <w:r>
        <w:br w:type="page"/>
      </w:r>
    </w:p>
    <w:p w14:paraId="1F67F41A" w14:textId="77777777" w:rsidR="008022FA" w:rsidRDefault="00000000">
      <w:pPr>
        <w:pStyle w:val="Ttulo1"/>
        <w:spacing w:before="320" w:after="160"/>
      </w:pPr>
      <w:r>
        <w:lastRenderedPageBreak/>
        <w:t>7. Avanzar de Fase (Modal M7)</w:t>
      </w:r>
    </w:p>
    <w:p w14:paraId="720C4E87" w14:textId="77777777" w:rsidR="008022FA" w:rsidRDefault="008022FA">
      <w:pPr>
        <w:pBdr>
          <w:bottom w:val="single" w:sz="8" w:space="1" w:color="2563EB"/>
        </w:pBdr>
        <w:spacing w:before="60" w:after="160"/>
      </w:pPr>
    </w:p>
    <w:p w14:paraId="5D2D7D03" w14:textId="77777777" w:rsidR="008022FA" w:rsidRDefault="00000000">
      <w:pPr>
        <w:spacing w:before="40" w:after="80"/>
      </w:pPr>
      <w:r>
        <w:t>El sistema M7 es el guardián del proceso comercial. Cuando intentas avanzar una empresa a la siguiente fase, el CRM te pide que confirmes que cumples los criterios de entrada. Esto evita que las fases sean decorativas.</w:t>
      </w:r>
    </w:p>
    <w:p w14:paraId="3521D28D" w14:textId="77777777" w:rsidR="008022FA" w:rsidRDefault="008022FA">
      <w:pPr>
        <w:spacing w:before="80" w:after="80"/>
      </w:pPr>
    </w:p>
    <w:p w14:paraId="6D974BBA" w14:textId="77777777" w:rsidR="008022FA" w:rsidRDefault="00000000">
      <w:pPr>
        <w:spacing w:before="100" w:after="40"/>
        <w:jc w:val="center"/>
      </w:pPr>
      <w:r>
        <w:rPr>
          <w:noProof/>
        </w:rPr>
        <w:drawing>
          <wp:inline distT="0" distB="0" distL="0" distR="0" wp14:anchorId="799DC028" wp14:editId="33E1ABA1">
            <wp:extent cx="5734050" cy="2543175"/>
            <wp:effectExtent l="0" t="0" r="0" b="0"/>
            <wp:docPr id="1417487277" name="crm_09b_m7_fase.png" descr="crm_09b_m7_fase.png" title="crm_09b_m7_f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2543175"/>
                    </a:xfrm>
                    <a:prstGeom prst="rect">
                      <a:avLst/>
                    </a:prstGeom>
                  </pic:spPr>
                </pic:pic>
              </a:graphicData>
            </a:graphic>
          </wp:inline>
        </w:drawing>
      </w:r>
    </w:p>
    <w:p w14:paraId="60411CF9" w14:textId="77777777" w:rsidR="008022FA" w:rsidRDefault="00000000">
      <w:pPr>
        <w:spacing w:before="60" w:after="120"/>
        <w:jc w:val="center"/>
      </w:pPr>
      <w:r>
        <w:rPr>
          <w:color w:val="64748B"/>
          <w:sz w:val="18"/>
          <w:szCs w:val="18"/>
        </w:rPr>
        <w:t>Fig. 9 — Modal M7: confirmación de criterios antes de avanzar a fase 7 (Especificación)</w:t>
      </w:r>
    </w:p>
    <w:p w14:paraId="3D0166C8" w14:textId="77777777" w:rsidR="008022FA" w:rsidRDefault="008022FA">
      <w:pPr>
        <w:spacing w:before="80" w:after="80"/>
      </w:pPr>
    </w:p>
    <w:p w14:paraId="79D0D6D4" w14:textId="77777777" w:rsidR="008022FA" w:rsidRDefault="00000000">
      <w:pPr>
        <w:pStyle w:val="Ttulo2"/>
        <w:spacing w:after="100"/>
      </w:pPr>
      <w:r>
        <w:t>7.1 Cómo funciona M7</w:t>
      </w:r>
    </w:p>
    <w:p w14:paraId="5BCE6A7D" w14:textId="77777777" w:rsidR="008022FA" w:rsidRDefault="00000000">
      <w:pPr>
        <w:pStyle w:val="Prrafodelista"/>
        <w:numPr>
          <w:ilvl w:val="0"/>
          <w:numId w:val="3"/>
        </w:numPr>
        <w:spacing w:before="40" w:after="40"/>
      </w:pPr>
      <w:r>
        <w:t>Intentas cambiar la fase de una empresa (botón "Avanzar fase" o drag en Kanban)</w:t>
      </w:r>
    </w:p>
    <w:p w14:paraId="18D837C5" w14:textId="77777777" w:rsidR="008022FA" w:rsidRDefault="00000000">
      <w:pPr>
        <w:pStyle w:val="Prrafodelista"/>
        <w:numPr>
          <w:ilvl w:val="0"/>
          <w:numId w:val="3"/>
        </w:numPr>
        <w:spacing w:before="40" w:after="40"/>
      </w:pPr>
      <w:r>
        <w:t>El CRM muestra los criterios específicos que debes cumplir para entrar en la nueva fase</w:t>
      </w:r>
    </w:p>
    <w:p w14:paraId="39E04BCC" w14:textId="77777777" w:rsidR="008022FA" w:rsidRDefault="00000000">
      <w:pPr>
        <w:pStyle w:val="Prrafodelista"/>
        <w:numPr>
          <w:ilvl w:val="0"/>
          <w:numId w:val="3"/>
        </w:numPr>
        <w:spacing w:before="40" w:after="40"/>
      </w:pPr>
      <w:r>
        <w:t>Lees los criterios y confirmas con "Sí, cumple los criterios"</w:t>
      </w:r>
    </w:p>
    <w:p w14:paraId="6CC892AB" w14:textId="77777777" w:rsidR="008022FA" w:rsidRDefault="00000000">
      <w:pPr>
        <w:pStyle w:val="Prrafodelista"/>
        <w:numPr>
          <w:ilvl w:val="0"/>
          <w:numId w:val="3"/>
        </w:numPr>
        <w:spacing w:before="40" w:after="40"/>
      </w:pPr>
      <w:r>
        <w:t>Si NO cumples los criterios, cancelas y continúas trabajando la empresa</w:t>
      </w:r>
    </w:p>
    <w:p w14:paraId="65AFA7D9" w14:textId="77777777" w:rsidR="008022FA" w:rsidRDefault="008022FA">
      <w:pPr>
        <w:spacing w:before="80" w:after="80"/>
      </w:pPr>
    </w:p>
    <w:p w14:paraId="1EC72818" w14:textId="77777777" w:rsidR="008022FA" w:rsidRDefault="00000000">
      <w:pPr>
        <w:spacing w:before="40" w:after="80"/>
      </w:pPr>
      <w:r>
        <w:rPr>
          <w:color w:val="64748B"/>
        </w:rPr>
        <w:t xml:space="preserve">Nota: cada vez que confirmas el avance de fase, el sistema guarda automáticamente la fecha del cambio en el campo </w:t>
      </w:r>
      <w:proofErr w:type="spellStart"/>
      <w:r>
        <w:rPr>
          <w:color w:val="64748B"/>
        </w:rPr>
        <w:t>faseChangedAt</w:t>
      </w:r>
      <w:proofErr w:type="spellEnd"/>
      <w:r>
        <w:rPr>
          <w:color w:val="64748B"/>
        </w:rPr>
        <w:t>. Este dato es el que alimenta el indicador "Días en fase" y el gráfico de velocidad media del pipeline.</w:t>
      </w:r>
    </w:p>
    <w:p w14:paraId="5959E8A6" w14:textId="77777777" w:rsidR="008022FA" w:rsidRDefault="008022FA">
      <w:pPr>
        <w:spacing w:before="80" w:after="80"/>
      </w:pPr>
    </w:p>
    <w:p w14:paraId="693F1087" w14:textId="77777777" w:rsidR="008022FA" w:rsidRDefault="00000000">
      <w:pPr>
        <w:pStyle w:val="Ttulo2"/>
        <w:spacing w:after="100"/>
      </w:pPr>
      <w:r>
        <w:t>7.2 Criterios por fase (resumen)</w:t>
      </w:r>
    </w:p>
    <w:p w14:paraId="3369FE49" w14:textId="77777777" w:rsidR="008022FA" w:rsidRDefault="00000000">
      <w:pPr>
        <w:spacing w:before="40" w:after="80"/>
      </w:pPr>
      <w:r>
        <w:rPr>
          <w:b/>
          <w:bCs/>
        </w:rPr>
        <w:t>Fase 4: Contacto establecido</w:t>
      </w:r>
    </w:p>
    <w:p w14:paraId="044CF7F0" w14:textId="77777777" w:rsidR="008022FA" w:rsidRDefault="00000000">
      <w:pPr>
        <w:spacing w:before="40" w:after="80"/>
      </w:pPr>
      <w:r>
        <w:t>Tienes nombre y cargo del interlocutor. Ha respondido al menos una vez.</w:t>
      </w:r>
    </w:p>
    <w:p w14:paraId="17D05542" w14:textId="77777777" w:rsidR="008022FA" w:rsidRDefault="00000000">
      <w:pPr>
        <w:spacing w:before="40" w:after="80"/>
      </w:pPr>
      <w:r>
        <w:rPr>
          <w:b/>
          <w:bCs/>
        </w:rPr>
        <w:t>Fase 5: Reunión</w:t>
      </w:r>
    </w:p>
    <w:p w14:paraId="2E6378C1" w14:textId="77777777" w:rsidR="008022FA" w:rsidRDefault="00000000">
      <w:pPr>
        <w:spacing w:before="40" w:after="80"/>
      </w:pPr>
      <w:r>
        <w:t>Visita presencial realizada y registrada con los 13 campos en CRM.</w:t>
      </w:r>
    </w:p>
    <w:p w14:paraId="391C4B4C" w14:textId="77777777" w:rsidR="008022FA" w:rsidRDefault="00000000">
      <w:pPr>
        <w:spacing w:before="40" w:after="80"/>
      </w:pPr>
      <w:r>
        <w:rPr>
          <w:b/>
          <w:bCs/>
        </w:rPr>
        <w:t>Fase 6: Propuesta técnica</w:t>
      </w:r>
    </w:p>
    <w:p w14:paraId="0D816B85" w14:textId="77777777" w:rsidR="008022FA" w:rsidRDefault="00000000">
      <w:pPr>
        <w:spacing w:before="40" w:after="80"/>
      </w:pPr>
      <w:r>
        <w:t>Has enviado ficha técnica o cálculo mecánico personalizado.</w:t>
      </w:r>
    </w:p>
    <w:p w14:paraId="390676AD" w14:textId="77777777" w:rsidR="008022FA" w:rsidRDefault="00000000">
      <w:pPr>
        <w:spacing w:before="40" w:after="80"/>
      </w:pPr>
      <w:r>
        <w:rPr>
          <w:b/>
          <w:bCs/>
        </w:rPr>
        <w:t>Fase 7: Especificación</w:t>
      </w:r>
    </w:p>
    <w:p w14:paraId="4803AEE0" w14:textId="77777777" w:rsidR="008022FA" w:rsidRDefault="00000000">
      <w:pPr>
        <w:spacing w:before="40" w:after="80"/>
      </w:pPr>
      <w:r>
        <w:t>El prescriptor ha confirmado que especificará el producto en un pliego.</w:t>
      </w:r>
    </w:p>
    <w:p w14:paraId="5058B405" w14:textId="77777777" w:rsidR="008022FA" w:rsidRDefault="00000000">
      <w:pPr>
        <w:spacing w:before="40" w:after="80"/>
      </w:pPr>
      <w:r>
        <w:rPr>
          <w:b/>
          <w:bCs/>
        </w:rPr>
        <w:lastRenderedPageBreak/>
        <w:t>Fase 8: Seguimiento de obra</w:t>
      </w:r>
    </w:p>
    <w:p w14:paraId="75FF0C30" w14:textId="77777777" w:rsidR="008022FA" w:rsidRDefault="00000000">
      <w:pPr>
        <w:spacing w:before="40" w:after="80"/>
      </w:pPr>
      <w:r>
        <w:t>La obra está adjudicada. Hay contratista identificado.</w:t>
      </w:r>
    </w:p>
    <w:p w14:paraId="54838E9D" w14:textId="77777777" w:rsidR="008022FA" w:rsidRDefault="00000000">
      <w:r>
        <w:br w:type="page"/>
      </w:r>
    </w:p>
    <w:p w14:paraId="5602FC91" w14:textId="77777777" w:rsidR="008022FA" w:rsidRDefault="00000000">
      <w:pPr>
        <w:pStyle w:val="Ttulo1"/>
        <w:spacing w:before="320" w:after="160"/>
      </w:pPr>
      <w:r>
        <w:lastRenderedPageBreak/>
        <w:t>8. Cambiar Estado</w:t>
      </w:r>
    </w:p>
    <w:p w14:paraId="4BA03738" w14:textId="77777777" w:rsidR="008022FA" w:rsidRDefault="008022FA">
      <w:pPr>
        <w:pBdr>
          <w:bottom w:val="single" w:sz="8" w:space="1" w:color="2563EB"/>
        </w:pBdr>
        <w:spacing w:before="60" w:after="160"/>
      </w:pPr>
    </w:p>
    <w:p w14:paraId="5C733270" w14:textId="77777777" w:rsidR="008022FA" w:rsidRDefault="00000000">
      <w:pPr>
        <w:spacing w:before="40" w:after="80"/>
      </w:pPr>
      <w:r>
        <w:t>El modal de Cambiar Estado permite mover rápidamente una empresa entre estados sin pasar por la ficha completa. Se usa principalmente para marcar empresas como "perdidas", "pausadas" o volver a "activas".</w:t>
      </w:r>
    </w:p>
    <w:p w14:paraId="4A62DD63" w14:textId="77777777" w:rsidR="008022FA" w:rsidRDefault="008022FA">
      <w:pPr>
        <w:spacing w:before="80" w:after="80"/>
      </w:pPr>
    </w:p>
    <w:p w14:paraId="4DD3EB9E" w14:textId="77777777" w:rsidR="008022FA" w:rsidRDefault="00000000">
      <w:pPr>
        <w:spacing w:before="100" w:after="40"/>
        <w:jc w:val="center"/>
      </w:pPr>
      <w:r>
        <w:rPr>
          <w:noProof/>
        </w:rPr>
        <w:drawing>
          <wp:inline distT="0" distB="0" distL="0" distR="0" wp14:anchorId="738204F2" wp14:editId="5E04A05D">
            <wp:extent cx="5734050" cy="2543175"/>
            <wp:effectExtent l="0" t="0" r="0" b="0"/>
            <wp:docPr id="982654285" name="crm_10b_cambiar_estado.png" descr="crm_10b_cambiar_estado.png" title="crm_10b_cambiar_es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4050" cy="2543175"/>
                    </a:xfrm>
                    <a:prstGeom prst="rect">
                      <a:avLst/>
                    </a:prstGeom>
                  </pic:spPr>
                </pic:pic>
              </a:graphicData>
            </a:graphic>
          </wp:inline>
        </w:drawing>
      </w:r>
    </w:p>
    <w:p w14:paraId="5602DF45" w14:textId="77777777" w:rsidR="008022FA" w:rsidRDefault="00000000">
      <w:pPr>
        <w:spacing w:before="60" w:after="120"/>
        <w:jc w:val="center"/>
      </w:pPr>
      <w:r>
        <w:rPr>
          <w:color w:val="64748B"/>
          <w:sz w:val="18"/>
          <w:szCs w:val="18"/>
        </w:rPr>
        <w:t>Fig. 10 — Modal de cambio de estado: opciones disponibles y motivo del cambio</w:t>
      </w:r>
    </w:p>
    <w:p w14:paraId="473C2FDC" w14:textId="77777777" w:rsidR="008022FA" w:rsidRDefault="008022FA">
      <w:pPr>
        <w:spacing w:before="80" w:after="80"/>
      </w:pPr>
    </w:p>
    <w:p w14:paraId="6B04E3EF" w14:textId="77777777" w:rsidR="008022FA" w:rsidRDefault="00000000">
      <w:pPr>
        <w:pStyle w:val="Ttulo2"/>
        <w:spacing w:after="100"/>
      </w:pPr>
      <w:r>
        <w:t>8.1 Estados disponibles</w:t>
      </w:r>
    </w:p>
    <w:p w14:paraId="35A93FEF" w14:textId="77777777" w:rsidR="008022FA" w:rsidRDefault="00000000">
      <w:pPr>
        <w:pStyle w:val="Prrafodelista"/>
        <w:numPr>
          <w:ilvl w:val="0"/>
          <w:numId w:val="2"/>
        </w:numPr>
        <w:spacing w:before="40" w:after="40"/>
      </w:pPr>
      <w:r>
        <w:t>Activo: empresa en proceso activo de prescripción</w:t>
      </w:r>
    </w:p>
    <w:p w14:paraId="39069442" w14:textId="77777777" w:rsidR="008022FA" w:rsidRDefault="00000000">
      <w:pPr>
        <w:pStyle w:val="Prrafodelista"/>
        <w:numPr>
          <w:ilvl w:val="0"/>
          <w:numId w:val="2"/>
        </w:numPr>
        <w:spacing w:before="40" w:after="40"/>
      </w:pPr>
      <w:r>
        <w:t>En pausa: sin actividad temporal (obra pausada, contacto no disponible temporalmente)</w:t>
      </w:r>
    </w:p>
    <w:p w14:paraId="4C72790C" w14:textId="77777777" w:rsidR="008022FA" w:rsidRDefault="00000000">
      <w:pPr>
        <w:pStyle w:val="Prrafodelista"/>
        <w:numPr>
          <w:ilvl w:val="0"/>
          <w:numId w:val="2"/>
        </w:numPr>
        <w:spacing w:before="40" w:after="40"/>
      </w:pPr>
      <w:r>
        <w:t>Perdido: se descarta definitivamente (usar con motivo documentado)</w:t>
      </w:r>
    </w:p>
    <w:p w14:paraId="5E9AAFBA" w14:textId="77777777" w:rsidR="008022FA" w:rsidRDefault="00000000">
      <w:pPr>
        <w:pStyle w:val="Prrafodelista"/>
        <w:numPr>
          <w:ilvl w:val="0"/>
          <w:numId w:val="2"/>
        </w:numPr>
        <w:spacing w:before="40" w:after="40"/>
      </w:pPr>
      <w:r>
        <w:t>Ganado: obra adjudicada con Ferroplast/Tuyper como proveedor especificado</w:t>
      </w:r>
    </w:p>
    <w:p w14:paraId="6F5461C3" w14:textId="77777777" w:rsidR="008022FA" w:rsidRDefault="008022FA">
      <w:pPr>
        <w:spacing w:before="80" w:after="80"/>
      </w:pPr>
    </w:p>
    <w:p w14:paraId="133764F6" w14:textId="77777777" w:rsidR="008022FA" w:rsidRDefault="00000000">
      <w:pPr>
        <w:pBdr>
          <w:left w:val="single" w:sz="12" w:space="4" w:color="DC2626"/>
        </w:pBdr>
        <w:shd w:val="clear" w:color="auto" w:fill="F1F5F9"/>
        <w:spacing w:before="80" w:after="80"/>
        <w:ind w:left="280" w:right="280"/>
      </w:pPr>
      <w:r>
        <w:rPr>
          <w:sz w:val="20"/>
          <w:szCs w:val="20"/>
        </w:rPr>
        <w:t>CUIDADO: "Perdido" es irreversible en la lógica del embudo. Antes de marcarlo, revisa si hay otro contacto o proyecto activo en esa empresa.</w:t>
      </w:r>
    </w:p>
    <w:p w14:paraId="4F28F33B" w14:textId="77777777" w:rsidR="008022FA" w:rsidRDefault="00000000">
      <w:r>
        <w:br w:type="page"/>
      </w:r>
    </w:p>
    <w:p w14:paraId="7107EB4F" w14:textId="77777777" w:rsidR="008022FA" w:rsidRDefault="00000000">
      <w:pPr>
        <w:pStyle w:val="Ttulo1"/>
        <w:spacing w:before="320" w:after="160"/>
      </w:pPr>
      <w:r>
        <w:lastRenderedPageBreak/>
        <w:t>9. Las 8 Fases del Proceso Comercial</w:t>
      </w:r>
    </w:p>
    <w:p w14:paraId="57DB1D79" w14:textId="77777777" w:rsidR="008022FA" w:rsidRDefault="008022FA">
      <w:pPr>
        <w:pBdr>
          <w:bottom w:val="single" w:sz="8" w:space="1" w:color="2563EB"/>
        </w:pBdr>
        <w:spacing w:before="60" w:after="160"/>
      </w:pPr>
    </w:p>
    <w:p w14:paraId="0C069AD4" w14:textId="77777777" w:rsidR="008022FA" w:rsidRDefault="00000000">
      <w:pPr>
        <w:spacing w:before="40" w:after="80"/>
      </w:pPr>
      <w:r>
        <w:t>El Plan de Prescripción v5 define 8 fases que toda empresa debe recorrer desde que se identifica como objetivo hasta que se convierte en una especificación activa. El CRM refleja estas fases en todos sus módulos.</w:t>
      </w:r>
    </w:p>
    <w:p w14:paraId="746E71C2" w14:textId="77777777" w:rsidR="008022FA" w:rsidRDefault="008022F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2453"/>
        <w:gridCol w:w="5877"/>
      </w:tblGrid>
      <w:tr w:rsidR="008022FA" w14:paraId="6B49F63F" w14:textId="77777777">
        <w:tblPrEx>
          <w:tblCellMar>
            <w:top w:w="0" w:type="dxa"/>
            <w:bottom w:w="0" w:type="dxa"/>
          </w:tblCellMar>
        </w:tblPrEx>
        <w:tc>
          <w:tcPr>
            <w:tcW w:w="550"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4C0F08E6" w14:textId="77777777" w:rsidR="008022FA" w:rsidRDefault="00000000">
            <w:pPr>
              <w:jc w:val="center"/>
            </w:pPr>
            <w:r>
              <w:rPr>
                <w:b/>
                <w:bCs/>
                <w:color w:val="FFFFFF"/>
                <w:sz w:val="20"/>
                <w:szCs w:val="20"/>
              </w:rPr>
              <w:t>Fase</w:t>
            </w:r>
          </w:p>
        </w:tc>
        <w:tc>
          <w:tcPr>
            <w:tcW w:w="2476"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77D54F45" w14:textId="77777777" w:rsidR="008022FA" w:rsidRDefault="00000000">
            <w:pPr>
              <w:jc w:val="center"/>
            </w:pPr>
            <w:r>
              <w:rPr>
                <w:b/>
                <w:bCs/>
                <w:color w:val="FFFFFF"/>
                <w:sz w:val="20"/>
                <w:szCs w:val="20"/>
              </w:rPr>
              <w:t>Nombre</w:t>
            </w:r>
          </w:p>
        </w:tc>
        <w:tc>
          <w:tcPr>
            <w:tcW w:w="6000"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tcPr>
          <w:p w14:paraId="4D4F0399" w14:textId="77777777" w:rsidR="008022FA" w:rsidRDefault="00000000">
            <w:pPr>
              <w:jc w:val="center"/>
            </w:pPr>
            <w:r>
              <w:rPr>
                <w:b/>
                <w:bCs/>
                <w:color w:val="FFFFFF"/>
                <w:sz w:val="20"/>
                <w:szCs w:val="20"/>
              </w:rPr>
              <w:t>Descripción</w:t>
            </w:r>
          </w:p>
        </w:tc>
      </w:tr>
      <w:tr w:rsidR="008022FA" w14:paraId="4F6BE036" w14:textId="77777777">
        <w:tblPrEx>
          <w:tblCellMar>
            <w:top w:w="0" w:type="dxa"/>
            <w:bottom w:w="0" w:type="dxa"/>
          </w:tblCellMar>
        </w:tblPrEx>
        <w:tc>
          <w:tcPr>
            <w:tcW w:w="550" w:type="dxa"/>
            <w:tcBorders>
              <w:top w:val="single" w:sz="1" w:space="0" w:color="E2E8F0"/>
              <w:left w:val="single" w:sz="1" w:space="0" w:color="E2E8F0"/>
              <w:bottom w:val="single" w:sz="1" w:space="0" w:color="E2E8F0"/>
              <w:right w:val="single" w:sz="1" w:space="0" w:color="E2E8F0"/>
            </w:tcBorders>
            <w:shd w:val="clear" w:color="auto" w:fill="EFF6FF"/>
            <w:tcMar>
              <w:top w:w="80" w:type="dxa"/>
              <w:left w:w="80" w:type="dxa"/>
              <w:bottom w:w="80" w:type="dxa"/>
              <w:right w:w="80" w:type="dxa"/>
            </w:tcMar>
            <w:vAlign w:val="center"/>
          </w:tcPr>
          <w:p w14:paraId="0F78BDC9" w14:textId="77777777" w:rsidR="008022FA" w:rsidRDefault="00000000">
            <w:pPr>
              <w:jc w:val="center"/>
            </w:pPr>
            <w:r>
              <w:rPr>
                <w:b/>
                <w:bCs/>
                <w:sz w:val="24"/>
                <w:szCs w:val="24"/>
              </w:rPr>
              <w:t>1</w:t>
            </w:r>
          </w:p>
        </w:tc>
        <w:tc>
          <w:tcPr>
            <w:tcW w:w="2476"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vAlign w:val="center"/>
          </w:tcPr>
          <w:p w14:paraId="261574E7" w14:textId="77777777" w:rsidR="008022FA" w:rsidRDefault="00000000">
            <w:r>
              <w:rPr>
                <w:b/>
                <w:bCs/>
                <w:sz w:val="20"/>
                <w:szCs w:val="20"/>
              </w:rPr>
              <w:t>Identificación</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0329431" w14:textId="77777777" w:rsidR="008022FA" w:rsidRDefault="00000000">
            <w:r>
              <w:rPr>
                <w:sz w:val="20"/>
                <w:szCs w:val="20"/>
              </w:rPr>
              <w:t xml:space="preserve">Empresa identificada como </w:t>
            </w:r>
            <w:proofErr w:type="gramStart"/>
            <w:r>
              <w:rPr>
                <w:sz w:val="20"/>
                <w:szCs w:val="20"/>
              </w:rPr>
              <w:t>target</w:t>
            </w:r>
            <w:proofErr w:type="gramEnd"/>
            <w:r>
              <w:rPr>
                <w:sz w:val="20"/>
                <w:szCs w:val="20"/>
              </w:rPr>
              <w:t>. Sin contacto previo.</w:t>
            </w:r>
          </w:p>
        </w:tc>
      </w:tr>
      <w:tr w:rsidR="008022FA" w14:paraId="661F19ED" w14:textId="77777777">
        <w:tblPrEx>
          <w:tblCellMar>
            <w:top w:w="0" w:type="dxa"/>
            <w:bottom w:w="0" w:type="dxa"/>
          </w:tblCellMar>
        </w:tblPrEx>
        <w:tc>
          <w:tcPr>
            <w:tcW w:w="550" w:type="dxa"/>
            <w:tcBorders>
              <w:top w:val="single" w:sz="1" w:space="0" w:color="E2E8F0"/>
              <w:left w:val="single" w:sz="1" w:space="0" w:color="E2E8F0"/>
              <w:bottom w:val="single" w:sz="1" w:space="0" w:color="E2E8F0"/>
              <w:right w:val="single" w:sz="1" w:space="0" w:color="E2E8F0"/>
            </w:tcBorders>
            <w:shd w:val="clear" w:color="auto" w:fill="DBEAFE"/>
            <w:tcMar>
              <w:top w:w="80" w:type="dxa"/>
              <w:left w:w="80" w:type="dxa"/>
              <w:bottom w:w="80" w:type="dxa"/>
              <w:right w:w="80" w:type="dxa"/>
            </w:tcMar>
            <w:vAlign w:val="center"/>
          </w:tcPr>
          <w:p w14:paraId="78854B3C" w14:textId="77777777" w:rsidR="008022FA" w:rsidRDefault="00000000">
            <w:pPr>
              <w:jc w:val="center"/>
            </w:pPr>
            <w:r>
              <w:rPr>
                <w:b/>
                <w:bCs/>
                <w:sz w:val="24"/>
                <w:szCs w:val="24"/>
              </w:rPr>
              <w:t>2</w:t>
            </w:r>
          </w:p>
        </w:tc>
        <w:tc>
          <w:tcPr>
            <w:tcW w:w="2476" w:type="dxa"/>
            <w:tcBorders>
              <w:top w:val="single" w:sz="1" w:space="0" w:color="E2E8F0"/>
              <w:left w:val="single" w:sz="1" w:space="0" w:color="E2E8F0"/>
              <w:bottom w:val="single" w:sz="1" w:space="0" w:color="E2E8F0"/>
              <w:right w:val="single" w:sz="1" w:space="0" w:color="E2E8F0"/>
            </w:tcBorders>
            <w:shd w:val="clear" w:color="auto" w:fill="DBEAFE"/>
            <w:tcMar>
              <w:top w:w="80" w:type="dxa"/>
              <w:left w:w="120" w:type="dxa"/>
              <w:bottom w:w="80" w:type="dxa"/>
              <w:right w:w="120" w:type="dxa"/>
            </w:tcMar>
            <w:vAlign w:val="center"/>
          </w:tcPr>
          <w:p w14:paraId="2CA431E9" w14:textId="77777777" w:rsidR="008022FA" w:rsidRDefault="00000000">
            <w:r>
              <w:rPr>
                <w:b/>
                <w:bCs/>
                <w:sz w:val="20"/>
                <w:szCs w:val="20"/>
              </w:rPr>
              <w:t>Investigación</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21B8DE3" w14:textId="77777777" w:rsidR="008022FA" w:rsidRDefault="00000000">
            <w:r>
              <w:rPr>
                <w:sz w:val="20"/>
                <w:szCs w:val="20"/>
              </w:rPr>
              <w:t xml:space="preserve">Recopilación de </w:t>
            </w:r>
            <w:proofErr w:type="spellStart"/>
            <w:r>
              <w:rPr>
                <w:sz w:val="20"/>
                <w:szCs w:val="20"/>
              </w:rPr>
              <w:t>info</w:t>
            </w:r>
            <w:proofErr w:type="spellEnd"/>
            <w:r>
              <w:rPr>
                <w:sz w:val="20"/>
                <w:szCs w:val="20"/>
              </w:rPr>
              <w:t>: proyectos, licitaciones, contactos.</w:t>
            </w:r>
          </w:p>
        </w:tc>
      </w:tr>
      <w:tr w:rsidR="008022FA" w14:paraId="4AD4295E" w14:textId="77777777">
        <w:tblPrEx>
          <w:tblCellMar>
            <w:top w:w="0" w:type="dxa"/>
            <w:bottom w:w="0" w:type="dxa"/>
          </w:tblCellMar>
        </w:tblPrEx>
        <w:tc>
          <w:tcPr>
            <w:tcW w:w="550" w:type="dxa"/>
            <w:tcBorders>
              <w:top w:val="single" w:sz="1" w:space="0" w:color="E2E8F0"/>
              <w:left w:val="single" w:sz="1" w:space="0" w:color="E2E8F0"/>
              <w:bottom w:val="single" w:sz="1" w:space="0" w:color="E2E8F0"/>
              <w:right w:val="single" w:sz="1" w:space="0" w:color="E2E8F0"/>
            </w:tcBorders>
            <w:shd w:val="clear" w:color="auto" w:fill="BFDBFE"/>
            <w:tcMar>
              <w:top w:w="80" w:type="dxa"/>
              <w:left w:w="80" w:type="dxa"/>
              <w:bottom w:w="80" w:type="dxa"/>
              <w:right w:w="80" w:type="dxa"/>
            </w:tcMar>
            <w:vAlign w:val="center"/>
          </w:tcPr>
          <w:p w14:paraId="5232787B" w14:textId="77777777" w:rsidR="008022FA" w:rsidRDefault="00000000">
            <w:pPr>
              <w:jc w:val="center"/>
            </w:pPr>
            <w:r>
              <w:rPr>
                <w:b/>
                <w:bCs/>
                <w:sz w:val="24"/>
                <w:szCs w:val="24"/>
              </w:rPr>
              <w:t>3</w:t>
            </w:r>
          </w:p>
        </w:tc>
        <w:tc>
          <w:tcPr>
            <w:tcW w:w="2476" w:type="dxa"/>
            <w:tcBorders>
              <w:top w:val="single" w:sz="1" w:space="0" w:color="E2E8F0"/>
              <w:left w:val="single" w:sz="1" w:space="0" w:color="E2E8F0"/>
              <w:bottom w:val="single" w:sz="1" w:space="0" w:color="E2E8F0"/>
              <w:right w:val="single" w:sz="1" w:space="0" w:color="E2E8F0"/>
            </w:tcBorders>
            <w:shd w:val="clear" w:color="auto" w:fill="BFDBFE"/>
            <w:tcMar>
              <w:top w:w="80" w:type="dxa"/>
              <w:left w:w="120" w:type="dxa"/>
              <w:bottom w:w="80" w:type="dxa"/>
              <w:right w:w="120" w:type="dxa"/>
            </w:tcMar>
            <w:vAlign w:val="center"/>
          </w:tcPr>
          <w:p w14:paraId="7544E949" w14:textId="77777777" w:rsidR="008022FA" w:rsidRDefault="00000000">
            <w:r>
              <w:rPr>
                <w:b/>
                <w:bCs/>
                <w:sz w:val="20"/>
                <w:szCs w:val="20"/>
              </w:rPr>
              <w:t>Primer contacto</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FB69738" w14:textId="77777777" w:rsidR="008022FA" w:rsidRDefault="00000000">
            <w:r>
              <w:rPr>
                <w:sz w:val="20"/>
                <w:szCs w:val="20"/>
              </w:rPr>
              <w:t>Llamada o email inicial. Se establece comunicación.</w:t>
            </w:r>
          </w:p>
        </w:tc>
      </w:tr>
      <w:tr w:rsidR="008022FA" w14:paraId="4E00CF0D" w14:textId="77777777">
        <w:tblPrEx>
          <w:tblCellMar>
            <w:top w:w="0" w:type="dxa"/>
            <w:bottom w:w="0" w:type="dxa"/>
          </w:tblCellMar>
        </w:tblPrEx>
        <w:tc>
          <w:tcPr>
            <w:tcW w:w="550" w:type="dxa"/>
            <w:tcBorders>
              <w:top w:val="single" w:sz="1" w:space="0" w:color="E2E8F0"/>
              <w:left w:val="single" w:sz="1" w:space="0" w:color="E2E8F0"/>
              <w:bottom w:val="single" w:sz="1" w:space="0" w:color="E2E8F0"/>
              <w:right w:val="single" w:sz="1" w:space="0" w:color="E2E8F0"/>
            </w:tcBorders>
            <w:shd w:val="clear" w:color="auto" w:fill="93C5FD"/>
            <w:tcMar>
              <w:top w:w="80" w:type="dxa"/>
              <w:left w:w="80" w:type="dxa"/>
              <w:bottom w:w="80" w:type="dxa"/>
              <w:right w:w="80" w:type="dxa"/>
            </w:tcMar>
            <w:vAlign w:val="center"/>
          </w:tcPr>
          <w:p w14:paraId="4843D5E3" w14:textId="77777777" w:rsidR="008022FA" w:rsidRDefault="00000000">
            <w:pPr>
              <w:jc w:val="center"/>
            </w:pPr>
            <w:r>
              <w:rPr>
                <w:b/>
                <w:bCs/>
                <w:sz w:val="24"/>
                <w:szCs w:val="24"/>
              </w:rPr>
              <w:t>4</w:t>
            </w:r>
          </w:p>
        </w:tc>
        <w:tc>
          <w:tcPr>
            <w:tcW w:w="2476" w:type="dxa"/>
            <w:tcBorders>
              <w:top w:val="single" w:sz="1" w:space="0" w:color="E2E8F0"/>
              <w:left w:val="single" w:sz="1" w:space="0" w:color="E2E8F0"/>
              <w:bottom w:val="single" w:sz="1" w:space="0" w:color="E2E8F0"/>
              <w:right w:val="single" w:sz="1" w:space="0" w:color="E2E8F0"/>
            </w:tcBorders>
            <w:shd w:val="clear" w:color="auto" w:fill="93C5FD"/>
            <w:tcMar>
              <w:top w:w="80" w:type="dxa"/>
              <w:left w:w="120" w:type="dxa"/>
              <w:bottom w:w="80" w:type="dxa"/>
              <w:right w:w="120" w:type="dxa"/>
            </w:tcMar>
            <w:vAlign w:val="center"/>
          </w:tcPr>
          <w:p w14:paraId="6D713E07" w14:textId="77777777" w:rsidR="008022FA" w:rsidRDefault="00000000">
            <w:r>
              <w:rPr>
                <w:b/>
                <w:bCs/>
                <w:sz w:val="20"/>
                <w:szCs w:val="20"/>
              </w:rPr>
              <w:t>Contacto establecido</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C658735" w14:textId="77777777" w:rsidR="008022FA" w:rsidRDefault="00000000">
            <w:r>
              <w:rPr>
                <w:sz w:val="20"/>
                <w:szCs w:val="20"/>
              </w:rPr>
              <w:t>Respuesta positiva. Hay interlocutor válido identificado.</w:t>
            </w:r>
          </w:p>
        </w:tc>
      </w:tr>
      <w:tr w:rsidR="008022FA" w14:paraId="4517AB9B" w14:textId="77777777">
        <w:tblPrEx>
          <w:tblCellMar>
            <w:top w:w="0" w:type="dxa"/>
            <w:bottom w:w="0" w:type="dxa"/>
          </w:tblCellMar>
        </w:tblPrEx>
        <w:tc>
          <w:tcPr>
            <w:tcW w:w="550" w:type="dxa"/>
            <w:tcBorders>
              <w:top w:val="single" w:sz="1" w:space="0" w:color="E2E8F0"/>
              <w:left w:val="single" w:sz="1" w:space="0" w:color="E2E8F0"/>
              <w:bottom w:val="single" w:sz="1" w:space="0" w:color="E2E8F0"/>
              <w:right w:val="single" w:sz="1" w:space="0" w:color="E2E8F0"/>
            </w:tcBorders>
            <w:shd w:val="clear" w:color="auto" w:fill="60A5FA"/>
            <w:tcMar>
              <w:top w:w="80" w:type="dxa"/>
              <w:left w:w="80" w:type="dxa"/>
              <w:bottom w:w="80" w:type="dxa"/>
              <w:right w:w="80" w:type="dxa"/>
            </w:tcMar>
            <w:vAlign w:val="center"/>
          </w:tcPr>
          <w:p w14:paraId="1013F48D" w14:textId="77777777" w:rsidR="008022FA" w:rsidRDefault="00000000">
            <w:pPr>
              <w:jc w:val="center"/>
            </w:pPr>
            <w:r>
              <w:rPr>
                <w:b/>
                <w:bCs/>
                <w:sz w:val="24"/>
                <w:szCs w:val="24"/>
              </w:rPr>
              <w:t>5</w:t>
            </w:r>
          </w:p>
        </w:tc>
        <w:tc>
          <w:tcPr>
            <w:tcW w:w="2476" w:type="dxa"/>
            <w:tcBorders>
              <w:top w:val="single" w:sz="1" w:space="0" w:color="E2E8F0"/>
              <w:left w:val="single" w:sz="1" w:space="0" w:color="E2E8F0"/>
              <w:bottom w:val="single" w:sz="1" w:space="0" w:color="E2E8F0"/>
              <w:right w:val="single" w:sz="1" w:space="0" w:color="E2E8F0"/>
            </w:tcBorders>
            <w:shd w:val="clear" w:color="auto" w:fill="60A5FA"/>
            <w:tcMar>
              <w:top w:w="80" w:type="dxa"/>
              <w:left w:w="120" w:type="dxa"/>
              <w:bottom w:w="80" w:type="dxa"/>
              <w:right w:w="120" w:type="dxa"/>
            </w:tcMar>
            <w:vAlign w:val="center"/>
          </w:tcPr>
          <w:p w14:paraId="68997BFE" w14:textId="77777777" w:rsidR="008022FA" w:rsidRDefault="00000000">
            <w:r>
              <w:rPr>
                <w:b/>
                <w:bCs/>
                <w:sz w:val="20"/>
                <w:szCs w:val="20"/>
              </w:rPr>
              <w:t>Reunión</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336B702" w14:textId="77777777" w:rsidR="008022FA" w:rsidRDefault="00000000">
            <w:r>
              <w:rPr>
                <w:sz w:val="20"/>
                <w:szCs w:val="20"/>
              </w:rPr>
              <w:t>Visita presencial realizada y registrada con 13 campos.</w:t>
            </w:r>
          </w:p>
        </w:tc>
      </w:tr>
      <w:tr w:rsidR="008022FA" w14:paraId="15714886" w14:textId="77777777">
        <w:tblPrEx>
          <w:tblCellMar>
            <w:top w:w="0" w:type="dxa"/>
            <w:bottom w:w="0" w:type="dxa"/>
          </w:tblCellMar>
        </w:tblPrEx>
        <w:tc>
          <w:tcPr>
            <w:tcW w:w="550" w:type="dxa"/>
            <w:tcBorders>
              <w:top w:val="single" w:sz="1" w:space="0" w:color="E2E8F0"/>
              <w:left w:val="single" w:sz="1" w:space="0" w:color="E2E8F0"/>
              <w:bottom w:val="single" w:sz="1" w:space="0" w:color="E2E8F0"/>
              <w:right w:val="single" w:sz="1" w:space="0" w:color="E2E8F0"/>
            </w:tcBorders>
            <w:shd w:val="clear" w:color="auto" w:fill="3B82F6"/>
            <w:tcMar>
              <w:top w:w="80" w:type="dxa"/>
              <w:left w:w="80" w:type="dxa"/>
              <w:bottom w:w="80" w:type="dxa"/>
              <w:right w:w="80" w:type="dxa"/>
            </w:tcMar>
            <w:vAlign w:val="center"/>
          </w:tcPr>
          <w:p w14:paraId="381F3805" w14:textId="77777777" w:rsidR="008022FA" w:rsidRDefault="00000000">
            <w:pPr>
              <w:jc w:val="center"/>
            </w:pPr>
            <w:r>
              <w:rPr>
                <w:b/>
                <w:bCs/>
                <w:color w:val="FFFFFF"/>
                <w:sz w:val="24"/>
                <w:szCs w:val="24"/>
              </w:rPr>
              <w:t>6</w:t>
            </w:r>
          </w:p>
        </w:tc>
        <w:tc>
          <w:tcPr>
            <w:tcW w:w="2476" w:type="dxa"/>
            <w:tcBorders>
              <w:top w:val="single" w:sz="1" w:space="0" w:color="E2E8F0"/>
              <w:left w:val="single" w:sz="1" w:space="0" w:color="E2E8F0"/>
              <w:bottom w:val="single" w:sz="1" w:space="0" w:color="E2E8F0"/>
              <w:right w:val="single" w:sz="1" w:space="0" w:color="E2E8F0"/>
            </w:tcBorders>
            <w:shd w:val="clear" w:color="auto" w:fill="3B82F6"/>
            <w:tcMar>
              <w:top w:w="80" w:type="dxa"/>
              <w:left w:w="120" w:type="dxa"/>
              <w:bottom w:w="80" w:type="dxa"/>
              <w:right w:w="120" w:type="dxa"/>
            </w:tcMar>
            <w:vAlign w:val="center"/>
          </w:tcPr>
          <w:p w14:paraId="20B4E213" w14:textId="77777777" w:rsidR="008022FA" w:rsidRDefault="00000000">
            <w:r>
              <w:rPr>
                <w:b/>
                <w:bCs/>
                <w:color w:val="FFFFFF"/>
                <w:sz w:val="20"/>
                <w:szCs w:val="20"/>
              </w:rPr>
              <w:t>Propuesta técnica</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651A69A" w14:textId="77777777" w:rsidR="008022FA" w:rsidRDefault="00000000">
            <w:r>
              <w:rPr>
                <w:sz w:val="20"/>
                <w:szCs w:val="20"/>
              </w:rPr>
              <w:t>Se envía ficha técnica o cálculo mecánico personalizado.</w:t>
            </w:r>
          </w:p>
        </w:tc>
      </w:tr>
      <w:tr w:rsidR="008022FA" w14:paraId="4D430186" w14:textId="77777777">
        <w:tblPrEx>
          <w:tblCellMar>
            <w:top w:w="0" w:type="dxa"/>
            <w:bottom w:w="0" w:type="dxa"/>
          </w:tblCellMar>
        </w:tblPrEx>
        <w:tc>
          <w:tcPr>
            <w:tcW w:w="550" w:type="dxa"/>
            <w:tcBorders>
              <w:top w:val="single" w:sz="1" w:space="0" w:color="E2E8F0"/>
              <w:left w:val="single" w:sz="1" w:space="0" w:color="E2E8F0"/>
              <w:bottom w:val="single" w:sz="1" w:space="0" w:color="E2E8F0"/>
              <w:right w:val="single" w:sz="1" w:space="0" w:color="E2E8F0"/>
            </w:tcBorders>
            <w:shd w:val="clear" w:color="auto" w:fill="2563EB"/>
            <w:tcMar>
              <w:top w:w="80" w:type="dxa"/>
              <w:left w:w="80" w:type="dxa"/>
              <w:bottom w:w="80" w:type="dxa"/>
              <w:right w:w="80" w:type="dxa"/>
            </w:tcMar>
            <w:vAlign w:val="center"/>
          </w:tcPr>
          <w:p w14:paraId="35F809B5" w14:textId="77777777" w:rsidR="008022FA" w:rsidRDefault="00000000">
            <w:pPr>
              <w:jc w:val="center"/>
            </w:pPr>
            <w:r>
              <w:rPr>
                <w:b/>
                <w:bCs/>
                <w:color w:val="FFFFFF"/>
                <w:sz w:val="24"/>
                <w:szCs w:val="24"/>
              </w:rPr>
              <w:t>7</w:t>
            </w:r>
          </w:p>
        </w:tc>
        <w:tc>
          <w:tcPr>
            <w:tcW w:w="2476"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vAlign w:val="center"/>
          </w:tcPr>
          <w:p w14:paraId="0799341B" w14:textId="77777777" w:rsidR="008022FA" w:rsidRDefault="00000000">
            <w:r>
              <w:rPr>
                <w:b/>
                <w:bCs/>
                <w:color w:val="FFFFFF"/>
                <w:sz w:val="20"/>
                <w:szCs w:val="20"/>
              </w:rPr>
              <w:t>Especificación</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70B100" w14:textId="77777777" w:rsidR="008022FA" w:rsidRDefault="00000000">
            <w:r>
              <w:rPr>
                <w:sz w:val="20"/>
                <w:szCs w:val="20"/>
              </w:rPr>
              <w:t>Producto incluido en pliego. Evidencia documental adjunta.</w:t>
            </w:r>
          </w:p>
        </w:tc>
      </w:tr>
      <w:tr w:rsidR="008022FA" w14:paraId="42448F77" w14:textId="77777777">
        <w:tblPrEx>
          <w:tblCellMar>
            <w:top w:w="0" w:type="dxa"/>
            <w:bottom w:w="0" w:type="dxa"/>
          </w:tblCellMar>
        </w:tblPrEx>
        <w:tc>
          <w:tcPr>
            <w:tcW w:w="550" w:type="dxa"/>
            <w:tcBorders>
              <w:top w:val="single" w:sz="1" w:space="0" w:color="E2E8F0"/>
              <w:left w:val="single" w:sz="1" w:space="0" w:color="E2E8F0"/>
              <w:bottom w:val="single" w:sz="1" w:space="0" w:color="E2E8F0"/>
              <w:right w:val="single" w:sz="1" w:space="0" w:color="E2E8F0"/>
            </w:tcBorders>
            <w:shd w:val="clear" w:color="auto" w:fill="1E40AF"/>
            <w:tcMar>
              <w:top w:w="80" w:type="dxa"/>
              <w:left w:w="80" w:type="dxa"/>
              <w:bottom w:w="80" w:type="dxa"/>
              <w:right w:w="80" w:type="dxa"/>
            </w:tcMar>
            <w:vAlign w:val="center"/>
          </w:tcPr>
          <w:p w14:paraId="1E9E582F" w14:textId="77777777" w:rsidR="008022FA" w:rsidRDefault="00000000">
            <w:pPr>
              <w:jc w:val="center"/>
            </w:pPr>
            <w:r>
              <w:rPr>
                <w:b/>
                <w:bCs/>
                <w:color w:val="FFFFFF"/>
                <w:sz w:val="24"/>
                <w:szCs w:val="24"/>
              </w:rPr>
              <w:t>8</w:t>
            </w:r>
          </w:p>
        </w:tc>
        <w:tc>
          <w:tcPr>
            <w:tcW w:w="2476" w:type="dxa"/>
            <w:tcBorders>
              <w:top w:val="single" w:sz="1" w:space="0" w:color="E2E8F0"/>
              <w:left w:val="single" w:sz="1" w:space="0" w:color="E2E8F0"/>
              <w:bottom w:val="single" w:sz="1" w:space="0" w:color="E2E8F0"/>
              <w:right w:val="single" w:sz="1" w:space="0" w:color="E2E8F0"/>
            </w:tcBorders>
            <w:shd w:val="clear" w:color="auto" w:fill="1E40AF"/>
            <w:tcMar>
              <w:top w:w="80" w:type="dxa"/>
              <w:left w:w="120" w:type="dxa"/>
              <w:bottom w:w="80" w:type="dxa"/>
              <w:right w:w="120" w:type="dxa"/>
            </w:tcMar>
            <w:vAlign w:val="center"/>
          </w:tcPr>
          <w:p w14:paraId="3BA9C922" w14:textId="77777777" w:rsidR="008022FA" w:rsidRDefault="00000000">
            <w:r>
              <w:rPr>
                <w:b/>
                <w:bCs/>
                <w:color w:val="FFFFFF"/>
                <w:sz w:val="20"/>
                <w:szCs w:val="20"/>
              </w:rPr>
              <w:t>Seguimiento de obra</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B95F0D2" w14:textId="77777777" w:rsidR="008022FA" w:rsidRDefault="00000000">
            <w:r>
              <w:rPr>
                <w:sz w:val="20"/>
                <w:szCs w:val="20"/>
              </w:rPr>
              <w:t>Obra adjudicada. Seguimiento hasta el suministro final.</w:t>
            </w:r>
          </w:p>
        </w:tc>
      </w:tr>
    </w:tbl>
    <w:p w14:paraId="5B40A6B7" w14:textId="77777777" w:rsidR="008022FA" w:rsidRDefault="008022FA">
      <w:pPr>
        <w:spacing w:before="80" w:after="80"/>
      </w:pPr>
    </w:p>
    <w:p w14:paraId="5A489631" w14:textId="77777777" w:rsidR="008022FA" w:rsidRDefault="00000000">
      <w:pPr>
        <w:spacing w:before="40" w:after="80"/>
      </w:pPr>
      <w:r>
        <w:t xml:space="preserve">Distribución recomendada del pipeline (100 </w:t>
      </w:r>
      <w:proofErr w:type="spellStart"/>
      <w:r>
        <w:t>studios</w:t>
      </w:r>
      <w:proofErr w:type="spellEnd"/>
      <w:r>
        <w:t xml:space="preserve"> activos):</w:t>
      </w:r>
    </w:p>
    <w:p w14:paraId="2DB6BC3B" w14:textId="77777777" w:rsidR="008022FA" w:rsidRDefault="00000000">
      <w:pPr>
        <w:pStyle w:val="Prrafodelista"/>
        <w:numPr>
          <w:ilvl w:val="0"/>
          <w:numId w:val="2"/>
        </w:numPr>
        <w:spacing w:before="40" w:after="40"/>
      </w:pPr>
      <w:r>
        <w:t>Fases 1–2 (prospecto): 40–50 empresas — cantera de futuro trabajo</w:t>
      </w:r>
    </w:p>
    <w:p w14:paraId="565FE286" w14:textId="77777777" w:rsidR="008022FA" w:rsidRDefault="00000000">
      <w:pPr>
        <w:pStyle w:val="Prrafodelista"/>
        <w:numPr>
          <w:ilvl w:val="0"/>
          <w:numId w:val="2"/>
        </w:numPr>
        <w:spacing w:before="40" w:after="40"/>
      </w:pPr>
      <w:r>
        <w:t>Fases 3–4 (contacto): 20–30 empresas — penetración y cualificación</w:t>
      </w:r>
    </w:p>
    <w:p w14:paraId="37820646" w14:textId="77777777" w:rsidR="008022FA" w:rsidRDefault="00000000">
      <w:pPr>
        <w:pStyle w:val="Prrafodelista"/>
        <w:numPr>
          <w:ilvl w:val="0"/>
          <w:numId w:val="2"/>
        </w:numPr>
        <w:spacing w:before="40" w:after="40"/>
      </w:pPr>
      <w:r>
        <w:t>Fases 5–6 (reunión / propuesta): 15–20 empresas — trabajo activo</w:t>
      </w:r>
    </w:p>
    <w:p w14:paraId="12376BDF" w14:textId="77777777" w:rsidR="008022FA" w:rsidRDefault="00000000">
      <w:pPr>
        <w:pStyle w:val="Prrafodelista"/>
        <w:numPr>
          <w:ilvl w:val="0"/>
          <w:numId w:val="2"/>
        </w:numPr>
        <w:spacing w:before="40" w:after="40"/>
      </w:pPr>
      <w:r>
        <w:t>Fases 7–8 (prescripción): 5–10 empresas — conversión y objetivo</w:t>
      </w:r>
    </w:p>
    <w:p w14:paraId="73320594" w14:textId="77777777" w:rsidR="008022FA" w:rsidRDefault="008022FA">
      <w:pPr>
        <w:spacing w:before="80" w:after="80"/>
      </w:pPr>
    </w:p>
    <w:p w14:paraId="610CE81D" w14:textId="77777777" w:rsidR="008022FA" w:rsidRDefault="00000000">
      <w:pPr>
        <w:pBdr>
          <w:left w:val="single" w:sz="12" w:space="4" w:color="2563EB"/>
        </w:pBdr>
        <w:shd w:val="clear" w:color="auto" w:fill="F1F5F9"/>
        <w:spacing w:before="80" w:after="80"/>
        <w:ind w:left="280" w:right="280"/>
      </w:pPr>
      <w:r>
        <w:rPr>
          <w:sz w:val="20"/>
          <w:szCs w:val="20"/>
        </w:rPr>
        <w:t>El ritmo de avance ideal: de fase 1 a fase 5 en 2–3 meses para prescriptores tipo A. Para prescriptores tipo B–C puede llevar 6–12 meses.</w:t>
      </w:r>
    </w:p>
    <w:p w14:paraId="47318936" w14:textId="77777777" w:rsidR="008022FA" w:rsidRDefault="00000000">
      <w:r>
        <w:br w:type="page"/>
      </w:r>
    </w:p>
    <w:p w14:paraId="5269ACF1" w14:textId="77777777" w:rsidR="008022FA" w:rsidRDefault="00000000">
      <w:pPr>
        <w:pStyle w:val="Ttulo1"/>
        <w:spacing w:before="320" w:after="160"/>
      </w:pPr>
      <w:r>
        <w:lastRenderedPageBreak/>
        <w:t>10. Diagrama de Flujo del CRM</w:t>
      </w:r>
    </w:p>
    <w:p w14:paraId="3B1C689A" w14:textId="77777777" w:rsidR="008022FA" w:rsidRDefault="008022FA">
      <w:pPr>
        <w:pBdr>
          <w:bottom w:val="single" w:sz="8" w:space="1" w:color="2563EB"/>
        </w:pBdr>
        <w:spacing w:before="60" w:after="160"/>
      </w:pPr>
    </w:p>
    <w:p w14:paraId="66B5ED5E" w14:textId="77777777" w:rsidR="00042567" w:rsidRDefault="00000000">
      <w:pPr>
        <w:spacing w:before="40" w:after="80"/>
      </w:pPr>
      <w:r>
        <w:t xml:space="preserve">El siguiente diagrama resume la rutina de uso correcto del CRM: desde la revisión matutina del </w:t>
      </w:r>
      <w:proofErr w:type="spellStart"/>
      <w:r>
        <w:t>dashboard</w:t>
      </w:r>
      <w:proofErr w:type="spellEnd"/>
      <w:r>
        <w:t xml:space="preserve"> hasta el cierre de cada visita, incluyendo el flujo de toma de decisiones para avanzar fases y las reglas de oro del proceso.</w:t>
      </w:r>
    </w:p>
    <w:p w14:paraId="445C6A22" w14:textId="77777777" w:rsidR="008022FA" w:rsidRDefault="008022FA">
      <w:pPr>
        <w:spacing w:before="80" w:after="80"/>
      </w:pPr>
    </w:p>
    <w:p w14:paraId="365B8EF9" w14:textId="77777777" w:rsidR="00042567" w:rsidRPr="00042567" w:rsidRDefault="00042567" w:rsidP="00042567">
      <w:pPr>
        <w:jc w:val="center"/>
        <w:rPr>
          <w:i/>
          <w:color w:val="666666"/>
          <w:sz w:val="4"/>
        </w:rPr>
      </w:pPr>
    </w:p>
    <w:tbl>
      <w:tblPr>
        <w:tblStyle w:val="Tablaconcuadrcula"/>
        <w:tblW w:w="0" w:type="auto"/>
        <w:tblLook w:val="04A0" w:firstRow="1" w:lastRow="0" w:firstColumn="1" w:lastColumn="0" w:noHBand="0" w:noVBand="1"/>
      </w:tblPr>
      <w:tblGrid>
        <w:gridCol w:w="9016"/>
      </w:tblGrid>
      <w:tr w:rsidR="00042567" w14:paraId="7B029450" w14:textId="77777777" w:rsidTr="00042567">
        <w:tc>
          <w:tcPr>
            <w:tcW w:w="9016" w:type="dxa"/>
            <w:shd w:val="clear" w:color="1E40AF" w:fill="1E40AF"/>
            <w:vAlign w:val="center"/>
          </w:tcPr>
          <w:p w14:paraId="236BD622" w14:textId="31E3EDC1" w:rsidR="00042567" w:rsidRPr="00042567" w:rsidRDefault="00042567" w:rsidP="00042567">
            <w:pPr>
              <w:jc w:val="center"/>
              <w:rPr>
                <w:b/>
                <w:i/>
                <w:color w:val="FFFFFF"/>
                <w:sz w:val="28"/>
              </w:rPr>
            </w:pPr>
            <w:r>
              <w:rPr>
                <w:b/>
                <w:i/>
                <w:color w:val="FFFFFF"/>
                <w:sz w:val="28"/>
              </w:rPr>
              <w:t>RUTINA DIARIA</w:t>
            </w:r>
          </w:p>
        </w:tc>
      </w:tr>
    </w:tbl>
    <w:p w14:paraId="3750E870" w14:textId="77777777" w:rsidR="00042567" w:rsidRPr="00042567" w:rsidRDefault="00042567" w:rsidP="00042567">
      <w:pPr>
        <w:jc w:val="center"/>
        <w:rPr>
          <w:b/>
          <w:color w:val="1E40AF"/>
          <w:sz w:val="20"/>
        </w:rPr>
      </w:pPr>
      <w:r w:rsidRPr="00042567">
        <w:rPr>
          <w:b/>
          <w:color w:val="1E40AF"/>
          <w:sz w:val="20"/>
        </w:rPr>
        <w:t>▼</w:t>
      </w:r>
    </w:p>
    <w:tbl>
      <w:tblPr>
        <w:tblStyle w:val="Tablaconcuadrcula"/>
        <w:tblW w:w="0" w:type="auto"/>
        <w:tblLook w:val="04A0" w:firstRow="1" w:lastRow="0" w:firstColumn="1" w:lastColumn="0" w:noHBand="0" w:noVBand="1"/>
      </w:tblPr>
      <w:tblGrid>
        <w:gridCol w:w="9016"/>
      </w:tblGrid>
      <w:tr w:rsidR="00042567" w14:paraId="24407908" w14:textId="77777777" w:rsidTr="00042567">
        <w:tc>
          <w:tcPr>
            <w:tcW w:w="9016" w:type="dxa"/>
            <w:shd w:val="clear" w:color="DBEAFE" w:fill="DBEAFE"/>
            <w:vAlign w:val="center"/>
          </w:tcPr>
          <w:p w14:paraId="5B8153BF" w14:textId="77777777" w:rsidR="00042567" w:rsidRPr="00042567" w:rsidRDefault="00042567" w:rsidP="00042567">
            <w:pPr>
              <w:jc w:val="center"/>
              <w:rPr>
                <w:i/>
                <w:color w:val="1E3A8A"/>
              </w:rPr>
            </w:pPr>
            <w:r w:rsidRPr="00042567">
              <w:rPr>
                <w:i/>
                <w:color w:val="1E3A8A"/>
              </w:rPr>
              <w:t xml:space="preserve">1. Revisar </w:t>
            </w:r>
            <w:proofErr w:type="spellStart"/>
            <w:r w:rsidRPr="00042567">
              <w:rPr>
                <w:i/>
                <w:color w:val="1E3A8A"/>
              </w:rPr>
              <w:t>Dashboard</w:t>
            </w:r>
            <w:proofErr w:type="spellEnd"/>
          </w:p>
          <w:p w14:paraId="198BD393" w14:textId="0B76BBA7" w:rsidR="00042567" w:rsidRDefault="00042567" w:rsidP="00042567">
            <w:pPr>
              <w:jc w:val="center"/>
              <w:rPr>
                <w:i/>
                <w:color w:val="666666"/>
                <w:sz w:val="20"/>
              </w:rPr>
            </w:pPr>
            <w:r>
              <w:rPr>
                <w:i/>
                <w:color w:val="666666"/>
                <w:sz w:val="20"/>
              </w:rPr>
              <w:t xml:space="preserve">• </w:t>
            </w:r>
            <w:proofErr w:type="spellStart"/>
            <w:r>
              <w:rPr>
                <w:i/>
                <w:color w:val="666666"/>
                <w:sz w:val="20"/>
              </w:rPr>
              <w:t>KPIs</w:t>
            </w:r>
            <w:proofErr w:type="spellEnd"/>
            <w:r>
              <w:rPr>
                <w:i/>
                <w:color w:val="666666"/>
                <w:sz w:val="20"/>
              </w:rPr>
              <w:t xml:space="preserve"> · Alertas naranja (sin actividad ≥14d) · Alertas moradas (sin avance ≥30d)</w:t>
            </w:r>
          </w:p>
        </w:tc>
      </w:tr>
    </w:tbl>
    <w:p w14:paraId="3B9456F2" w14:textId="77777777" w:rsidR="00042567" w:rsidRPr="00042567" w:rsidRDefault="00042567" w:rsidP="00042567">
      <w:pPr>
        <w:jc w:val="center"/>
        <w:rPr>
          <w:b/>
          <w:color w:val="1E40AF"/>
          <w:sz w:val="20"/>
        </w:rPr>
      </w:pPr>
      <w:r w:rsidRPr="00042567">
        <w:rPr>
          <w:b/>
          <w:color w:val="1E40AF"/>
          <w:sz w:val="20"/>
        </w:rPr>
        <w:t>▼</w:t>
      </w:r>
    </w:p>
    <w:tbl>
      <w:tblPr>
        <w:tblStyle w:val="Tablaconcuadrcula"/>
        <w:tblW w:w="0" w:type="auto"/>
        <w:tblLook w:val="04A0" w:firstRow="1" w:lastRow="0" w:firstColumn="1" w:lastColumn="0" w:noHBand="0" w:noVBand="1"/>
      </w:tblPr>
      <w:tblGrid>
        <w:gridCol w:w="9016"/>
      </w:tblGrid>
      <w:tr w:rsidR="00042567" w14:paraId="1A648672" w14:textId="77777777" w:rsidTr="00042567">
        <w:tc>
          <w:tcPr>
            <w:tcW w:w="9016" w:type="dxa"/>
            <w:shd w:val="clear" w:color="DBEAFE" w:fill="DBEAFE"/>
            <w:vAlign w:val="center"/>
          </w:tcPr>
          <w:p w14:paraId="49D102E8" w14:textId="77777777" w:rsidR="00042567" w:rsidRPr="00042567" w:rsidRDefault="00042567" w:rsidP="00042567">
            <w:pPr>
              <w:jc w:val="center"/>
              <w:rPr>
                <w:i/>
                <w:color w:val="1E3A8A"/>
              </w:rPr>
            </w:pPr>
            <w:r w:rsidRPr="00042567">
              <w:rPr>
                <w:i/>
                <w:color w:val="1E3A8A"/>
              </w:rPr>
              <w:t>2. Lista de Empresas</w:t>
            </w:r>
          </w:p>
          <w:p w14:paraId="3B788A75" w14:textId="726956FE" w:rsidR="00042567" w:rsidRDefault="00042567" w:rsidP="00042567">
            <w:pPr>
              <w:jc w:val="center"/>
              <w:rPr>
                <w:i/>
                <w:color w:val="666666"/>
                <w:sz w:val="20"/>
              </w:rPr>
            </w:pPr>
            <w:r>
              <w:rPr>
                <w:i/>
                <w:color w:val="666666"/>
                <w:sz w:val="20"/>
              </w:rPr>
              <w:t>Filtrar por zona / fase / origen · Identificar empresas a trabajar hoy</w:t>
            </w:r>
          </w:p>
        </w:tc>
      </w:tr>
    </w:tbl>
    <w:p w14:paraId="432B5909" w14:textId="77777777" w:rsidR="00042567" w:rsidRPr="00042567" w:rsidRDefault="00042567" w:rsidP="00042567">
      <w:pPr>
        <w:jc w:val="center"/>
        <w:rPr>
          <w:b/>
          <w:color w:val="1E40AF"/>
          <w:sz w:val="20"/>
        </w:rPr>
      </w:pPr>
      <w:r w:rsidRPr="00042567">
        <w:rPr>
          <w:b/>
          <w:color w:val="1E40AF"/>
          <w:sz w:val="20"/>
        </w:rPr>
        <w:t>▼</w:t>
      </w:r>
    </w:p>
    <w:tbl>
      <w:tblPr>
        <w:tblStyle w:val="Tablaconcuadrcula"/>
        <w:tblW w:w="0" w:type="auto"/>
        <w:tblLook w:val="04A0" w:firstRow="1" w:lastRow="0" w:firstColumn="1" w:lastColumn="0" w:noHBand="0" w:noVBand="1"/>
      </w:tblPr>
      <w:tblGrid>
        <w:gridCol w:w="9016"/>
      </w:tblGrid>
      <w:tr w:rsidR="00042567" w14:paraId="3C3A6853" w14:textId="77777777" w:rsidTr="00042567">
        <w:tc>
          <w:tcPr>
            <w:tcW w:w="9016" w:type="dxa"/>
            <w:shd w:val="clear" w:color="FEF3C7" w:fill="FEF3C7"/>
            <w:vAlign w:val="center"/>
          </w:tcPr>
          <w:p w14:paraId="2EF9B250" w14:textId="27C11A03" w:rsidR="00042567" w:rsidRPr="00042567" w:rsidRDefault="00042567" w:rsidP="00042567">
            <w:pPr>
              <w:jc w:val="center"/>
              <w:rPr>
                <w:b/>
                <w:i/>
                <w:color w:val="92400E"/>
                <w:sz w:val="24"/>
              </w:rPr>
            </w:pPr>
            <w:proofErr w:type="gramStart"/>
            <w:r w:rsidRPr="00042567">
              <w:rPr>
                <w:b/>
                <w:i/>
                <w:color w:val="92400E"/>
                <w:sz w:val="24"/>
              </w:rPr>
              <w:t>◆  ¿</w:t>
            </w:r>
            <w:proofErr w:type="gramEnd"/>
            <w:r w:rsidRPr="00042567">
              <w:rPr>
                <w:b/>
                <w:i/>
                <w:color w:val="92400E"/>
                <w:sz w:val="24"/>
              </w:rPr>
              <w:t>Visita programada hoy?  ◆</w:t>
            </w:r>
          </w:p>
        </w:tc>
      </w:tr>
    </w:tbl>
    <w:p w14:paraId="10408B43" w14:textId="77777777" w:rsidR="00042567" w:rsidRPr="00042567" w:rsidRDefault="00042567" w:rsidP="00042567">
      <w:pPr>
        <w:jc w:val="center"/>
        <w:rPr>
          <w:b/>
          <w:color w:val="1E40AF"/>
          <w:sz w:val="20"/>
        </w:rPr>
      </w:pPr>
      <w:r w:rsidRPr="00042567">
        <w:rPr>
          <w:b/>
          <w:color w:val="1E40AF"/>
          <w:sz w:val="20"/>
        </w:rPr>
        <w:t>▼</w:t>
      </w:r>
    </w:p>
    <w:tbl>
      <w:tblPr>
        <w:tblStyle w:val="Tablaconcuadrcula"/>
        <w:tblW w:w="0" w:type="auto"/>
        <w:tblLook w:val="04A0" w:firstRow="1" w:lastRow="0" w:firstColumn="1" w:lastColumn="0" w:noHBand="0" w:noVBand="1"/>
      </w:tblPr>
      <w:tblGrid>
        <w:gridCol w:w="9016"/>
      </w:tblGrid>
      <w:tr w:rsidR="00042567" w14:paraId="1EEE7A94" w14:textId="77777777" w:rsidTr="00042567">
        <w:tc>
          <w:tcPr>
            <w:tcW w:w="9016" w:type="dxa"/>
            <w:shd w:val="clear" w:color="7C3AED" w:fill="7C3AED"/>
            <w:vAlign w:val="center"/>
          </w:tcPr>
          <w:p w14:paraId="6FB21C24" w14:textId="70539647" w:rsidR="00042567" w:rsidRPr="00042567" w:rsidRDefault="00042567" w:rsidP="00042567">
            <w:pPr>
              <w:jc w:val="center"/>
              <w:rPr>
                <w:b/>
                <w:i/>
                <w:color w:val="FFFFFF"/>
                <w:sz w:val="28"/>
              </w:rPr>
            </w:pPr>
            <w:r>
              <w:rPr>
                <w:b/>
                <w:i/>
                <w:color w:val="FFFFFF"/>
                <w:sz w:val="28"/>
              </w:rPr>
              <w:t>PROCESO DE VISITA</w:t>
            </w:r>
          </w:p>
        </w:tc>
      </w:tr>
    </w:tbl>
    <w:p w14:paraId="122DF9AD" w14:textId="77777777" w:rsidR="00042567" w:rsidRPr="00042567" w:rsidRDefault="00042567" w:rsidP="00042567">
      <w:pPr>
        <w:jc w:val="center"/>
        <w:rPr>
          <w:b/>
          <w:color w:val="1E40AF"/>
          <w:sz w:val="20"/>
        </w:rPr>
      </w:pPr>
      <w:r w:rsidRPr="00042567">
        <w:rPr>
          <w:b/>
          <w:color w:val="1E40AF"/>
          <w:sz w:val="20"/>
        </w:rPr>
        <w:t>▼</w:t>
      </w:r>
    </w:p>
    <w:tbl>
      <w:tblPr>
        <w:tblStyle w:val="Tablaconcuadrcula"/>
        <w:tblW w:w="0" w:type="auto"/>
        <w:tblLook w:val="04A0" w:firstRow="1" w:lastRow="0" w:firstColumn="1" w:lastColumn="0" w:noHBand="0" w:noVBand="1"/>
      </w:tblPr>
      <w:tblGrid>
        <w:gridCol w:w="9016"/>
      </w:tblGrid>
      <w:tr w:rsidR="00042567" w14:paraId="56C9A49C" w14:textId="77777777" w:rsidTr="00042567">
        <w:tc>
          <w:tcPr>
            <w:tcW w:w="9016" w:type="dxa"/>
            <w:shd w:val="clear" w:color="EDE9FE" w:fill="EDE9FE"/>
            <w:vAlign w:val="center"/>
          </w:tcPr>
          <w:p w14:paraId="39CF00C9" w14:textId="77777777" w:rsidR="00042567" w:rsidRPr="00042567" w:rsidRDefault="00042567" w:rsidP="00042567">
            <w:pPr>
              <w:jc w:val="center"/>
              <w:rPr>
                <w:i/>
                <w:color w:val="4C1D95"/>
              </w:rPr>
            </w:pPr>
            <w:r w:rsidRPr="00042567">
              <w:rPr>
                <w:i/>
                <w:color w:val="4C1D95"/>
              </w:rPr>
              <w:t>3. Realizar la visita</w:t>
            </w:r>
          </w:p>
          <w:p w14:paraId="3402497A" w14:textId="555DE082" w:rsidR="00042567" w:rsidRDefault="00042567" w:rsidP="00042567">
            <w:pPr>
              <w:jc w:val="center"/>
              <w:rPr>
                <w:i/>
                <w:color w:val="666666"/>
                <w:sz w:val="20"/>
              </w:rPr>
            </w:pPr>
            <w:r>
              <w:rPr>
                <w:i/>
                <w:color w:val="666666"/>
                <w:sz w:val="20"/>
              </w:rPr>
              <w:t>Reunión presencial · Identificar interlocutor (nombre + cargo)</w:t>
            </w:r>
          </w:p>
        </w:tc>
      </w:tr>
    </w:tbl>
    <w:p w14:paraId="28E12600" w14:textId="77777777" w:rsidR="00042567" w:rsidRPr="00042567" w:rsidRDefault="00042567" w:rsidP="00042567">
      <w:pPr>
        <w:jc w:val="center"/>
        <w:rPr>
          <w:b/>
          <w:color w:val="1E40AF"/>
          <w:sz w:val="20"/>
        </w:rPr>
      </w:pPr>
      <w:r w:rsidRPr="00042567">
        <w:rPr>
          <w:b/>
          <w:color w:val="1E40AF"/>
          <w:sz w:val="20"/>
        </w:rPr>
        <w:t>▼</w:t>
      </w:r>
    </w:p>
    <w:tbl>
      <w:tblPr>
        <w:tblStyle w:val="Tablaconcuadrcula"/>
        <w:tblW w:w="0" w:type="auto"/>
        <w:tblLook w:val="04A0" w:firstRow="1" w:lastRow="0" w:firstColumn="1" w:lastColumn="0" w:noHBand="0" w:noVBand="1"/>
      </w:tblPr>
      <w:tblGrid>
        <w:gridCol w:w="9016"/>
      </w:tblGrid>
      <w:tr w:rsidR="00042567" w14:paraId="35272388" w14:textId="77777777" w:rsidTr="00042567">
        <w:tc>
          <w:tcPr>
            <w:tcW w:w="9016" w:type="dxa"/>
            <w:shd w:val="clear" w:color="EDE9FE" w:fill="EDE9FE"/>
            <w:vAlign w:val="center"/>
          </w:tcPr>
          <w:p w14:paraId="22AA2A7E" w14:textId="77777777" w:rsidR="00042567" w:rsidRPr="00042567" w:rsidRDefault="00042567" w:rsidP="00042567">
            <w:pPr>
              <w:jc w:val="center"/>
              <w:rPr>
                <w:i/>
                <w:color w:val="4C1D95"/>
              </w:rPr>
            </w:pPr>
            <w:r w:rsidRPr="00042567">
              <w:rPr>
                <w:i/>
                <w:color w:val="4C1D95"/>
              </w:rPr>
              <w:t>4. Registrar actividad (mismo día o día siguiente)</w:t>
            </w:r>
          </w:p>
          <w:p w14:paraId="7FD1F814" w14:textId="752CE196" w:rsidR="00042567" w:rsidRDefault="00042567" w:rsidP="00042567">
            <w:pPr>
              <w:jc w:val="center"/>
              <w:rPr>
                <w:i/>
                <w:color w:val="666666"/>
                <w:sz w:val="20"/>
              </w:rPr>
            </w:pPr>
            <w:r>
              <w:rPr>
                <w:i/>
                <w:color w:val="666666"/>
                <w:sz w:val="20"/>
              </w:rPr>
              <w:t>Los 13 campos del Plan v5 · Productos (incluir MUTE si aplica) · Resultado · Próxima acción</w:t>
            </w:r>
          </w:p>
        </w:tc>
      </w:tr>
    </w:tbl>
    <w:p w14:paraId="591AABD5" w14:textId="77777777" w:rsidR="00042567" w:rsidRPr="00042567" w:rsidRDefault="00042567" w:rsidP="00042567">
      <w:pPr>
        <w:jc w:val="center"/>
        <w:rPr>
          <w:b/>
          <w:color w:val="1E40AF"/>
          <w:sz w:val="20"/>
        </w:rPr>
      </w:pPr>
      <w:r w:rsidRPr="00042567">
        <w:rPr>
          <w:b/>
          <w:color w:val="1E40AF"/>
          <w:sz w:val="20"/>
        </w:rPr>
        <w:t>▼</w:t>
      </w:r>
    </w:p>
    <w:tbl>
      <w:tblPr>
        <w:tblStyle w:val="Tablaconcuadrcula"/>
        <w:tblW w:w="0" w:type="auto"/>
        <w:tblLook w:val="04A0" w:firstRow="1" w:lastRow="0" w:firstColumn="1" w:lastColumn="0" w:noHBand="0" w:noVBand="1"/>
      </w:tblPr>
      <w:tblGrid>
        <w:gridCol w:w="9016"/>
      </w:tblGrid>
      <w:tr w:rsidR="00042567" w14:paraId="3987A2D0" w14:textId="77777777" w:rsidTr="00042567">
        <w:tc>
          <w:tcPr>
            <w:tcW w:w="9016" w:type="dxa"/>
            <w:shd w:val="clear" w:color="FEF3C7" w:fill="FEF3C7"/>
            <w:vAlign w:val="center"/>
          </w:tcPr>
          <w:p w14:paraId="5A924C58" w14:textId="237DCD0C" w:rsidR="00042567" w:rsidRPr="00042567" w:rsidRDefault="00042567" w:rsidP="00042567">
            <w:pPr>
              <w:jc w:val="center"/>
              <w:rPr>
                <w:b/>
                <w:i/>
                <w:color w:val="92400E"/>
                <w:sz w:val="24"/>
              </w:rPr>
            </w:pPr>
            <w:proofErr w:type="gramStart"/>
            <w:r w:rsidRPr="00042567">
              <w:rPr>
                <w:b/>
                <w:i/>
                <w:color w:val="92400E"/>
                <w:sz w:val="24"/>
              </w:rPr>
              <w:t>◆  ¿</w:t>
            </w:r>
            <w:proofErr w:type="gramEnd"/>
            <w:r w:rsidRPr="00042567">
              <w:rPr>
                <w:b/>
                <w:i/>
                <w:color w:val="92400E"/>
                <w:sz w:val="24"/>
              </w:rPr>
              <w:t>Cumple criterios para avanzar de fase?  ◆</w:t>
            </w:r>
          </w:p>
        </w:tc>
      </w:tr>
    </w:tbl>
    <w:p w14:paraId="2C074EF0" w14:textId="77777777" w:rsidR="00042567" w:rsidRPr="00042567" w:rsidRDefault="00042567" w:rsidP="00042567">
      <w:pPr>
        <w:jc w:val="center"/>
        <w:rPr>
          <w:b/>
          <w:color w:val="1E40AF"/>
          <w:sz w:val="20"/>
        </w:rPr>
      </w:pPr>
      <w:r w:rsidRPr="00042567">
        <w:rPr>
          <w:b/>
          <w:color w:val="1E40AF"/>
          <w:sz w:val="20"/>
        </w:rPr>
        <w:t>▼</w:t>
      </w:r>
    </w:p>
    <w:tbl>
      <w:tblPr>
        <w:tblStyle w:val="Tablaconcuadrcula"/>
        <w:tblW w:w="0" w:type="auto"/>
        <w:tblLook w:val="04A0" w:firstRow="1" w:lastRow="0" w:firstColumn="1" w:lastColumn="0" w:noHBand="0" w:noVBand="1"/>
      </w:tblPr>
      <w:tblGrid>
        <w:gridCol w:w="9016"/>
      </w:tblGrid>
      <w:tr w:rsidR="00042567" w14:paraId="4248A376" w14:textId="77777777" w:rsidTr="00042567">
        <w:tc>
          <w:tcPr>
            <w:tcW w:w="9016" w:type="dxa"/>
            <w:shd w:val="clear" w:color="EDE9FE" w:fill="EDE9FE"/>
            <w:vAlign w:val="center"/>
          </w:tcPr>
          <w:p w14:paraId="479A3FBC" w14:textId="77777777" w:rsidR="00042567" w:rsidRPr="00042567" w:rsidRDefault="00042567" w:rsidP="00042567">
            <w:pPr>
              <w:jc w:val="center"/>
              <w:rPr>
                <w:i/>
                <w:color w:val="4C1D95"/>
              </w:rPr>
            </w:pPr>
            <w:r w:rsidRPr="00042567">
              <w:rPr>
                <w:i/>
                <w:color w:val="4C1D95"/>
              </w:rPr>
              <w:t>5. Modal M7 — Avanzar de fase</w:t>
            </w:r>
          </w:p>
          <w:p w14:paraId="5E176348" w14:textId="038BE17F" w:rsidR="00042567" w:rsidRDefault="00042567" w:rsidP="00042567">
            <w:pPr>
              <w:jc w:val="center"/>
              <w:rPr>
                <w:i/>
                <w:color w:val="666666"/>
                <w:sz w:val="20"/>
              </w:rPr>
            </w:pPr>
            <w:r>
              <w:rPr>
                <w:i/>
                <w:color w:val="666666"/>
                <w:sz w:val="20"/>
              </w:rPr>
              <w:t xml:space="preserve">Leer criterios · Confirmar solo si se cumplen · Sistema guarda </w:t>
            </w:r>
            <w:proofErr w:type="spellStart"/>
            <w:r>
              <w:rPr>
                <w:i/>
                <w:color w:val="666666"/>
                <w:sz w:val="20"/>
              </w:rPr>
              <w:t>faseChangedAt</w:t>
            </w:r>
            <w:proofErr w:type="spellEnd"/>
          </w:p>
        </w:tc>
      </w:tr>
    </w:tbl>
    <w:p w14:paraId="317D2C9A" w14:textId="77777777" w:rsidR="00042567" w:rsidRPr="00042567" w:rsidRDefault="00042567" w:rsidP="00042567">
      <w:pPr>
        <w:jc w:val="center"/>
        <w:rPr>
          <w:b/>
          <w:color w:val="1E40AF"/>
          <w:sz w:val="20"/>
        </w:rPr>
      </w:pPr>
      <w:r w:rsidRPr="00042567">
        <w:rPr>
          <w:b/>
          <w:color w:val="1E40AF"/>
          <w:sz w:val="20"/>
        </w:rPr>
        <w:t>▼</w:t>
      </w:r>
    </w:p>
    <w:tbl>
      <w:tblPr>
        <w:tblStyle w:val="Tablaconcuadrcula"/>
        <w:tblW w:w="0" w:type="auto"/>
        <w:tblLook w:val="04A0" w:firstRow="1" w:lastRow="0" w:firstColumn="1" w:lastColumn="0" w:noHBand="0" w:noVBand="1"/>
      </w:tblPr>
      <w:tblGrid>
        <w:gridCol w:w="9016"/>
      </w:tblGrid>
      <w:tr w:rsidR="00042567" w14:paraId="2AD3ACE9" w14:textId="77777777" w:rsidTr="00042567">
        <w:tc>
          <w:tcPr>
            <w:tcW w:w="9016" w:type="dxa"/>
            <w:shd w:val="clear" w:color="059669" w:fill="059669"/>
            <w:vAlign w:val="center"/>
          </w:tcPr>
          <w:p w14:paraId="6523D5F3" w14:textId="43FE608B" w:rsidR="00042567" w:rsidRPr="00042567" w:rsidRDefault="00042567" w:rsidP="00042567">
            <w:pPr>
              <w:jc w:val="center"/>
              <w:rPr>
                <w:b/>
                <w:i/>
                <w:color w:val="FFFFFF"/>
                <w:sz w:val="28"/>
              </w:rPr>
            </w:pPr>
            <w:r>
              <w:rPr>
                <w:b/>
                <w:i/>
                <w:color w:val="FFFFFF"/>
                <w:sz w:val="28"/>
              </w:rPr>
              <w:t>8 FASES DEL PROCESO COMERCIAL</w:t>
            </w:r>
          </w:p>
        </w:tc>
      </w:tr>
    </w:tbl>
    <w:p w14:paraId="5C097A46" w14:textId="77777777" w:rsidR="00042567" w:rsidRPr="00042567" w:rsidRDefault="00042567" w:rsidP="00042567">
      <w:pPr>
        <w:rPr>
          <w:sz w:val="4"/>
        </w:rPr>
      </w:pPr>
    </w:p>
    <w:tbl>
      <w:tblPr>
        <w:tblStyle w:val="Tablaconcuadrcula"/>
        <w:tblW w:w="0" w:type="auto"/>
        <w:tblLook w:val="04A0" w:firstRow="1" w:lastRow="0" w:firstColumn="1" w:lastColumn="0" w:noHBand="0" w:noVBand="1"/>
      </w:tblPr>
      <w:tblGrid>
        <w:gridCol w:w="4508"/>
        <w:gridCol w:w="4508"/>
      </w:tblGrid>
      <w:tr w:rsidR="00042567" w14:paraId="5FA24744" w14:textId="77777777" w:rsidTr="00042567">
        <w:tc>
          <w:tcPr>
            <w:tcW w:w="4508" w:type="dxa"/>
            <w:shd w:val="clear" w:color="D1FAE5" w:fill="D1FAE5"/>
          </w:tcPr>
          <w:p w14:paraId="01AA983E" w14:textId="35200925" w:rsidR="00042567" w:rsidRPr="00042567" w:rsidRDefault="00042567" w:rsidP="00042567">
            <w:pPr>
              <w:jc w:val="center"/>
              <w:rPr>
                <w:b/>
                <w:color w:val="065F46"/>
                <w:sz w:val="24"/>
              </w:rPr>
            </w:pPr>
            <w:r w:rsidRPr="00042567">
              <w:rPr>
                <w:b/>
                <w:color w:val="065F46"/>
                <w:sz w:val="24"/>
              </w:rPr>
              <w:t>1</w:t>
            </w:r>
          </w:p>
        </w:tc>
        <w:tc>
          <w:tcPr>
            <w:tcW w:w="4508" w:type="dxa"/>
          </w:tcPr>
          <w:p w14:paraId="089F3AE0" w14:textId="290B9EAB" w:rsidR="00042567" w:rsidRPr="00042567" w:rsidRDefault="00042567" w:rsidP="00042567">
            <w:pPr>
              <w:rPr>
                <w:color w:val="064E3B"/>
              </w:rPr>
            </w:pPr>
            <w:r w:rsidRPr="00042567">
              <w:rPr>
                <w:color w:val="064E3B"/>
              </w:rPr>
              <w:t>Identificación</w:t>
            </w:r>
          </w:p>
        </w:tc>
      </w:tr>
      <w:tr w:rsidR="00042567" w14:paraId="58872EED" w14:textId="77777777" w:rsidTr="00042567">
        <w:tc>
          <w:tcPr>
            <w:tcW w:w="4508" w:type="dxa"/>
            <w:shd w:val="clear" w:color="D1FAE5" w:fill="D1FAE5"/>
          </w:tcPr>
          <w:p w14:paraId="6F94ECC2" w14:textId="3DD2D1E0" w:rsidR="00042567" w:rsidRPr="00042567" w:rsidRDefault="00042567" w:rsidP="00042567">
            <w:pPr>
              <w:jc w:val="center"/>
              <w:rPr>
                <w:b/>
                <w:color w:val="065F46"/>
                <w:sz w:val="24"/>
              </w:rPr>
            </w:pPr>
            <w:r w:rsidRPr="00042567">
              <w:rPr>
                <w:b/>
                <w:color w:val="065F46"/>
                <w:sz w:val="24"/>
              </w:rPr>
              <w:t>2</w:t>
            </w:r>
          </w:p>
        </w:tc>
        <w:tc>
          <w:tcPr>
            <w:tcW w:w="4508" w:type="dxa"/>
          </w:tcPr>
          <w:p w14:paraId="3F4BC311" w14:textId="5BCA4A5A" w:rsidR="00042567" w:rsidRPr="00042567" w:rsidRDefault="00042567" w:rsidP="00042567">
            <w:pPr>
              <w:rPr>
                <w:color w:val="064E3B"/>
              </w:rPr>
            </w:pPr>
            <w:r w:rsidRPr="00042567">
              <w:rPr>
                <w:color w:val="064E3B"/>
              </w:rPr>
              <w:t>Investigación</w:t>
            </w:r>
          </w:p>
        </w:tc>
      </w:tr>
      <w:tr w:rsidR="00042567" w14:paraId="46BDA68F" w14:textId="77777777" w:rsidTr="00042567">
        <w:tc>
          <w:tcPr>
            <w:tcW w:w="4508" w:type="dxa"/>
            <w:shd w:val="clear" w:color="D1FAE5" w:fill="D1FAE5"/>
          </w:tcPr>
          <w:p w14:paraId="55202C70" w14:textId="7A933F93" w:rsidR="00042567" w:rsidRPr="00042567" w:rsidRDefault="00042567" w:rsidP="00042567">
            <w:pPr>
              <w:jc w:val="center"/>
              <w:rPr>
                <w:b/>
                <w:color w:val="065F46"/>
                <w:sz w:val="24"/>
              </w:rPr>
            </w:pPr>
            <w:r w:rsidRPr="00042567">
              <w:rPr>
                <w:b/>
                <w:color w:val="065F46"/>
                <w:sz w:val="24"/>
              </w:rPr>
              <w:t>3</w:t>
            </w:r>
          </w:p>
        </w:tc>
        <w:tc>
          <w:tcPr>
            <w:tcW w:w="4508" w:type="dxa"/>
          </w:tcPr>
          <w:p w14:paraId="4E55A592" w14:textId="7DFAE548" w:rsidR="00042567" w:rsidRPr="00042567" w:rsidRDefault="00042567" w:rsidP="00042567">
            <w:pPr>
              <w:rPr>
                <w:color w:val="064E3B"/>
              </w:rPr>
            </w:pPr>
            <w:r w:rsidRPr="00042567">
              <w:rPr>
                <w:color w:val="064E3B"/>
              </w:rPr>
              <w:t>Primer contacto</w:t>
            </w:r>
          </w:p>
        </w:tc>
      </w:tr>
      <w:tr w:rsidR="00042567" w14:paraId="32722099" w14:textId="77777777" w:rsidTr="00042567">
        <w:tc>
          <w:tcPr>
            <w:tcW w:w="4508" w:type="dxa"/>
            <w:shd w:val="clear" w:color="D1FAE5" w:fill="D1FAE5"/>
          </w:tcPr>
          <w:p w14:paraId="74AB9197" w14:textId="1D3AF72A" w:rsidR="00042567" w:rsidRPr="00042567" w:rsidRDefault="00042567" w:rsidP="00042567">
            <w:pPr>
              <w:jc w:val="center"/>
              <w:rPr>
                <w:b/>
                <w:color w:val="065F46"/>
                <w:sz w:val="24"/>
              </w:rPr>
            </w:pPr>
            <w:r w:rsidRPr="00042567">
              <w:rPr>
                <w:b/>
                <w:color w:val="065F46"/>
                <w:sz w:val="24"/>
              </w:rPr>
              <w:t>4</w:t>
            </w:r>
          </w:p>
        </w:tc>
        <w:tc>
          <w:tcPr>
            <w:tcW w:w="4508" w:type="dxa"/>
          </w:tcPr>
          <w:p w14:paraId="74FD3F4B" w14:textId="7A28D168" w:rsidR="00042567" w:rsidRPr="00042567" w:rsidRDefault="00042567" w:rsidP="00042567">
            <w:pPr>
              <w:rPr>
                <w:color w:val="064E3B"/>
              </w:rPr>
            </w:pPr>
            <w:r w:rsidRPr="00042567">
              <w:rPr>
                <w:color w:val="064E3B"/>
              </w:rPr>
              <w:t>Contacto establecido</w:t>
            </w:r>
          </w:p>
        </w:tc>
      </w:tr>
      <w:tr w:rsidR="00042567" w14:paraId="1369C025" w14:textId="77777777" w:rsidTr="00042567">
        <w:tc>
          <w:tcPr>
            <w:tcW w:w="4508" w:type="dxa"/>
            <w:shd w:val="clear" w:color="D1FAE5" w:fill="D1FAE5"/>
          </w:tcPr>
          <w:p w14:paraId="5F596D44" w14:textId="0AF68A1B" w:rsidR="00042567" w:rsidRPr="00042567" w:rsidRDefault="00042567" w:rsidP="00042567">
            <w:pPr>
              <w:jc w:val="center"/>
              <w:rPr>
                <w:b/>
                <w:color w:val="065F46"/>
                <w:sz w:val="24"/>
              </w:rPr>
            </w:pPr>
            <w:r w:rsidRPr="00042567">
              <w:rPr>
                <w:b/>
                <w:color w:val="065F46"/>
                <w:sz w:val="24"/>
              </w:rPr>
              <w:t>5</w:t>
            </w:r>
          </w:p>
        </w:tc>
        <w:tc>
          <w:tcPr>
            <w:tcW w:w="4508" w:type="dxa"/>
          </w:tcPr>
          <w:p w14:paraId="04C1A1D3" w14:textId="2F1CE2EF" w:rsidR="00042567" w:rsidRPr="00042567" w:rsidRDefault="00042567" w:rsidP="00042567">
            <w:pPr>
              <w:rPr>
                <w:color w:val="064E3B"/>
              </w:rPr>
            </w:pPr>
            <w:r w:rsidRPr="00042567">
              <w:rPr>
                <w:color w:val="064E3B"/>
              </w:rPr>
              <w:t>Reunión</w:t>
            </w:r>
          </w:p>
        </w:tc>
      </w:tr>
      <w:tr w:rsidR="00042567" w14:paraId="11A466B2" w14:textId="77777777" w:rsidTr="00042567">
        <w:tc>
          <w:tcPr>
            <w:tcW w:w="4508" w:type="dxa"/>
            <w:shd w:val="clear" w:color="D1FAE5" w:fill="D1FAE5"/>
          </w:tcPr>
          <w:p w14:paraId="5AFD1086" w14:textId="023ABC5A" w:rsidR="00042567" w:rsidRPr="00042567" w:rsidRDefault="00042567" w:rsidP="00042567">
            <w:pPr>
              <w:jc w:val="center"/>
              <w:rPr>
                <w:b/>
                <w:color w:val="065F46"/>
                <w:sz w:val="24"/>
              </w:rPr>
            </w:pPr>
            <w:r w:rsidRPr="00042567">
              <w:rPr>
                <w:b/>
                <w:color w:val="065F46"/>
                <w:sz w:val="24"/>
              </w:rPr>
              <w:t>6</w:t>
            </w:r>
          </w:p>
        </w:tc>
        <w:tc>
          <w:tcPr>
            <w:tcW w:w="4508" w:type="dxa"/>
          </w:tcPr>
          <w:p w14:paraId="396FD0A7" w14:textId="22586DC9" w:rsidR="00042567" w:rsidRPr="00042567" w:rsidRDefault="00042567" w:rsidP="00042567">
            <w:pPr>
              <w:rPr>
                <w:color w:val="064E3B"/>
              </w:rPr>
            </w:pPr>
            <w:r w:rsidRPr="00042567">
              <w:rPr>
                <w:color w:val="064E3B"/>
              </w:rPr>
              <w:t>Propuesta técnica</w:t>
            </w:r>
          </w:p>
        </w:tc>
      </w:tr>
      <w:tr w:rsidR="00042567" w14:paraId="4961F394" w14:textId="77777777" w:rsidTr="00042567">
        <w:tc>
          <w:tcPr>
            <w:tcW w:w="4508" w:type="dxa"/>
            <w:shd w:val="clear" w:color="D1FAE5" w:fill="D1FAE5"/>
          </w:tcPr>
          <w:p w14:paraId="6B046DD6" w14:textId="35788E7D" w:rsidR="00042567" w:rsidRPr="00042567" w:rsidRDefault="00042567" w:rsidP="00042567">
            <w:pPr>
              <w:jc w:val="center"/>
              <w:rPr>
                <w:b/>
                <w:color w:val="065F46"/>
                <w:sz w:val="24"/>
              </w:rPr>
            </w:pPr>
            <w:r w:rsidRPr="00042567">
              <w:rPr>
                <w:b/>
                <w:color w:val="065F46"/>
                <w:sz w:val="24"/>
              </w:rPr>
              <w:t>7</w:t>
            </w:r>
          </w:p>
        </w:tc>
        <w:tc>
          <w:tcPr>
            <w:tcW w:w="4508" w:type="dxa"/>
          </w:tcPr>
          <w:p w14:paraId="23F6AD45" w14:textId="6CFF336A" w:rsidR="00042567" w:rsidRPr="00042567" w:rsidRDefault="00042567" w:rsidP="00042567">
            <w:pPr>
              <w:rPr>
                <w:color w:val="064E3B"/>
              </w:rPr>
            </w:pPr>
            <w:r w:rsidRPr="00042567">
              <w:rPr>
                <w:color w:val="064E3B"/>
              </w:rPr>
              <w:t>Especificación</w:t>
            </w:r>
          </w:p>
        </w:tc>
      </w:tr>
      <w:tr w:rsidR="00042567" w14:paraId="103750B6" w14:textId="77777777" w:rsidTr="00042567">
        <w:tc>
          <w:tcPr>
            <w:tcW w:w="4508" w:type="dxa"/>
            <w:shd w:val="clear" w:color="D1FAE5" w:fill="D1FAE5"/>
          </w:tcPr>
          <w:p w14:paraId="4DCA417E" w14:textId="156459D4" w:rsidR="00042567" w:rsidRPr="00042567" w:rsidRDefault="00042567" w:rsidP="00042567">
            <w:pPr>
              <w:jc w:val="center"/>
              <w:rPr>
                <w:b/>
                <w:color w:val="065F46"/>
                <w:sz w:val="24"/>
              </w:rPr>
            </w:pPr>
            <w:r w:rsidRPr="00042567">
              <w:rPr>
                <w:b/>
                <w:color w:val="065F46"/>
                <w:sz w:val="24"/>
              </w:rPr>
              <w:t>8</w:t>
            </w:r>
          </w:p>
        </w:tc>
        <w:tc>
          <w:tcPr>
            <w:tcW w:w="4508" w:type="dxa"/>
          </w:tcPr>
          <w:p w14:paraId="633F589C" w14:textId="45D6D848" w:rsidR="00042567" w:rsidRPr="00042567" w:rsidRDefault="00042567" w:rsidP="00042567">
            <w:pPr>
              <w:rPr>
                <w:color w:val="064E3B"/>
              </w:rPr>
            </w:pPr>
            <w:r w:rsidRPr="00042567">
              <w:rPr>
                <w:color w:val="064E3B"/>
              </w:rPr>
              <w:t>Seguimiento de obra</w:t>
            </w:r>
          </w:p>
        </w:tc>
      </w:tr>
    </w:tbl>
    <w:p w14:paraId="458E45E0" w14:textId="77777777" w:rsidR="00042567" w:rsidRPr="00042567" w:rsidRDefault="00042567" w:rsidP="00042567">
      <w:pPr>
        <w:rPr>
          <w:sz w:val="4"/>
        </w:rPr>
      </w:pPr>
    </w:p>
    <w:tbl>
      <w:tblPr>
        <w:tblStyle w:val="Tablaconcuadrcula"/>
        <w:tblW w:w="0" w:type="auto"/>
        <w:tblLook w:val="04A0" w:firstRow="1" w:lastRow="0" w:firstColumn="1" w:lastColumn="0" w:noHBand="0" w:noVBand="1"/>
      </w:tblPr>
      <w:tblGrid>
        <w:gridCol w:w="9016"/>
      </w:tblGrid>
      <w:tr w:rsidR="00042567" w14:paraId="798EF02F" w14:textId="77777777" w:rsidTr="00042567">
        <w:tc>
          <w:tcPr>
            <w:tcW w:w="9016" w:type="dxa"/>
            <w:shd w:val="clear" w:color="FEF3C7" w:fill="FEF3C7"/>
            <w:vAlign w:val="center"/>
          </w:tcPr>
          <w:p w14:paraId="4B8C370F" w14:textId="77777777" w:rsidR="00042567" w:rsidRPr="00042567" w:rsidRDefault="00042567" w:rsidP="00042567">
            <w:pPr>
              <w:jc w:val="center"/>
              <w:rPr>
                <w:b/>
                <w:i/>
                <w:color w:val="92400E"/>
                <w:sz w:val="24"/>
              </w:rPr>
            </w:pPr>
            <w:r w:rsidRPr="00042567">
              <w:rPr>
                <w:b/>
                <w:i/>
                <w:color w:val="92400E"/>
                <w:sz w:val="24"/>
              </w:rPr>
              <w:t>REGLAS DE ORO</w:t>
            </w:r>
          </w:p>
          <w:p w14:paraId="0A66DECB" w14:textId="277DCA65" w:rsidR="00042567" w:rsidRPr="00042567" w:rsidRDefault="00042567" w:rsidP="00042567">
            <w:pPr>
              <w:jc w:val="center"/>
              <w:rPr>
                <w:i/>
                <w:color w:val="92400E"/>
                <w:sz w:val="20"/>
              </w:rPr>
            </w:pPr>
            <w:r w:rsidRPr="00042567">
              <w:rPr>
                <w:i/>
                <w:color w:val="92400E"/>
                <w:sz w:val="20"/>
              </w:rPr>
              <w:t>1. Registra el mismo día</w:t>
            </w:r>
          </w:p>
          <w:p w14:paraId="2DB10616" w14:textId="7B433BB3" w:rsidR="00042567" w:rsidRPr="00042567" w:rsidRDefault="00042567" w:rsidP="00042567">
            <w:pPr>
              <w:jc w:val="center"/>
              <w:rPr>
                <w:i/>
                <w:color w:val="92400E"/>
                <w:sz w:val="20"/>
              </w:rPr>
            </w:pPr>
            <w:r w:rsidRPr="00042567">
              <w:rPr>
                <w:i/>
                <w:color w:val="92400E"/>
                <w:sz w:val="20"/>
              </w:rPr>
              <w:t>2. Sin contacto nominal, no hay empresa</w:t>
            </w:r>
          </w:p>
          <w:p w14:paraId="52EF6F51" w14:textId="468E6578" w:rsidR="00042567" w:rsidRPr="00042567" w:rsidRDefault="00042567" w:rsidP="00042567">
            <w:pPr>
              <w:jc w:val="center"/>
              <w:rPr>
                <w:i/>
                <w:color w:val="92400E"/>
                <w:sz w:val="20"/>
              </w:rPr>
            </w:pPr>
            <w:r w:rsidRPr="00042567">
              <w:rPr>
                <w:i/>
                <w:color w:val="92400E"/>
                <w:sz w:val="20"/>
              </w:rPr>
              <w:t>3. Próxima acción siempre definida</w:t>
            </w:r>
          </w:p>
          <w:p w14:paraId="6B66D552" w14:textId="6312964F" w:rsidR="00042567" w:rsidRPr="00042567" w:rsidRDefault="00042567" w:rsidP="00042567">
            <w:pPr>
              <w:jc w:val="center"/>
              <w:rPr>
                <w:i/>
                <w:color w:val="92400E"/>
                <w:sz w:val="20"/>
              </w:rPr>
            </w:pPr>
            <w:r w:rsidRPr="00042567">
              <w:rPr>
                <w:i/>
                <w:color w:val="92400E"/>
                <w:sz w:val="20"/>
              </w:rPr>
              <w:t>4. Las fases no se inflan</w:t>
            </w:r>
          </w:p>
          <w:p w14:paraId="0D550A5B" w14:textId="127AF47E" w:rsidR="00042567" w:rsidRPr="00042567" w:rsidRDefault="00042567" w:rsidP="00042567">
            <w:pPr>
              <w:jc w:val="center"/>
              <w:rPr>
                <w:i/>
                <w:color w:val="92400E"/>
                <w:sz w:val="20"/>
              </w:rPr>
            </w:pPr>
            <w:r w:rsidRPr="00042567">
              <w:rPr>
                <w:i/>
                <w:color w:val="92400E"/>
                <w:sz w:val="20"/>
              </w:rPr>
              <w:t>5. La evidencia documental es el contrato</w:t>
            </w:r>
          </w:p>
          <w:p w14:paraId="01000A11" w14:textId="5B1D47B6" w:rsidR="00042567" w:rsidRPr="00042567" w:rsidRDefault="00042567" w:rsidP="00042567">
            <w:pPr>
              <w:jc w:val="center"/>
              <w:rPr>
                <w:i/>
                <w:color w:val="666666"/>
                <w:sz w:val="4"/>
              </w:rPr>
            </w:pPr>
          </w:p>
        </w:tc>
      </w:tr>
    </w:tbl>
    <w:p w14:paraId="3E8470C6" w14:textId="77777777" w:rsidR="00042567" w:rsidRPr="00042567" w:rsidRDefault="00042567" w:rsidP="00042567">
      <w:pPr>
        <w:spacing w:before="80"/>
        <w:jc w:val="center"/>
        <w:rPr>
          <w:color w:val="666666"/>
          <w:sz w:val="18"/>
        </w:rPr>
      </w:pPr>
      <w:r w:rsidRPr="00042567">
        <w:rPr>
          <w:color w:val="666666"/>
          <w:sz w:val="18"/>
        </w:rPr>
        <w:t>Fig. 11 — Diagrama de flujo completo: rutina diaria, proceso de visita y 8 fases comerciales</w:t>
      </w:r>
    </w:p>
    <w:p w14:paraId="13E2960F" w14:textId="57C86981" w:rsidR="008022FA" w:rsidRPr="00042567" w:rsidRDefault="00000000" w:rsidP="00042567">
      <w:pPr>
        <w:rPr>
          <w:sz w:val="4"/>
        </w:rPr>
      </w:pPr>
      <w:r w:rsidRPr="00042567">
        <w:rPr>
          <w:sz w:val="4"/>
        </w:rPr>
        <w:br w:type="page"/>
      </w:r>
    </w:p>
    <w:p w14:paraId="76A376C4" w14:textId="77777777" w:rsidR="008022FA" w:rsidRDefault="00000000">
      <w:pPr>
        <w:pStyle w:val="Ttulo1"/>
        <w:spacing w:before="320" w:after="160"/>
      </w:pPr>
      <w:r>
        <w:lastRenderedPageBreak/>
        <w:t>11. Reglas de Oro</w:t>
      </w:r>
    </w:p>
    <w:p w14:paraId="78103BAE" w14:textId="77777777" w:rsidR="008022FA" w:rsidRDefault="008022FA">
      <w:pPr>
        <w:pBdr>
          <w:bottom w:val="single" w:sz="8" w:space="1" w:color="2563EB"/>
        </w:pBdr>
        <w:spacing w:before="60" w:after="160"/>
      </w:pPr>
    </w:p>
    <w:p w14:paraId="21CE736E" w14:textId="77777777" w:rsidR="008022FA" w:rsidRDefault="00000000">
      <w:pPr>
        <w:spacing w:before="40" w:after="80"/>
      </w:pPr>
      <w:r>
        <w:t>Las 12 reglas que garantizan que el CRM sea una herramienta de gestión real y no un simple registro histórico:</w:t>
      </w:r>
    </w:p>
    <w:p w14:paraId="082F0820" w14:textId="77777777" w:rsidR="008022FA" w:rsidRDefault="008022FA">
      <w:pPr>
        <w:spacing w:before="80" w:after="80"/>
      </w:pPr>
    </w:p>
    <w:p w14:paraId="0F5759D7" w14:textId="77777777" w:rsidR="008022FA" w:rsidRDefault="00000000">
      <w:pPr>
        <w:pBdr>
          <w:left w:val="single" w:sz="16" w:space="4" w:color="DC2626"/>
        </w:pBdr>
        <w:shd w:val="clear" w:color="auto" w:fill="F8FAFC"/>
        <w:spacing w:before="160" w:after="30"/>
        <w:ind w:left="280" w:right="280"/>
      </w:pPr>
      <w:r>
        <w:rPr>
          <w:b/>
          <w:bCs/>
          <w:color w:val="DC2626"/>
          <w:sz w:val="24"/>
          <w:szCs w:val="24"/>
        </w:rPr>
        <w:t>1. Registra el mismo día o al día siguiente.</w:t>
      </w:r>
    </w:p>
    <w:p w14:paraId="251E5903" w14:textId="77777777" w:rsidR="008022FA" w:rsidRDefault="00000000">
      <w:pPr>
        <w:pBdr>
          <w:left w:val="single" w:sz="16" w:space="4" w:color="DC2626"/>
        </w:pBdr>
        <w:shd w:val="clear" w:color="auto" w:fill="F8FAFC"/>
        <w:spacing w:after="140"/>
        <w:ind w:left="280" w:right="280"/>
      </w:pPr>
      <w:r>
        <w:rPr>
          <w:sz w:val="20"/>
          <w:szCs w:val="20"/>
        </w:rPr>
        <w:t>Los detalles de una visita se olvidan en 48 horas. Si no está en el CRM, no existe.</w:t>
      </w:r>
    </w:p>
    <w:p w14:paraId="18497BA5" w14:textId="77777777" w:rsidR="008022FA" w:rsidRDefault="00000000">
      <w:pPr>
        <w:pBdr>
          <w:left w:val="single" w:sz="16" w:space="4" w:color="DC2626"/>
        </w:pBdr>
        <w:shd w:val="clear" w:color="auto" w:fill="F8FAFC"/>
        <w:spacing w:before="160" w:after="30"/>
        <w:ind w:left="280" w:right="280"/>
      </w:pPr>
      <w:r>
        <w:rPr>
          <w:b/>
          <w:bCs/>
          <w:color w:val="DC2626"/>
          <w:sz w:val="24"/>
          <w:szCs w:val="24"/>
        </w:rPr>
        <w:t>2. Sin contacto nominal, no hay empresa.</w:t>
      </w:r>
    </w:p>
    <w:p w14:paraId="56191B38" w14:textId="77777777" w:rsidR="008022FA" w:rsidRDefault="00000000">
      <w:pPr>
        <w:pBdr>
          <w:left w:val="single" w:sz="16" w:space="4" w:color="DC2626"/>
        </w:pBdr>
        <w:shd w:val="clear" w:color="auto" w:fill="F8FAFC"/>
        <w:spacing w:after="140"/>
        <w:ind w:left="280" w:right="280"/>
      </w:pPr>
      <w:r>
        <w:rPr>
          <w:sz w:val="20"/>
          <w:szCs w:val="20"/>
        </w:rPr>
        <w:t>Una ficha sin nombre y cargo de contacto es inutilizable. Siempre anota el interlocutor.</w:t>
      </w:r>
    </w:p>
    <w:p w14:paraId="1C36089D" w14:textId="77777777" w:rsidR="008022FA" w:rsidRDefault="00000000">
      <w:pPr>
        <w:pBdr>
          <w:left w:val="single" w:sz="16" w:space="4" w:color="DC2626"/>
        </w:pBdr>
        <w:shd w:val="clear" w:color="auto" w:fill="F8FAFC"/>
        <w:spacing w:before="160" w:after="30"/>
        <w:ind w:left="280" w:right="280"/>
      </w:pPr>
      <w:r>
        <w:rPr>
          <w:b/>
          <w:bCs/>
          <w:color w:val="DC2626"/>
          <w:sz w:val="24"/>
          <w:szCs w:val="24"/>
        </w:rPr>
        <w:t>3. La próxima acción siempre está definida.</w:t>
      </w:r>
    </w:p>
    <w:p w14:paraId="5FF53DA2" w14:textId="77777777" w:rsidR="008022FA" w:rsidRDefault="00000000">
      <w:pPr>
        <w:pBdr>
          <w:left w:val="single" w:sz="16" w:space="4" w:color="DC2626"/>
        </w:pBdr>
        <w:shd w:val="clear" w:color="auto" w:fill="F8FAFC"/>
        <w:spacing w:after="140"/>
        <w:ind w:left="280" w:right="280"/>
      </w:pPr>
      <w:r>
        <w:rPr>
          <w:sz w:val="20"/>
          <w:szCs w:val="20"/>
        </w:rPr>
        <w:t>Al cerrar cada visita, el campo "próxima acción" debe estar relleno. Sin acción definida no hay seguimiento.</w:t>
      </w:r>
    </w:p>
    <w:p w14:paraId="5E4A5E72" w14:textId="77777777" w:rsidR="008022FA" w:rsidRDefault="00000000">
      <w:pPr>
        <w:pBdr>
          <w:left w:val="single" w:sz="16" w:space="4" w:color="D97706"/>
        </w:pBdr>
        <w:shd w:val="clear" w:color="auto" w:fill="F8FAFC"/>
        <w:spacing w:before="160" w:after="30"/>
        <w:ind w:left="280" w:right="280"/>
      </w:pPr>
      <w:r>
        <w:rPr>
          <w:b/>
          <w:bCs/>
          <w:color w:val="D97706"/>
          <w:sz w:val="24"/>
          <w:szCs w:val="24"/>
        </w:rPr>
        <w:t>4. Las fases no se inflan.</w:t>
      </w:r>
    </w:p>
    <w:p w14:paraId="66161926" w14:textId="77777777" w:rsidR="008022FA" w:rsidRDefault="00000000">
      <w:pPr>
        <w:pBdr>
          <w:left w:val="single" w:sz="16" w:space="4" w:color="D97706"/>
        </w:pBdr>
        <w:shd w:val="clear" w:color="auto" w:fill="F8FAFC"/>
        <w:spacing w:after="140"/>
        <w:ind w:left="280" w:right="280"/>
      </w:pPr>
      <w:r>
        <w:rPr>
          <w:sz w:val="20"/>
          <w:szCs w:val="20"/>
        </w:rPr>
        <w:t>Solo avanza de fase si cumples los criterios del modal M7. Una fase inflada engaña el embudo.</w:t>
      </w:r>
    </w:p>
    <w:p w14:paraId="78CFA98F" w14:textId="77777777" w:rsidR="008022FA" w:rsidRDefault="00000000">
      <w:pPr>
        <w:pBdr>
          <w:left w:val="single" w:sz="16" w:space="4" w:color="2563EB"/>
        </w:pBdr>
        <w:shd w:val="clear" w:color="auto" w:fill="F8FAFC"/>
        <w:spacing w:before="160" w:after="30"/>
        <w:ind w:left="280" w:right="280"/>
      </w:pPr>
      <w:r>
        <w:rPr>
          <w:b/>
          <w:bCs/>
          <w:color w:val="2563EB"/>
          <w:sz w:val="24"/>
          <w:szCs w:val="24"/>
        </w:rPr>
        <w:t xml:space="preserve">5. Consulta el </w:t>
      </w:r>
      <w:proofErr w:type="spellStart"/>
      <w:r>
        <w:rPr>
          <w:b/>
          <w:bCs/>
          <w:color w:val="2563EB"/>
          <w:sz w:val="24"/>
          <w:szCs w:val="24"/>
        </w:rPr>
        <w:t>dashboard</w:t>
      </w:r>
      <w:proofErr w:type="spellEnd"/>
      <w:r>
        <w:rPr>
          <w:b/>
          <w:bCs/>
          <w:color w:val="2563EB"/>
          <w:sz w:val="24"/>
          <w:szCs w:val="24"/>
        </w:rPr>
        <w:t xml:space="preserve"> cada mañana.</w:t>
      </w:r>
    </w:p>
    <w:p w14:paraId="51A8BC39" w14:textId="77777777" w:rsidR="008022FA" w:rsidRDefault="00000000">
      <w:pPr>
        <w:pBdr>
          <w:left w:val="single" w:sz="16" w:space="4" w:color="2563EB"/>
        </w:pBdr>
        <w:shd w:val="clear" w:color="auto" w:fill="F8FAFC"/>
        <w:spacing w:after="140"/>
        <w:ind w:left="280" w:right="280"/>
      </w:pPr>
      <w:r>
        <w:rPr>
          <w:sz w:val="20"/>
          <w:szCs w:val="20"/>
        </w:rPr>
        <w:t xml:space="preserve">Los 5 </w:t>
      </w:r>
      <w:proofErr w:type="spellStart"/>
      <w:r>
        <w:rPr>
          <w:sz w:val="20"/>
          <w:szCs w:val="20"/>
        </w:rPr>
        <w:t>KPIs</w:t>
      </w:r>
      <w:proofErr w:type="spellEnd"/>
      <w:r>
        <w:rPr>
          <w:sz w:val="20"/>
          <w:szCs w:val="20"/>
        </w:rPr>
        <w:t xml:space="preserve"> del Plan v5 son tu marcador del partido. Verlos a diario te ayuda a priorizar.</w:t>
      </w:r>
    </w:p>
    <w:p w14:paraId="5149B87D" w14:textId="77777777" w:rsidR="008022FA" w:rsidRDefault="00000000">
      <w:pPr>
        <w:pBdr>
          <w:left w:val="single" w:sz="16" w:space="4" w:color="D97706"/>
        </w:pBdr>
        <w:shd w:val="clear" w:color="auto" w:fill="F8FAFC"/>
        <w:spacing w:before="160" w:after="30"/>
        <w:ind w:left="280" w:right="280"/>
      </w:pPr>
      <w:r>
        <w:rPr>
          <w:b/>
          <w:bCs/>
          <w:color w:val="D97706"/>
          <w:sz w:val="24"/>
          <w:szCs w:val="24"/>
        </w:rPr>
        <w:t>6. Registra MUTE explícitamente.</w:t>
      </w:r>
    </w:p>
    <w:p w14:paraId="14376ED3" w14:textId="77777777" w:rsidR="008022FA" w:rsidRDefault="00000000">
      <w:pPr>
        <w:pBdr>
          <w:left w:val="single" w:sz="16" w:space="4" w:color="D97706"/>
        </w:pBdr>
        <w:shd w:val="clear" w:color="auto" w:fill="F8FAFC"/>
        <w:spacing w:after="140"/>
        <w:ind w:left="280" w:right="280"/>
      </w:pPr>
      <w:r>
        <w:rPr>
          <w:sz w:val="20"/>
          <w:szCs w:val="20"/>
        </w:rPr>
        <w:t>Para sumar al KPI "30 visitas MUTE", el campo productos debe incluir "MUTE". No vale solo el texto libre.</w:t>
      </w:r>
    </w:p>
    <w:p w14:paraId="2DA35F35" w14:textId="77777777" w:rsidR="008022FA" w:rsidRDefault="00000000">
      <w:pPr>
        <w:pBdr>
          <w:left w:val="single" w:sz="16" w:space="4" w:color="D97706"/>
        </w:pBdr>
        <w:shd w:val="clear" w:color="auto" w:fill="F8FAFC"/>
        <w:spacing w:before="160" w:after="30"/>
        <w:ind w:left="280" w:right="280"/>
      </w:pPr>
      <w:r>
        <w:rPr>
          <w:b/>
          <w:bCs/>
          <w:color w:val="D97706"/>
          <w:sz w:val="24"/>
          <w:szCs w:val="24"/>
        </w:rPr>
        <w:t>7. La evidencia documental es el contrato.</w:t>
      </w:r>
    </w:p>
    <w:p w14:paraId="6F8843D3" w14:textId="77777777" w:rsidR="008022FA" w:rsidRDefault="00000000">
      <w:pPr>
        <w:pBdr>
          <w:left w:val="single" w:sz="16" w:space="4" w:color="D97706"/>
        </w:pBdr>
        <w:shd w:val="clear" w:color="auto" w:fill="F8FAFC"/>
        <w:spacing w:after="140"/>
        <w:ind w:left="280" w:right="280"/>
      </w:pPr>
      <w:r>
        <w:rPr>
          <w:sz w:val="20"/>
          <w:szCs w:val="20"/>
        </w:rPr>
        <w:t>Una prescripción sin número de expediente, URL de pliego o correo de confirmación no cuenta.</w:t>
      </w:r>
    </w:p>
    <w:p w14:paraId="599EF21B" w14:textId="77777777" w:rsidR="008022FA" w:rsidRDefault="00000000">
      <w:pPr>
        <w:pBdr>
          <w:left w:val="single" w:sz="16" w:space="4" w:color="2563EB"/>
        </w:pBdr>
        <w:shd w:val="clear" w:color="auto" w:fill="F8FAFC"/>
        <w:spacing w:before="160" w:after="30"/>
        <w:ind w:left="280" w:right="280"/>
      </w:pPr>
      <w:r>
        <w:rPr>
          <w:b/>
          <w:bCs/>
          <w:color w:val="2563EB"/>
          <w:sz w:val="24"/>
          <w:szCs w:val="24"/>
        </w:rPr>
        <w:t>8. Los prescriptores A merecen seguimiento semanal.</w:t>
      </w:r>
    </w:p>
    <w:p w14:paraId="41BAEAC6" w14:textId="77777777" w:rsidR="008022FA" w:rsidRDefault="00000000">
      <w:pPr>
        <w:pBdr>
          <w:left w:val="single" w:sz="16" w:space="4" w:color="2563EB"/>
        </w:pBdr>
        <w:shd w:val="clear" w:color="auto" w:fill="F8FAFC"/>
        <w:spacing w:after="140"/>
        <w:ind w:left="280" w:right="280"/>
      </w:pPr>
      <w:r>
        <w:rPr>
          <w:sz w:val="20"/>
          <w:szCs w:val="20"/>
        </w:rPr>
        <w:t>FERAGUA (</w:t>
      </w:r>
      <w:proofErr w:type="spellStart"/>
      <w:r>
        <w:rPr>
          <w:sz w:val="20"/>
          <w:szCs w:val="20"/>
        </w:rPr>
        <w:t>Moval</w:t>
      </w:r>
      <w:proofErr w:type="spellEnd"/>
      <w:r>
        <w:rPr>
          <w:sz w:val="20"/>
          <w:szCs w:val="20"/>
        </w:rPr>
        <w:t>), EMACSA, EMPROACSA y CR punteras son fase 7–8. Revísalas cada semana.</w:t>
      </w:r>
    </w:p>
    <w:p w14:paraId="3ACD7629" w14:textId="77777777" w:rsidR="008022FA" w:rsidRDefault="00000000">
      <w:pPr>
        <w:pBdr>
          <w:left w:val="single" w:sz="16" w:space="4" w:color="2563EB"/>
        </w:pBdr>
        <w:shd w:val="clear" w:color="auto" w:fill="F8FAFC"/>
        <w:spacing w:before="160" w:after="30"/>
        <w:ind w:left="280" w:right="280"/>
      </w:pPr>
      <w:r>
        <w:rPr>
          <w:b/>
          <w:bCs/>
          <w:color w:val="2563EB"/>
          <w:sz w:val="24"/>
          <w:szCs w:val="24"/>
        </w:rPr>
        <w:t>9. El Kanban es de visión; la lista, de trabajo.</w:t>
      </w:r>
    </w:p>
    <w:p w14:paraId="773AE0A0" w14:textId="77777777" w:rsidR="008022FA" w:rsidRDefault="00000000">
      <w:pPr>
        <w:pBdr>
          <w:left w:val="single" w:sz="16" w:space="4" w:color="2563EB"/>
        </w:pBdr>
        <w:shd w:val="clear" w:color="auto" w:fill="F8FAFC"/>
        <w:spacing w:after="140"/>
        <w:ind w:left="280" w:right="280"/>
      </w:pPr>
      <w:r>
        <w:rPr>
          <w:sz w:val="20"/>
          <w:szCs w:val="20"/>
        </w:rPr>
        <w:t>Usa el Kanban para ver el pipeline global. Para gestionar empresa a empresa, usa la lista con filtros.</w:t>
      </w:r>
    </w:p>
    <w:p w14:paraId="28C8633F" w14:textId="77777777" w:rsidR="008022FA" w:rsidRDefault="00000000">
      <w:pPr>
        <w:pBdr>
          <w:left w:val="single" w:sz="16" w:space="4" w:color="16A34A"/>
        </w:pBdr>
        <w:shd w:val="clear" w:color="auto" w:fill="F8FAFC"/>
        <w:spacing w:before="160" w:after="30"/>
        <w:ind w:left="280" w:right="280"/>
      </w:pPr>
      <w:r>
        <w:rPr>
          <w:b/>
          <w:bCs/>
          <w:color w:val="16A34A"/>
          <w:sz w:val="24"/>
          <w:szCs w:val="24"/>
        </w:rPr>
        <w:t>10. Soporte técnico es un KPI (30 %).</w:t>
      </w:r>
    </w:p>
    <w:p w14:paraId="2A942ACD" w14:textId="77777777" w:rsidR="008022FA" w:rsidRDefault="00000000">
      <w:pPr>
        <w:pBdr>
          <w:left w:val="single" w:sz="16" w:space="4" w:color="16A34A"/>
        </w:pBdr>
        <w:shd w:val="clear" w:color="auto" w:fill="F8FAFC"/>
        <w:spacing w:after="140"/>
        <w:ind w:left="280" w:right="280"/>
      </w:pPr>
      <w:r>
        <w:rPr>
          <w:sz w:val="20"/>
          <w:szCs w:val="20"/>
        </w:rPr>
        <w:t xml:space="preserve">Los cálculos mecánicos, consultas técnicas y asistencia a ferias cuentan. Regístralos como tipo </w:t>
      </w:r>
      <w:proofErr w:type="spellStart"/>
      <w:r>
        <w:rPr>
          <w:sz w:val="20"/>
          <w:szCs w:val="20"/>
        </w:rPr>
        <w:t>soporte_tecnico</w:t>
      </w:r>
      <w:proofErr w:type="spellEnd"/>
      <w:r>
        <w:rPr>
          <w:sz w:val="20"/>
          <w:szCs w:val="20"/>
        </w:rPr>
        <w:t>.</w:t>
      </w:r>
    </w:p>
    <w:p w14:paraId="113AB5D2" w14:textId="77777777" w:rsidR="008022FA" w:rsidRDefault="00000000">
      <w:pPr>
        <w:pBdr>
          <w:left w:val="single" w:sz="16" w:space="4" w:color="16A34A"/>
        </w:pBdr>
        <w:shd w:val="clear" w:color="auto" w:fill="F8FAFC"/>
        <w:spacing w:before="160" w:after="30"/>
        <w:ind w:left="280" w:right="280"/>
      </w:pPr>
      <w:r>
        <w:rPr>
          <w:b/>
          <w:bCs/>
          <w:color w:val="16A34A"/>
          <w:sz w:val="24"/>
          <w:szCs w:val="24"/>
        </w:rPr>
        <w:t>11. El CRM es tuyo, no del jefe.</w:t>
      </w:r>
    </w:p>
    <w:p w14:paraId="145DE75F" w14:textId="77777777" w:rsidR="008022FA" w:rsidRDefault="00000000">
      <w:pPr>
        <w:pBdr>
          <w:left w:val="single" w:sz="16" w:space="4" w:color="16A34A"/>
        </w:pBdr>
        <w:shd w:val="clear" w:color="auto" w:fill="F8FAFC"/>
        <w:spacing w:after="140"/>
        <w:ind w:left="280" w:right="280"/>
      </w:pPr>
      <w:r>
        <w:rPr>
          <w:sz w:val="20"/>
          <w:szCs w:val="20"/>
        </w:rPr>
        <w:t>El mejor uso no es para informar a la empresa, sino para que tú mismo recuerdes dónde está cada prescriptor y qué debes hacer a continuación.</w:t>
      </w:r>
    </w:p>
    <w:p w14:paraId="7181F62F" w14:textId="77777777" w:rsidR="008022FA" w:rsidRDefault="00000000">
      <w:pPr>
        <w:pBdr>
          <w:left w:val="single" w:sz="16" w:space="4" w:color="7C3AED"/>
        </w:pBdr>
        <w:shd w:val="clear" w:color="auto" w:fill="F8FAFC"/>
        <w:spacing w:before="160" w:after="30"/>
        <w:ind w:left="280" w:right="280"/>
      </w:pPr>
      <w:r>
        <w:rPr>
          <w:b/>
          <w:bCs/>
          <w:color w:val="7C3AED"/>
          <w:sz w:val="24"/>
          <w:szCs w:val="24"/>
        </w:rPr>
        <w:t>12. Si una empresa lleva más de 30 días en la misma fase, actúa.</w:t>
      </w:r>
    </w:p>
    <w:p w14:paraId="21CE5EA4" w14:textId="77777777" w:rsidR="008022FA" w:rsidRDefault="00000000">
      <w:pPr>
        <w:pBdr>
          <w:left w:val="single" w:sz="16" w:space="4" w:color="7C3AED"/>
        </w:pBdr>
        <w:shd w:val="clear" w:color="auto" w:fill="F8FAFC"/>
        <w:spacing w:after="140"/>
        <w:ind w:left="280" w:right="280"/>
      </w:pPr>
      <w:r>
        <w:rPr>
          <w:sz w:val="20"/>
          <w:szCs w:val="20"/>
        </w:rPr>
        <w:t xml:space="preserve">El panel morado del </w:t>
      </w:r>
      <w:proofErr w:type="spellStart"/>
      <w:r>
        <w:rPr>
          <w:sz w:val="20"/>
          <w:szCs w:val="20"/>
        </w:rPr>
        <w:t>dashboard</w:t>
      </w:r>
      <w:proofErr w:type="spellEnd"/>
      <w:r>
        <w:rPr>
          <w:sz w:val="20"/>
          <w:szCs w:val="20"/>
        </w:rPr>
        <w:t xml:space="preserve"> muestra los estancamientos. Una empresa que no avanza de fase en un mes necesita una acción concreta: visita, llamada o decisión de descarte.</w:t>
      </w:r>
    </w:p>
    <w:p w14:paraId="05116CE8" w14:textId="77777777" w:rsidR="008022FA" w:rsidRDefault="008022FA">
      <w:pPr>
        <w:spacing w:before="200" w:after="80"/>
      </w:pPr>
    </w:p>
    <w:p w14:paraId="088BC405" w14:textId="77777777" w:rsidR="008022FA" w:rsidRDefault="00000000">
      <w:pPr>
        <w:pBdr>
          <w:top w:val="single" w:sz="4" w:space="1" w:color="CBD5E1"/>
        </w:pBdr>
        <w:spacing w:before="120" w:after="80"/>
        <w:jc w:val="center"/>
      </w:pPr>
      <w:r>
        <w:rPr>
          <w:color w:val="64748B"/>
          <w:sz w:val="18"/>
          <w:szCs w:val="18"/>
        </w:rPr>
        <w:t>CRM GPF · Plan de Prescripción 2026 v5.1 · Manuel Fernández</w:t>
      </w:r>
    </w:p>
    <w:p w14:paraId="74EBAF15" w14:textId="77777777" w:rsidR="008022FA" w:rsidRDefault="00000000">
      <w:r>
        <w:br w:type="page"/>
      </w:r>
    </w:p>
    <w:p w14:paraId="10A8AC79" w14:textId="77777777" w:rsidR="008022FA" w:rsidRDefault="00000000">
      <w:pPr>
        <w:pStyle w:val="Ttulo1"/>
        <w:spacing w:before="320" w:after="160"/>
      </w:pPr>
      <w:r>
        <w:lastRenderedPageBreak/>
        <w:t>12. Mejoras Analíticas del Pipeline (v5.1)</w:t>
      </w:r>
    </w:p>
    <w:p w14:paraId="31ED4A64" w14:textId="77777777" w:rsidR="008022FA" w:rsidRDefault="008022FA">
      <w:pPr>
        <w:pBdr>
          <w:bottom w:val="single" w:sz="8" w:space="1" w:color="7C3AED"/>
        </w:pBdr>
        <w:spacing w:before="60" w:after="160"/>
      </w:pPr>
    </w:p>
    <w:p w14:paraId="774BAD26" w14:textId="77777777" w:rsidR="008022FA" w:rsidRDefault="00000000">
      <w:pPr>
        <w:spacing w:before="40" w:after="80"/>
      </w:pPr>
      <w:r>
        <w:t>En mayo de 2026 se implementaron 6 mejoras en el CRM GPF para cubrir los gaps detectados en la comparativa con estándares del sector (</w:t>
      </w:r>
      <w:proofErr w:type="spellStart"/>
      <w:r>
        <w:t>BuildingRadar</w:t>
      </w:r>
      <w:proofErr w:type="spellEnd"/>
      <w:r>
        <w:t xml:space="preserve">, </w:t>
      </w:r>
      <w:proofErr w:type="spellStart"/>
      <w:r>
        <w:t>FollowupCRM</w:t>
      </w:r>
      <w:proofErr w:type="spellEnd"/>
      <w:r>
        <w:t xml:space="preserve">, </w:t>
      </w:r>
      <w:proofErr w:type="spellStart"/>
      <w:r>
        <w:t>Pipedrive</w:t>
      </w:r>
      <w:proofErr w:type="spellEnd"/>
      <w:r>
        <w:t>). Estas mejoras no cambian el flujo de trabajo diario, pero añaden visibilidad analítica sobre el pipeline y nuevas alertas de gestión proactiva.</w:t>
      </w:r>
    </w:p>
    <w:p w14:paraId="2D3E8E4E" w14:textId="77777777" w:rsidR="008022FA" w:rsidRDefault="008022F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9"/>
        <w:gridCol w:w="2961"/>
        <w:gridCol w:w="5436"/>
      </w:tblGrid>
      <w:tr w:rsidR="008022FA" w14:paraId="7282EDC4" w14:textId="77777777">
        <w:tblPrEx>
          <w:tblCellMar>
            <w:top w:w="0" w:type="dxa"/>
            <w:bottom w:w="0" w:type="dxa"/>
          </w:tblCellMar>
        </w:tblPrEx>
        <w:tc>
          <w:tcPr>
            <w:tcW w:w="480" w:type="dxa"/>
            <w:tcBorders>
              <w:top w:val="single" w:sz="1" w:space="0" w:color="E2E8F0"/>
              <w:left w:val="single" w:sz="1" w:space="0" w:color="E2E8F0"/>
              <w:bottom w:val="single" w:sz="1" w:space="0" w:color="E2E8F0"/>
              <w:right w:val="single" w:sz="1" w:space="0" w:color="E2E8F0"/>
            </w:tcBorders>
            <w:shd w:val="clear" w:color="auto" w:fill="7C3AED"/>
            <w:tcMar>
              <w:top w:w="80" w:type="dxa"/>
              <w:left w:w="120" w:type="dxa"/>
              <w:bottom w:w="80" w:type="dxa"/>
              <w:right w:w="120" w:type="dxa"/>
            </w:tcMar>
          </w:tcPr>
          <w:p w14:paraId="53E617C8" w14:textId="77777777" w:rsidR="008022FA" w:rsidRDefault="00000000">
            <w:pPr>
              <w:jc w:val="center"/>
            </w:pPr>
            <w:r>
              <w:rPr>
                <w:b/>
                <w:bCs/>
                <w:color w:val="FFFFFF"/>
                <w:sz w:val="20"/>
                <w:szCs w:val="20"/>
              </w:rPr>
              <w:t>Gap</w:t>
            </w:r>
          </w:p>
        </w:tc>
        <w:tc>
          <w:tcPr>
            <w:tcW w:w="3000" w:type="dxa"/>
            <w:tcBorders>
              <w:top w:val="single" w:sz="1" w:space="0" w:color="E2E8F0"/>
              <w:left w:val="single" w:sz="1" w:space="0" w:color="E2E8F0"/>
              <w:bottom w:val="single" w:sz="1" w:space="0" w:color="E2E8F0"/>
              <w:right w:val="single" w:sz="1" w:space="0" w:color="E2E8F0"/>
            </w:tcBorders>
            <w:shd w:val="clear" w:color="auto" w:fill="7C3AED"/>
            <w:tcMar>
              <w:top w:w="80" w:type="dxa"/>
              <w:left w:w="120" w:type="dxa"/>
              <w:bottom w:w="80" w:type="dxa"/>
              <w:right w:w="120" w:type="dxa"/>
            </w:tcMar>
          </w:tcPr>
          <w:p w14:paraId="3D2B3E81" w14:textId="77777777" w:rsidR="008022FA" w:rsidRDefault="00000000">
            <w:pPr>
              <w:jc w:val="center"/>
            </w:pPr>
            <w:r>
              <w:rPr>
                <w:b/>
                <w:bCs/>
                <w:color w:val="FFFFFF"/>
                <w:sz w:val="20"/>
                <w:szCs w:val="20"/>
              </w:rPr>
              <w:t>Nombre</w:t>
            </w:r>
          </w:p>
        </w:tc>
        <w:tc>
          <w:tcPr>
            <w:tcW w:w="5546" w:type="dxa"/>
            <w:tcBorders>
              <w:top w:val="single" w:sz="1" w:space="0" w:color="E2E8F0"/>
              <w:left w:val="single" w:sz="1" w:space="0" w:color="E2E8F0"/>
              <w:bottom w:val="single" w:sz="1" w:space="0" w:color="E2E8F0"/>
              <w:right w:val="single" w:sz="1" w:space="0" w:color="E2E8F0"/>
            </w:tcBorders>
            <w:shd w:val="clear" w:color="auto" w:fill="7C3AED"/>
            <w:tcMar>
              <w:top w:w="80" w:type="dxa"/>
              <w:left w:w="120" w:type="dxa"/>
              <w:bottom w:w="80" w:type="dxa"/>
              <w:right w:w="120" w:type="dxa"/>
            </w:tcMar>
          </w:tcPr>
          <w:p w14:paraId="3F09B574" w14:textId="77777777" w:rsidR="008022FA" w:rsidRDefault="00000000">
            <w:pPr>
              <w:jc w:val="center"/>
            </w:pPr>
            <w:r>
              <w:rPr>
                <w:b/>
                <w:bCs/>
                <w:color w:val="FFFFFF"/>
                <w:sz w:val="20"/>
                <w:szCs w:val="20"/>
              </w:rPr>
              <w:t>Descripción</w:t>
            </w:r>
          </w:p>
        </w:tc>
      </w:tr>
      <w:tr w:rsidR="008022FA" w14:paraId="22A9769A" w14:textId="77777777">
        <w:tblPrEx>
          <w:tblCellMar>
            <w:top w:w="0" w:type="dxa"/>
            <w:bottom w:w="0" w:type="dxa"/>
          </w:tblCellMar>
        </w:tblPrEx>
        <w:tc>
          <w:tcPr>
            <w:tcW w:w="480" w:type="dxa"/>
            <w:tcBorders>
              <w:top w:val="single" w:sz="1" w:space="0" w:color="E2E8F0"/>
              <w:left w:val="single" w:sz="1" w:space="0" w:color="E2E8F0"/>
              <w:bottom w:val="single" w:sz="1" w:space="0" w:color="E2E8F0"/>
              <w:right w:val="single" w:sz="1" w:space="0" w:color="E2E8F0"/>
            </w:tcBorders>
            <w:shd w:val="clear" w:color="auto" w:fill="EDE9FE"/>
            <w:tcMar>
              <w:top w:w="80" w:type="dxa"/>
              <w:left w:w="80" w:type="dxa"/>
              <w:bottom w:w="80" w:type="dxa"/>
              <w:right w:w="80" w:type="dxa"/>
            </w:tcMar>
            <w:vAlign w:val="center"/>
          </w:tcPr>
          <w:p w14:paraId="23E8751C" w14:textId="77777777" w:rsidR="008022FA" w:rsidRDefault="00000000">
            <w:pPr>
              <w:jc w:val="center"/>
            </w:pPr>
            <w:r>
              <w:rPr>
                <w:b/>
                <w:bCs/>
                <w:color w:val="7C3AED"/>
                <w:sz w:val="24"/>
                <w:szCs w:val="24"/>
              </w:rPr>
              <w:t>1</w:t>
            </w:r>
          </w:p>
        </w:tc>
        <w:tc>
          <w:tcPr>
            <w:tcW w:w="3000" w:type="dxa"/>
            <w:tcBorders>
              <w:top w:val="single" w:sz="1" w:space="0" w:color="E2E8F0"/>
              <w:left w:val="single" w:sz="1" w:space="0" w:color="E2E8F0"/>
              <w:bottom w:val="single" w:sz="1" w:space="0" w:color="E2E8F0"/>
              <w:right w:val="single" w:sz="1" w:space="0" w:color="E2E8F0"/>
            </w:tcBorders>
            <w:shd w:val="clear" w:color="auto" w:fill="F9F7FF"/>
            <w:tcMar>
              <w:top w:w="80" w:type="dxa"/>
              <w:left w:w="120" w:type="dxa"/>
              <w:bottom w:w="80" w:type="dxa"/>
              <w:right w:w="120" w:type="dxa"/>
            </w:tcMar>
            <w:vAlign w:val="center"/>
          </w:tcPr>
          <w:p w14:paraId="27E18538" w14:textId="77777777" w:rsidR="008022FA" w:rsidRDefault="00000000">
            <w:r>
              <w:rPr>
                <w:b/>
                <w:bCs/>
                <w:sz w:val="20"/>
                <w:szCs w:val="20"/>
              </w:rPr>
              <w:t>Días en fase</w:t>
            </w:r>
          </w:p>
        </w:tc>
        <w:tc>
          <w:tcPr>
            <w:tcW w:w="5546" w:type="dxa"/>
            <w:tcBorders>
              <w:top w:val="single" w:sz="1" w:space="0" w:color="E2E8F0"/>
              <w:left w:val="single" w:sz="1" w:space="0" w:color="E2E8F0"/>
              <w:bottom w:val="single" w:sz="1" w:space="0" w:color="E2E8F0"/>
              <w:right w:val="single" w:sz="1" w:space="0" w:color="E2E8F0"/>
            </w:tcBorders>
            <w:shd w:val="clear" w:color="auto" w:fill="F9F7FF"/>
            <w:tcMar>
              <w:top w:w="80" w:type="dxa"/>
              <w:left w:w="120" w:type="dxa"/>
              <w:bottom w:w="80" w:type="dxa"/>
              <w:right w:w="120" w:type="dxa"/>
            </w:tcMar>
          </w:tcPr>
          <w:p w14:paraId="11C08B37" w14:textId="77777777" w:rsidR="008022FA" w:rsidRDefault="00000000">
            <w:r>
              <w:rPr>
                <w:sz w:val="19"/>
                <w:szCs w:val="19"/>
              </w:rPr>
              <w:t xml:space="preserve">Nueva columna en la lista de </w:t>
            </w:r>
            <w:proofErr w:type="spellStart"/>
            <w:r>
              <w:rPr>
                <w:sz w:val="19"/>
                <w:szCs w:val="19"/>
              </w:rPr>
              <w:t>studios</w:t>
            </w:r>
            <w:proofErr w:type="spellEnd"/>
            <w:r>
              <w:rPr>
                <w:sz w:val="19"/>
                <w:szCs w:val="19"/>
              </w:rPr>
              <w:t xml:space="preserve"> con semáforo de colores: verde (&lt;30d), naranja (30–60d), rojo (&gt;60d). Ordenable. Permite detectar de un vistazo empresas estancadas.</w:t>
            </w:r>
          </w:p>
        </w:tc>
      </w:tr>
      <w:tr w:rsidR="008022FA" w14:paraId="798D2D79" w14:textId="77777777">
        <w:tblPrEx>
          <w:tblCellMar>
            <w:top w:w="0" w:type="dxa"/>
            <w:bottom w:w="0" w:type="dxa"/>
          </w:tblCellMar>
        </w:tblPrEx>
        <w:tc>
          <w:tcPr>
            <w:tcW w:w="480" w:type="dxa"/>
            <w:tcBorders>
              <w:top w:val="single" w:sz="1" w:space="0" w:color="E2E8F0"/>
              <w:left w:val="single" w:sz="1" w:space="0" w:color="E2E8F0"/>
              <w:bottom w:val="single" w:sz="1" w:space="0" w:color="E2E8F0"/>
              <w:right w:val="single" w:sz="1" w:space="0" w:color="E2E8F0"/>
            </w:tcBorders>
            <w:shd w:val="clear" w:color="auto" w:fill="EDE9FE"/>
            <w:tcMar>
              <w:top w:w="80" w:type="dxa"/>
              <w:left w:w="80" w:type="dxa"/>
              <w:bottom w:w="80" w:type="dxa"/>
              <w:right w:w="80" w:type="dxa"/>
            </w:tcMar>
            <w:vAlign w:val="center"/>
          </w:tcPr>
          <w:p w14:paraId="5A37BF92" w14:textId="77777777" w:rsidR="008022FA" w:rsidRDefault="00000000">
            <w:pPr>
              <w:jc w:val="center"/>
            </w:pPr>
            <w:r>
              <w:rPr>
                <w:b/>
                <w:bCs/>
                <w:color w:val="7C3AED"/>
                <w:sz w:val="24"/>
                <w:szCs w:val="24"/>
              </w:rPr>
              <w:t>2</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27BD24C6" w14:textId="77777777" w:rsidR="008022FA" w:rsidRDefault="00000000">
            <w:r>
              <w:rPr>
                <w:b/>
                <w:bCs/>
                <w:sz w:val="20"/>
                <w:szCs w:val="20"/>
              </w:rPr>
              <w:t>Alertas de estancamiento dobles</w:t>
            </w:r>
          </w:p>
        </w:tc>
        <w:tc>
          <w:tcPr>
            <w:tcW w:w="554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E388684" w14:textId="77777777" w:rsidR="008022FA" w:rsidRDefault="00000000">
            <w:r>
              <w:rPr>
                <w:sz w:val="19"/>
                <w:szCs w:val="19"/>
              </w:rPr>
              <w:t xml:space="preserve">Doble panel de alertas en el </w:t>
            </w:r>
            <w:proofErr w:type="spellStart"/>
            <w:r>
              <w:rPr>
                <w:sz w:val="19"/>
                <w:szCs w:val="19"/>
              </w:rPr>
              <w:t>dashboard</w:t>
            </w:r>
            <w:proofErr w:type="spellEnd"/>
            <w:r>
              <w:rPr>
                <w:sz w:val="19"/>
                <w:szCs w:val="19"/>
              </w:rPr>
              <w:t>: (A) empresas sin actividad reciente ≥14 días; (B) empresas sin avance de fase ≥30 días. Alertas en naranja y morado respectivamente.</w:t>
            </w:r>
          </w:p>
        </w:tc>
      </w:tr>
      <w:tr w:rsidR="008022FA" w14:paraId="42EBD16E" w14:textId="77777777">
        <w:tblPrEx>
          <w:tblCellMar>
            <w:top w:w="0" w:type="dxa"/>
            <w:bottom w:w="0" w:type="dxa"/>
          </w:tblCellMar>
        </w:tblPrEx>
        <w:tc>
          <w:tcPr>
            <w:tcW w:w="480" w:type="dxa"/>
            <w:tcBorders>
              <w:top w:val="single" w:sz="1" w:space="0" w:color="E2E8F0"/>
              <w:left w:val="single" w:sz="1" w:space="0" w:color="E2E8F0"/>
              <w:bottom w:val="single" w:sz="1" w:space="0" w:color="E2E8F0"/>
              <w:right w:val="single" w:sz="1" w:space="0" w:color="E2E8F0"/>
            </w:tcBorders>
            <w:shd w:val="clear" w:color="auto" w:fill="EDE9FE"/>
            <w:tcMar>
              <w:top w:w="80" w:type="dxa"/>
              <w:left w:w="80" w:type="dxa"/>
              <w:bottom w:w="80" w:type="dxa"/>
              <w:right w:w="80" w:type="dxa"/>
            </w:tcMar>
            <w:vAlign w:val="center"/>
          </w:tcPr>
          <w:p w14:paraId="38166BA6" w14:textId="77777777" w:rsidR="008022FA" w:rsidRDefault="00000000">
            <w:pPr>
              <w:jc w:val="center"/>
            </w:pPr>
            <w:r>
              <w:rPr>
                <w:b/>
                <w:bCs/>
                <w:color w:val="7C3AED"/>
                <w:sz w:val="24"/>
                <w:szCs w:val="24"/>
              </w:rPr>
              <w:t>3</w:t>
            </w:r>
          </w:p>
        </w:tc>
        <w:tc>
          <w:tcPr>
            <w:tcW w:w="3000" w:type="dxa"/>
            <w:tcBorders>
              <w:top w:val="single" w:sz="1" w:space="0" w:color="E2E8F0"/>
              <w:left w:val="single" w:sz="1" w:space="0" w:color="E2E8F0"/>
              <w:bottom w:val="single" w:sz="1" w:space="0" w:color="E2E8F0"/>
              <w:right w:val="single" w:sz="1" w:space="0" w:color="E2E8F0"/>
            </w:tcBorders>
            <w:shd w:val="clear" w:color="auto" w:fill="F9F7FF"/>
            <w:tcMar>
              <w:top w:w="80" w:type="dxa"/>
              <w:left w:w="120" w:type="dxa"/>
              <w:bottom w:w="80" w:type="dxa"/>
              <w:right w:w="120" w:type="dxa"/>
            </w:tcMar>
            <w:vAlign w:val="center"/>
          </w:tcPr>
          <w:p w14:paraId="4F2CA056" w14:textId="77777777" w:rsidR="008022FA" w:rsidRDefault="00000000">
            <w:r>
              <w:rPr>
                <w:b/>
                <w:bCs/>
                <w:sz w:val="20"/>
                <w:szCs w:val="20"/>
              </w:rPr>
              <w:t>Origen del prescriptor</w:t>
            </w:r>
          </w:p>
        </w:tc>
        <w:tc>
          <w:tcPr>
            <w:tcW w:w="5546" w:type="dxa"/>
            <w:tcBorders>
              <w:top w:val="single" w:sz="1" w:space="0" w:color="E2E8F0"/>
              <w:left w:val="single" w:sz="1" w:space="0" w:color="E2E8F0"/>
              <w:bottom w:val="single" w:sz="1" w:space="0" w:color="E2E8F0"/>
              <w:right w:val="single" w:sz="1" w:space="0" w:color="E2E8F0"/>
            </w:tcBorders>
            <w:shd w:val="clear" w:color="auto" w:fill="F9F7FF"/>
            <w:tcMar>
              <w:top w:w="80" w:type="dxa"/>
              <w:left w:w="120" w:type="dxa"/>
              <w:bottom w:w="80" w:type="dxa"/>
              <w:right w:w="120" w:type="dxa"/>
            </w:tcMar>
          </w:tcPr>
          <w:p w14:paraId="7E0FE5B2" w14:textId="77777777" w:rsidR="008022FA" w:rsidRDefault="00000000">
            <w:r>
              <w:rPr>
                <w:sz w:val="19"/>
                <w:szCs w:val="19"/>
              </w:rPr>
              <w:t xml:space="preserve">Campo "Origen del prescriptor" al crear o editar una empresa (visita en frío, referido, feria, LinkedIn, </w:t>
            </w:r>
            <w:proofErr w:type="spellStart"/>
            <w:r>
              <w:rPr>
                <w:sz w:val="19"/>
                <w:szCs w:val="19"/>
              </w:rPr>
              <w:t>Construdata</w:t>
            </w:r>
            <w:proofErr w:type="spellEnd"/>
            <w:r>
              <w:rPr>
                <w:sz w:val="19"/>
                <w:szCs w:val="19"/>
              </w:rPr>
              <w:t>, colega GPF, obra cercana, licitación, otro). Disponible como filtro en la lista.</w:t>
            </w:r>
          </w:p>
        </w:tc>
      </w:tr>
      <w:tr w:rsidR="008022FA" w14:paraId="5AE96BE3" w14:textId="77777777">
        <w:tblPrEx>
          <w:tblCellMar>
            <w:top w:w="0" w:type="dxa"/>
            <w:bottom w:w="0" w:type="dxa"/>
          </w:tblCellMar>
        </w:tblPrEx>
        <w:tc>
          <w:tcPr>
            <w:tcW w:w="480" w:type="dxa"/>
            <w:tcBorders>
              <w:top w:val="single" w:sz="1" w:space="0" w:color="E2E8F0"/>
              <w:left w:val="single" w:sz="1" w:space="0" w:color="E2E8F0"/>
              <w:bottom w:val="single" w:sz="1" w:space="0" w:color="E2E8F0"/>
              <w:right w:val="single" w:sz="1" w:space="0" w:color="E2E8F0"/>
            </w:tcBorders>
            <w:shd w:val="clear" w:color="auto" w:fill="EDE9FE"/>
            <w:tcMar>
              <w:top w:w="80" w:type="dxa"/>
              <w:left w:w="80" w:type="dxa"/>
              <w:bottom w:w="80" w:type="dxa"/>
              <w:right w:w="80" w:type="dxa"/>
            </w:tcMar>
            <w:vAlign w:val="center"/>
          </w:tcPr>
          <w:p w14:paraId="6BCE34DC" w14:textId="77777777" w:rsidR="008022FA" w:rsidRDefault="00000000">
            <w:pPr>
              <w:jc w:val="center"/>
            </w:pPr>
            <w:r>
              <w:rPr>
                <w:b/>
                <w:bCs/>
                <w:color w:val="7C3AED"/>
                <w:sz w:val="24"/>
                <w:szCs w:val="24"/>
              </w:rPr>
              <w:t>4</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60CEDC33" w14:textId="77777777" w:rsidR="008022FA" w:rsidRDefault="00000000">
            <w:proofErr w:type="gramStart"/>
            <w:r>
              <w:rPr>
                <w:b/>
                <w:bCs/>
                <w:sz w:val="20"/>
                <w:szCs w:val="20"/>
              </w:rPr>
              <w:t>Panel distribuidores</w:t>
            </w:r>
            <w:proofErr w:type="gramEnd"/>
          </w:p>
        </w:tc>
        <w:tc>
          <w:tcPr>
            <w:tcW w:w="554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AE2692A" w14:textId="77777777" w:rsidR="008022FA" w:rsidRDefault="00000000">
            <w:r>
              <w:rPr>
                <w:sz w:val="19"/>
                <w:szCs w:val="19"/>
              </w:rPr>
              <w:t xml:space="preserve">Nuevo gráfico de barras en el </w:t>
            </w:r>
            <w:proofErr w:type="spellStart"/>
            <w:r>
              <w:rPr>
                <w:sz w:val="19"/>
                <w:szCs w:val="19"/>
              </w:rPr>
              <w:t>dashboard</w:t>
            </w:r>
            <w:proofErr w:type="spellEnd"/>
            <w:r>
              <w:rPr>
                <w:sz w:val="19"/>
                <w:szCs w:val="19"/>
              </w:rPr>
              <w:t>: distribución de empresas por origen. Permite saber qué canales generan más prescriptores. Visible cuando hay datos de origen.</w:t>
            </w:r>
          </w:p>
        </w:tc>
      </w:tr>
      <w:tr w:rsidR="008022FA" w14:paraId="0A95479B" w14:textId="77777777">
        <w:tblPrEx>
          <w:tblCellMar>
            <w:top w:w="0" w:type="dxa"/>
            <w:bottom w:w="0" w:type="dxa"/>
          </w:tblCellMar>
        </w:tblPrEx>
        <w:tc>
          <w:tcPr>
            <w:tcW w:w="480" w:type="dxa"/>
            <w:tcBorders>
              <w:top w:val="single" w:sz="1" w:space="0" w:color="E2E8F0"/>
              <w:left w:val="single" w:sz="1" w:space="0" w:color="E2E8F0"/>
              <w:bottom w:val="single" w:sz="1" w:space="0" w:color="E2E8F0"/>
              <w:right w:val="single" w:sz="1" w:space="0" w:color="E2E8F0"/>
            </w:tcBorders>
            <w:shd w:val="clear" w:color="auto" w:fill="EDE9FE"/>
            <w:tcMar>
              <w:top w:w="80" w:type="dxa"/>
              <w:left w:w="80" w:type="dxa"/>
              <w:bottom w:w="80" w:type="dxa"/>
              <w:right w:w="80" w:type="dxa"/>
            </w:tcMar>
            <w:vAlign w:val="center"/>
          </w:tcPr>
          <w:p w14:paraId="47DCD86E" w14:textId="77777777" w:rsidR="008022FA" w:rsidRDefault="00000000">
            <w:pPr>
              <w:jc w:val="center"/>
            </w:pPr>
            <w:r>
              <w:rPr>
                <w:b/>
                <w:bCs/>
                <w:color w:val="7C3AED"/>
                <w:sz w:val="24"/>
                <w:szCs w:val="24"/>
              </w:rPr>
              <w:t>5</w:t>
            </w:r>
          </w:p>
        </w:tc>
        <w:tc>
          <w:tcPr>
            <w:tcW w:w="3000" w:type="dxa"/>
            <w:tcBorders>
              <w:top w:val="single" w:sz="1" w:space="0" w:color="E2E8F0"/>
              <w:left w:val="single" w:sz="1" w:space="0" w:color="E2E8F0"/>
              <w:bottom w:val="single" w:sz="1" w:space="0" w:color="E2E8F0"/>
              <w:right w:val="single" w:sz="1" w:space="0" w:color="E2E8F0"/>
            </w:tcBorders>
            <w:shd w:val="clear" w:color="auto" w:fill="F9F7FF"/>
            <w:tcMar>
              <w:top w:w="80" w:type="dxa"/>
              <w:left w:w="120" w:type="dxa"/>
              <w:bottom w:w="80" w:type="dxa"/>
              <w:right w:w="120" w:type="dxa"/>
            </w:tcMar>
            <w:vAlign w:val="center"/>
          </w:tcPr>
          <w:p w14:paraId="7E67BC30" w14:textId="77777777" w:rsidR="008022FA" w:rsidRDefault="00000000">
            <w:r>
              <w:rPr>
                <w:b/>
                <w:bCs/>
                <w:sz w:val="20"/>
                <w:szCs w:val="20"/>
              </w:rPr>
              <w:t>KPI Conversión 7→8</w:t>
            </w:r>
          </w:p>
        </w:tc>
        <w:tc>
          <w:tcPr>
            <w:tcW w:w="5546" w:type="dxa"/>
            <w:tcBorders>
              <w:top w:val="single" w:sz="1" w:space="0" w:color="E2E8F0"/>
              <w:left w:val="single" w:sz="1" w:space="0" w:color="E2E8F0"/>
              <w:bottom w:val="single" w:sz="1" w:space="0" w:color="E2E8F0"/>
              <w:right w:val="single" w:sz="1" w:space="0" w:color="E2E8F0"/>
            </w:tcBorders>
            <w:shd w:val="clear" w:color="auto" w:fill="F9F7FF"/>
            <w:tcMar>
              <w:top w:w="80" w:type="dxa"/>
              <w:left w:w="120" w:type="dxa"/>
              <w:bottom w:w="80" w:type="dxa"/>
              <w:right w:w="120" w:type="dxa"/>
            </w:tcMar>
          </w:tcPr>
          <w:p w14:paraId="6CAB8189" w14:textId="77777777" w:rsidR="008022FA" w:rsidRDefault="00000000">
            <w:r>
              <w:rPr>
                <w:sz w:val="19"/>
                <w:szCs w:val="19"/>
              </w:rPr>
              <w:t xml:space="preserve">Indicador circular en el </w:t>
            </w:r>
            <w:proofErr w:type="spellStart"/>
            <w:r>
              <w:rPr>
                <w:sz w:val="19"/>
                <w:szCs w:val="19"/>
              </w:rPr>
              <w:t>dashboard</w:t>
            </w:r>
            <w:proofErr w:type="spellEnd"/>
            <w:r>
              <w:rPr>
                <w:sz w:val="19"/>
                <w:szCs w:val="19"/>
              </w:rPr>
              <w:t>: porcentaje de empresas en fase 7 que han avanzado a fase 8. Rojo (&lt;25 %), naranja (25–50 %), verde (&gt;50 %). Mide la tasa de conversión especificación → obra adjudicada.</w:t>
            </w:r>
          </w:p>
        </w:tc>
      </w:tr>
      <w:tr w:rsidR="008022FA" w14:paraId="308E748A" w14:textId="77777777">
        <w:tblPrEx>
          <w:tblCellMar>
            <w:top w:w="0" w:type="dxa"/>
            <w:bottom w:w="0" w:type="dxa"/>
          </w:tblCellMar>
        </w:tblPrEx>
        <w:tc>
          <w:tcPr>
            <w:tcW w:w="480" w:type="dxa"/>
            <w:tcBorders>
              <w:top w:val="single" w:sz="1" w:space="0" w:color="E2E8F0"/>
              <w:left w:val="single" w:sz="1" w:space="0" w:color="E2E8F0"/>
              <w:bottom w:val="single" w:sz="1" w:space="0" w:color="E2E8F0"/>
              <w:right w:val="single" w:sz="1" w:space="0" w:color="E2E8F0"/>
            </w:tcBorders>
            <w:shd w:val="clear" w:color="auto" w:fill="EDE9FE"/>
            <w:tcMar>
              <w:top w:w="80" w:type="dxa"/>
              <w:left w:w="80" w:type="dxa"/>
              <w:bottom w:w="80" w:type="dxa"/>
              <w:right w:w="80" w:type="dxa"/>
            </w:tcMar>
            <w:vAlign w:val="center"/>
          </w:tcPr>
          <w:p w14:paraId="1BE8A8E7" w14:textId="77777777" w:rsidR="008022FA" w:rsidRDefault="00000000">
            <w:pPr>
              <w:jc w:val="center"/>
            </w:pPr>
            <w:r>
              <w:rPr>
                <w:b/>
                <w:bCs/>
                <w:color w:val="7C3AED"/>
                <w:sz w:val="24"/>
                <w:szCs w:val="24"/>
              </w:rPr>
              <w:t>6</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7A4641C" w14:textId="77777777" w:rsidR="008022FA" w:rsidRDefault="00000000">
            <w:r>
              <w:rPr>
                <w:b/>
                <w:bCs/>
                <w:sz w:val="20"/>
                <w:szCs w:val="20"/>
              </w:rPr>
              <w:t>Velocidad media por fase</w:t>
            </w:r>
          </w:p>
        </w:tc>
        <w:tc>
          <w:tcPr>
            <w:tcW w:w="554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8A156E0" w14:textId="77777777" w:rsidR="008022FA" w:rsidRDefault="00000000">
            <w:r>
              <w:rPr>
                <w:sz w:val="19"/>
                <w:szCs w:val="19"/>
              </w:rPr>
              <w:t>Gráfico de barras por fase: media de días que una empresa lleva en cada fase. Semáforo por umbral (verde &lt;30d, naranja 30–60d, rojo &gt;60d). Identifica qué fase actúa como cuello de botella del pipeline.</w:t>
            </w:r>
          </w:p>
        </w:tc>
      </w:tr>
    </w:tbl>
    <w:p w14:paraId="6419AF91" w14:textId="77777777" w:rsidR="008022FA" w:rsidRDefault="008022FA">
      <w:pPr>
        <w:spacing w:before="80" w:after="80"/>
      </w:pPr>
    </w:p>
    <w:p w14:paraId="48713AEC" w14:textId="77777777" w:rsidR="008022FA" w:rsidRDefault="00000000">
      <w:pPr>
        <w:pStyle w:val="Ttulo2"/>
        <w:spacing w:after="100"/>
      </w:pPr>
      <w:r>
        <w:rPr>
          <w:color w:val="7C3AED"/>
        </w:rPr>
        <w:t>12.1 Panel de alertas dobles (Gap 1 + Gap 2)</w:t>
      </w:r>
    </w:p>
    <w:p w14:paraId="3AEE4321" w14:textId="77777777" w:rsidR="008022FA" w:rsidRDefault="00000000">
      <w:pPr>
        <w:spacing w:before="40" w:after="80"/>
      </w:pPr>
      <w:r>
        <w:t xml:space="preserve">El panel de alertas en la parte superior del </w:t>
      </w:r>
      <w:proofErr w:type="spellStart"/>
      <w:r>
        <w:t>dashboard</w:t>
      </w:r>
      <w:proofErr w:type="spellEnd"/>
      <w:r>
        <w:t xml:space="preserve"> ahora tiene dos secciones:</w:t>
      </w:r>
    </w:p>
    <w:p w14:paraId="61922932" w14:textId="77777777" w:rsidR="008022FA" w:rsidRDefault="00000000">
      <w:pPr>
        <w:pStyle w:val="Prrafodelista"/>
        <w:numPr>
          <w:ilvl w:val="0"/>
          <w:numId w:val="2"/>
        </w:numPr>
        <w:spacing w:before="40" w:after="40"/>
      </w:pPr>
      <w:r>
        <w:t>Panel naranja — "Sin actividad reciente": empresas activas que llevan más de 14 días sin ningún contacto registrado (visita, llamada, email). Ordenadas por antigüedad.</w:t>
      </w:r>
    </w:p>
    <w:p w14:paraId="3F4345B2" w14:textId="77777777" w:rsidR="008022FA" w:rsidRDefault="00000000">
      <w:pPr>
        <w:pStyle w:val="Prrafodelista"/>
        <w:numPr>
          <w:ilvl w:val="0"/>
          <w:numId w:val="2"/>
        </w:numPr>
        <w:spacing w:before="40" w:after="40"/>
      </w:pPr>
      <w:r>
        <w:t>Panel morado — "Estancadas en fase": empresas que llevan más de 30 días sin avanzar de fase, independientemente de si se ha contactado. Son las más críticas para el pipeline.</w:t>
      </w:r>
    </w:p>
    <w:p w14:paraId="12D59209" w14:textId="77777777" w:rsidR="008022FA" w:rsidRDefault="008022FA">
      <w:pPr>
        <w:spacing w:before="80" w:after="80"/>
      </w:pPr>
    </w:p>
    <w:p w14:paraId="26502AFA" w14:textId="77777777" w:rsidR="008022FA" w:rsidRDefault="00000000">
      <w:pPr>
        <w:spacing w:before="40" w:after="80"/>
      </w:pPr>
      <w:r>
        <w:rPr>
          <w:b/>
          <w:bCs/>
        </w:rPr>
        <w:t>La diferencia entre ambos paneles es importante:</w:t>
      </w:r>
    </w:p>
    <w:p w14:paraId="6C8D8C23" w14:textId="77777777" w:rsidR="008022FA" w:rsidRDefault="00000000">
      <w:pPr>
        <w:pStyle w:val="Prrafodelista"/>
        <w:numPr>
          <w:ilvl w:val="0"/>
          <w:numId w:val="2"/>
        </w:numPr>
        <w:spacing w:before="40" w:after="40"/>
      </w:pPr>
      <w:r>
        <w:t>Una empresa puede aparecer en el panel naranja pero NO en el morado: se ha contactado recientemente pero no se ha avanzado de fase.</w:t>
      </w:r>
    </w:p>
    <w:p w14:paraId="0D461A52" w14:textId="77777777" w:rsidR="008022FA" w:rsidRDefault="00000000">
      <w:pPr>
        <w:pStyle w:val="Prrafodelista"/>
        <w:numPr>
          <w:ilvl w:val="0"/>
          <w:numId w:val="2"/>
        </w:numPr>
        <w:spacing w:before="40" w:after="40"/>
      </w:pPr>
      <w:r>
        <w:t xml:space="preserve">Una empresa puede aparecer en el panel </w:t>
      </w:r>
      <w:proofErr w:type="gramStart"/>
      <w:r>
        <w:t>morado</w:t>
      </w:r>
      <w:proofErr w:type="gramEnd"/>
      <w:r>
        <w:t xml:space="preserve"> pero NO en el naranja: se sigue </w:t>
      </w:r>
      <w:proofErr w:type="gramStart"/>
      <w:r>
        <w:t>contactando</w:t>
      </w:r>
      <w:proofErr w:type="gramEnd"/>
      <w:r>
        <w:t xml:space="preserve"> pero no se logra avanzar. Este es el caso más crítico: hay </w:t>
      </w:r>
      <w:proofErr w:type="gramStart"/>
      <w:r>
        <w:t>actividad</w:t>
      </w:r>
      <w:proofErr w:type="gramEnd"/>
      <w:r>
        <w:t xml:space="preserve"> pero sin resultado.</w:t>
      </w:r>
    </w:p>
    <w:p w14:paraId="556C7C27" w14:textId="77777777" w:rsidR="008022FA" w:rsidRDefault="008022FA">
      <w:pPr>
        <w:spacing w:before="80" w:after="80"/>
      </w:pPr>
    </w:p>
    <w:p w14:paraId="3DE3BF22" w14:textId="77777777" w:rsidR="008022FA" w:rsidRDefault="00000000">
      <w:pPr>
        <w:pBdr>
          <w:left w:val="single" w:sz="12" w:space="4" w:color="7C3AED"/>
        </w:pBdr>
        <w:shd w:val="clear" w:color="auto" w:fill="F1F5F9"/>
        <w:spacing w:before="80" w:after="80"/>
        <w:ind w:left="280" w:right="280"/>
      </w:pPr>
      <w:r>
        <w:rPr>
          <w:sz w:val="20"/>
          <w:szCs w:val="20"/>
        </w:rPr>
        <w:lastRenderedPageBreak/>
        <w:t xml:space="preserve">ACCIÓN: Cuando una empresa aparece en el panel morado, la pregunta no es "¿cuándo la llamo?" sino "¿qué falta para que avance de fase?". Si no hay respuesta clara, considera rebajar la prioridad o moverla a </w:t>
      </w:r>
      <w:proofErr w:type="spellStart"/>
      <w:r>
        <w:rPr>
          <w:sz w:val="20"/>
          <w:szCs w:val="20"/>
        </w:rPr>
        <w:t>standby</w:t>
      </w:r>
      <w:proofErr w:type="spellEnd"/>
      <w:r>
        <w:rPr>
          <w:sz w:val="20"/>
          <w:szCs w:val="20"/>
        </w:rPr>
        <w:t>.</w:t>
      </w:r>
    </w:p>
    <w:p w14:paraId="65284275" w14:textId="77777777" w:rsidR="008022FA" w:rsidRDefault="008022FA">
      <w:pPr>
        <w:spacing w:before="80" w:after="80"/>
      </w:pPr>
    </w:p>
    <w:p w14:paraId="548A6ACE" w14:textId="77777777" w:rsidR="008022FA" w:rsidRDefault="00000000">
      <w:pPr>
        <w:pStyle w:val="Ttulo2"/>
        <w:spacing w:after="100"/>
      </w:pPr>
      <w:r>
        <w:rPr>
          <w:color w:val="7C3AED"/>
        </w:rPr>
        <w:t>12.2 Columna "Días en fase" en la lista (Gap 1)</w:t>
      </w:r>
    </w:p>
    <w:p w14:paraId="5D3034AE" w14:textId="77777777" w:rsidR="008022FA" w:rsidRDefault="00000000">
      <w:pPr>
        <w:spacing w:before="40" w:after="80"/>
      </w:pPr>
      <w:r>
        <w:t xml:space="preserve">La lista de </w:t>
      </w:r>
      <w:proofErr w:type="spellStart"/>
      <w:r>
        <w:t>studios</w:t>
      </w:r>
      <w:proofErr w:type="spellEnd"/>
      <w:r>
        <w:t xml:space="preserve"> ahora tiene una columna "⏱️ Días en fase" al final de la tabla. El valor indica cuántos días lleva la empresa en su fase actual, contando desde la última vez que se cambió la fase:</w:t>
      </w:r>
    </w:p>
    <w:p w14:paraId="1D61DADE" w14:textId="77777777" w:rsidR="008022FA" w:rsidRDefault="00000000">
      <w:pPr>
        <w:pStyle w:val="Prrafodelista"/>
        <w:numPr>
          <w:ilvl w:val="0"/>
          <w:numId w:val="2"/>
        </w:numPr>
        <w:spacing w:before="40" w:after="40"/>
      </w:pPr>
      <w:r>
        <w:t>Verde — menos de 30 días: fase reciente, proceso en marcha.</w:t>
      </w:r>
    </w:p>
    <w:p w14:paraId="4E164074" w14:textId="77777777" w:rsidR="008022FA" w:rsidRDefault="00000000">
      <w:pPr>
        <w:pStyle w:val="Prrafodelista"/>
        <w:numPr>
          <w:ilvl w:val="0"/>
          <w:numId w:val="2"/>
        </w:numPr>
        <w:spacing w:before="40" w:after="40"/>
      </w:pPr>
      <w:r>
        <w:t>Naranja — 30 a 60 días: hay que planificar una acción para desbloquear.</w:t>
      </w:r>
    </w:p>
    <w:p w14:paraId="46B378C2" w14:textId="77777777" w:rsidR="008022FA" w:rsidRDefault="00000000">
      <w:pPr>
        <w:pStyle w:val="Prrafodelista"/>
        <w:numPr>
          <w:ilvl w:val="0"/>
          <w:numId w:val="2"/>
        </w:numPr>
        <w:spacing w:before="40" w:after="40"/>
      </w:pPr>
      <w:r>
        <w:t>Rojo — más de 60 días: estancamiento severo. Prioridad máxima de acción o descarte.</w:t>
      </w:r>
    </w:p>
    <w:p w14:paraId="6E2C836A" w14:textId="77777777" w:rsidR="008022FA" w:rsidRDefault="008022FA">
      <w:pPr>
        <w:spacing w:before="80" w:after="80"/>
      </w:pPr>
    </w:p>
    <w:p w14:paraId="3CBA6AA6" w14:textId="77777777" w:rsidR="008022FA" w:rsidRDefault="00000000">
      <w:pPr>
        <w:spacing w:before="40" w:after="80"/>
      </w:pPr>
      <w:r>
        <w:t>La columna es ordenable: haz clic en la cabecera "⏱️ Días en fase" para ordenar todo el listado de mayor a menor tiempo de estancamiento. Úsalo cada lunes para identificar las 3–5 empresas más urgentes de desbloquear.</w:t>
      </w:r>
    </w:p>
    <w:p w14:paraId="569A46C8" w14:textId="77777777" w:rsidR="008022FA" w:rsidRDefault="008022FA">
      <w:pPr>
        <w:spacing w:before="80" w:after="80"/>
      </w:pPr>
    </w:p>
    <w:p w14:paraId="779A56BF" w14:textId="77777777" w:rsidR="008022FA" w:rsidRDefault="00000000">
      <w:pPr>
        <w:pStyle w:val="Ttulo2"/>
        <w:spacing w:after="100"/>
      </w:pPr>
      <w:r>
        <w:rPr>
          <w:color w:val="7C3AED"/>
        </w:rPr>
        <w:t>12.3 Origen del prescriptor (Gap 3)</w:t>
      </w:r>
    </w:p>
    <w:p w14:paraId="76FED365" w14:textId="77777777" w:rsidR="008022FA" w:rsidRDefault="00000000">
      <w:pPr>
        <w:spacing w:before="40" w:after="80"/>
      </w:pPr>
      <w:r>
        <w:t>Al añadir una nueva empresa al CRM (botón "Añadir Empresa") aparece el campo "Origen del prescriptor" con las siguientes opciones:</w:t>
      </w:r>
    </w:p>
    <w:p w14:paraId="2900CD31" w14:textId="77777777" w:rsidR="008022FA" w:rsidRDefault="00000000">
      <w:pPr>
        <w:pStyle w:val="Prrafodelista"/>
        <w:numPr>
          <w:ilvl w:val="0"/>
          <w:numId w:val="2"/>
        </w:numPr>
        <w:spacing w:before="40" w:after="40"/>
      </w:pPr>
      <w:r>
        <w:t>Visita en frío: prospección directa sin referencia previa</w:t>
      </w:r>
    </w:p>
    <w:p w14:paraId="1ECCA240" w14:textId="77777777" w:rsidR="008022FA" w:rsidRDefault="00000000">
      <w:pPr>
        <w:pStyle w:val="Prrafodelista"/>
        <w:numPr>
          <w:ilvl w:val="0"/>
          <w:numId w:val="2"/>
        </w:numPr>
        <w:spacing w:before="40" w:after="40"/>
      </w:pPr>
      <w:r>
        <w:t>Referido / Recomendación: presentado por un contacto o colega</w:t>
      </w:r>
    </w:p>
    <w:p w14:paraId="2B7935BC" w14:textId="77777777" w:rsidR="008022FA" w:rsidRDefault="00000000">
      <w:pPr>
        <w:pStyle w:val="Prrafodelista"/>
        <w:numPr>
          <w:ilvl w:val="0"/>
          <w:numId w:val="2"/>
        </w:numPr>
        <w:spacing w:before="40" w:after="40"/>
      </w:pPr>
      <w:r>
        <w:t>Feria / Evento: contacto establecido en feria sectorial o jornada técnica</w:t>
      </w:r>
    </w:p>
    <w:p w14:paraId="640F47E2" w14:textId="77777777" w:rsidR="008022FA" w:rsidRDefault="00000000">
      <w:pPr>
        <w:pStyle w:val="Prrafodelista"/>
        <w:numPr>
          <w:ilvl w:val="0"/>
          <w:numId w:val="2"/>
        </w:numPr>
        <w:spacing w:before="40" w:after="40"/>
      </w:pPr>
      <w:r>
        <w:t>LinkedIn: captado a través de prospección en red social</w:t>
      </w:r>
    </w:p>
    <w:p w14:paraId="39459A18" w14:textId="77777777" w:rsidR="008022FA" w:rsidRDefault="00000000">
      <w:pPr>
        <w:pStyle w:val="Prrafodelista"/>
        <w:numPr>
          <w:ilvl w:val="0"/>
          <w:numId w:val="2"/>
        </w:numPr>
        <w:spacing w:before="40" w:after="40"/>
      </w:pPr>
      <w:proofErr w:type="spellStart"/>
      <w:r>
        <w:t>Construdata</w:t>
      </w:r>
      <w:proofErr w:type="spellEnd"/>
      <w:r>
        <w:t>: empresa identificada en la plataforma de licitaciones</w:t>
      </w:r>
    </w:p>
    <w:p w14:paraId="3E356143" w14:textId="77777777" w:rsidR="008022FA" w:rsidRDefault="00000000">
      <w:pPr>
        <w:pStyle w:val="Prrafodelista"/>
        <w:numPr>
          <w:ilvl w:val="0"/>
          <w:numId w:val="2"/>
        </w:numPr>
        <w:spacing w:before="40" w:after="40"/>
      </w:pPr>
      <w:r>
        <w:t>Colega GPF: referido por otro prescriptor del grupo GPF</w:t>
      </w:r>
    </w:p>
    <w:p w14:paraId="20E11950" w14:textId="77777777" w:rsidR="008022FA" w:rsidRDefault="00000000">
      <w:pPr>
        <w:pStyle w:val="Prrafodelista"/>
        <w:numPr>
          <w:ilvl w:val="0"/>
          <w:numId w:val="2"/>
        </w:numPr>
        <w:spacing w:before="40" w:after="40"/>
      </w:pPr>
      <w:r>
        <w:t>Obra cercana detectada: empresa activa en una obra o proyecto próximo</w:t>
      </w:r>
    </w:p>
    <w:p w14:paraId="7694E0F6" w14:textId="77777777" w:rsidR="008022FA" w:rsidRDefault="00000000">
      <w:pPr>
        <w:pStyle w:val="Prrafodelista"/>
        <w:numPr>
          <w:ilvl w:val="0"/>
          <w:numId w:val="2"/>
        </w:numPr>
        <w:spacing w:before="40" w:after="40"/>
      </w:pPr>
      <w:r>
        <w:t>Licitación pública: identificado en un BOE / BOP / perfil del contratante</w:t>
      </w:r>
    </w:p>
    <w:p w14:paraId="48872179" w14:textId="77777777" w:rsidR="008022FA" w:rsidRDefault="00000000">
      <w:pPr>
        <w:pStyle w:val="Prrafodelista"/>
        <w:numPr>
          <w:ilvl w:val="0"/>
          <w:numId w:val="2"/>
        </w:numPr>
        <w:spacing w:before="40" w:after="40"/>
      </w:pPr>
      <w:r>
        <w:t>Otro: cualquier otra fuente</w:t>
      </w:r>
    </w:p>
    <w:p w14:paraId="031BEC36" w14:textId="77777777" w:rsidR="008022FA" w:rsidRDefault="008022FA">
      <w:pPr>
        <w:spacing w:before="80" w:after="80"/>
      </w:pPr>
    </w:p>
    <w:p w14:paraId="61419182" w14:textId="77777777" w:rsidR="008022FA" w:rsidRDefault="00000000">
      <w:pPr>
        <w:spacing w:before="40" w:after="80"/>
      </w:pPr>
      <w:r>
        <w:t>Además, el filtro "Origen" en la barra de filtros permite ver solo las empresas de un canal concreto. Esto responde a la pregunta: "¿cuáles de mis prescriptores vinieron de licitaciones?" o "¿cuántos referidos tengo activos en pipeline?"</w:t>
      </w:r>
    </w:p>
    <w:p w14:paraId="2B78036B" w14:textId="77777777" w:rsidR="008022FA" w:rsidRDefault="008022FA">
      <w:pPr>
        <w:spacing w:before="80" w:after="80"/>
      </w:pPr>
    </w:p>
    <w:p w14:paraId="3627EC86" w14:textId="77777777" w:rsidR="008022FA" w:rsidRDefault="00000000">
      <w:pPr>
        <w:pBdr>
          <w:left w:val="single" w:sz="12" w:space="4" w:color="7C3AED"/>
        </w:pBdr>
        <w:shd w:val="clear" w:color="auto" w:fill="F1F5F9"/>
        <w:spacing w:before="80" w:after="80"/>
        <w:ind w:left="280" w:right="280"/>
      </w:pPr>
      <w:r>
        <w:rPr>
          <w:sz w:val="20"/>
          <w:szCs w:val="20"/>
        </w:rPr>
        <w:t>CONSEJO: Registra siempre el origen al crear la empresa. Aunque ahora no tengas datos suficientes para el análisis, con 50–80 empresas con origen registrado podrás ver qué canal genera más prescripciones reales.</w:t>
      </w:r>
    </w:p>
    <w:p w14:paraId="34A9A38D" w14:textId="77777777" w:rsidR="008022FA" w:rsidRDefault="008022FA">
      <w:pPr>
        <w:spacing w:before="80" w:after="80"/>
      </w:pPr>
    </w:p>
    <w:p w14:paraId="6AF42E03" w14:textId="77777777" w:rsidR="008022FA" w:rsidRDefault="00000000">
      <w:pPr>
        <w:pStyle w:val="Ttulo2"/>
        <w:spacing w:after="100"/>
      </w:pPr>
      <w:r>
        <w:rPr>
          <w:color w:val="7C3AED"/>
        </w:rPr>
        <w:t>12.4 KPI Conversión fase 7→8 (Gap 5)</w:t>
      </w:r>
    </w:p>
    <w:p w14:paraId="34962878" w14:textId="77777777" w:rsidR="008022FA" w:rsidRDefault="00000000">
      <w:pPr>
        <w:spacing w:before="40" w:after="80"/>
      </w:pPr>
      <w:r>
        <w:t>La tarjeta circular de conversión 7→8 mide cuántas de las empresas que han llegado a fase 7 (Especificación) han dado el paso final a fase 8 (Seguimiento de obra). Es el indicador de calidad del pipeline:</w:t>
      </w:r>
    </w:p>
    <w:p w14:paraId="7F9B5556" w14:textId="77777777" w:rsidR="008022FA" w:rsidRDefault="00000000">
      <w:pPr>
        <w:pStyle w:val="Prrafodelista"/>
        <w:numPr>
          <w:ilvl w:val="0"/>
          <w:numId w:val="2"/>
        </w:numPr>
        <w:spacing w:before="40" w:after="40"/>
      </w:pPr>
      <w:r>
        <w:t>Una tasa del 50 % o más indica que las prescripciones son sólidas y se materializan en obras adjudicadas.</w:t>
      </w:r>
    </w:p>
    <w:p w14:paraId="0525CAF8" w14:textId="77777777" w:rsidR="008022FA" w:rsidRDefault="00000000">
      <w:pPr>
        <w:pStyle w:val="Prrafodelista"/>
        <w:numPr>
          <w:ilvl w:val="0"/>
          <w:numId w:val="2"/>
        </w:numPr>
        <w:spacing w:before="40" w:after="40"/>
      </w:pPr>
      <w:r>
        <w:lastRenderedPageBreak/>
        <w:t>Una tasa baja (&lt;25 %) puede indicar que se están marcando como "especificación" empresas que no han confirmado realmente, o que hay un problema en el proceso de cierre de obra.</w:t>
      </w:r>
    </w:p>
    <w:p w14:paraId="15E82FD6" w14:textId="77777777" w:rsidR="008022FA" w:rsidRDefault="008022FA">
      <w:pPr>
        <w:spacing w:before="80" w:after="80"/>
      </w:pPr>
    </w:p>
    <w:p w14:paraId="077FF0E0" w14:textId="77777777" w:rsidR="008022FA" w:rsidRDefault="00000000">
      <w:pPr>
        <w:spacing w:before="40" w:after="80"/>
      </w:pPr>
      <w:r>
        <w:rPr>
          <w:color w:val="64748B"/>
        </w:rPr>
        <w:t>Este KPI no tiene objetivo fijado en el Plan v5 oficial, pero sirve como indicador interno de calidad del trabajo prescriptor.</w:t>
      </w:r>
    </w:p>
    <w:p w14:paraId="52486377" w14:textId="77777777" w:rsidR="008022FA" w:rsidRDefault="008022FA">
      <w:pPr>
        <w:spacing w:before="80" w:after="80"/>
      </w:pPr>
    </w:p>
    <w:p w14:paraId="3E1CBEDF" w14:textId="77777777" w:rsidR="008022FA" w:rsidRDefault="00000000">
      <w:pPr>
        <w:pStyle w:val="Ttulo2"/>
        <w:spacing w:after="100"/>
      </w:pPr>
      <w:r>
        <w:rPr>
          <w:color w:val="7C3AED"/>
        </w:rPr>
        <w:t>12.5 Velocidad media por fase (Gap 6)</w:t>
      </w:r>
    </w:p>
    <w:p w14:paraId="6FD34767" w14:textId="77777777" w:rsidR="008022FA" w:rsidRDefault="00000000">
      <w:pPr>
        <w:spacing w:before="40" w:after="80"/>
      </w:pPr>
      <w:r>
        <w:t>El gráfico de velocidad media muestra cuántos días de media llevan las empresas activas en cada fase del proceso. No mide el tiempo que tardaron en pasar de una fase a otra (eso requeriría un historial de fases), sino el tiempo acumulado en la fase actual:</w:t>
      </w:r>
    </w:p>
    <w:p w14:paraId="176724D2" w14:textId="77777777" w:rsidR="008022FA" w:rsidRDefault="00000000">
      <w:pPr>
        <w:pStyle w:val="Prrafodelista"/>
        <w:numPr>
          <w:ilvl w:val="0"/>
          <w:numId w:val="2"/>
        </w:numPr>
        <w:spacing w:before="40" w:after="40"/>
      </w:pPr>
      <w:r>
        <w:t>Si la fase 4 (Contacto establecido) tiene una media de 90 días, significa que muchas empresas están "atascadas" esperando que se establezca contacto firme.</w:t>
      </w:r>
    </w:p>
    <w:p w14:paraId="6AFC3D11" w14:textId="77777777" w:rsidR="008022FA" w:rsidRDefault="00000000">
      <w:pPr>
        <w:pStyle w:val="Prrafodelista"/>
        <w:numPr>
          <w:ilvl w:val="0"/>
          <w:numId w:val="2"/>
        </w:numPr>
        <w:spacing w:before="40" w:after="40"/>
      </w:pPr>
      <w:r>
        <w:t>Si la fase 6 (Propuesta técnica) tiene una media de 20 días, es una fase ágil: cuando llegan, avanzan rápido.</w:t>
      </w:r>
    </w:p>
    <w:p w14:paraId="69BF9887" w14:textId="77777777" w:rsidR="008022FA" w:rsidRDefault="00000000">
      <w:pPr>
        <w:pStyle w:val="Prrafodelista"/>
        <w:numPr>
          <w:ilvl w:val="0"/>
          <w:numId w:val="2"/>
        </w:numPr>
        <w:spacing w:before="40" w:after="40"/>
      </w:pPr>
      <w:r>
        <w:t xml:space="preserve">La fase con la barra </w:t>
      </w:r>
      <w:proofErr w:type="gramStart"/>
      <w:r>
        <w:t>más larga y más roja</w:t>
      </w:r>
      <w:proofErr w:type="gramEnd"/>
      <w:r>
        <w:t xml:space="preserve"> es el cuello de botella del pipeline: es donde el proceso se ralentiza más.</w:t>
      </w:r>
    </w:p>
    <w:p w14:paraId="764B6DB3" w14:textId="77777777" w:rsidR="008022FA" w:rsidRDefault="008022FA">
      <w:pPr>
        <w:spacing w:before="80" w:after="80"/>
      </w:pPr>
    </w:p>
    <w:p w14:paraId="46BC5321" w14:textId="77777777" w:rsidR="008022FA" w:rsidRDefault="00000000">
      <w:pPr>
        <w:pBdr>
          <w:left w:val="single" w:sz="12" w:space="4" w:color="7C3AED"/>
        </w:pBdr>
        <w:shd w:val="clear" w:color="auto" w:fill="F1F5F9"/>
        <w:spacing w:before="80" w:after="80"/>
        <w:ind w:left="280" w:right="280"/>
      </w:pPr>
      <w:r>
        <w:rPr>
          <w:sz w:val="20"/>
          <w:szCs w:val="20"/>
        </w:rPr>
        <w:t>ACCIÓN: Identifica la fase con más tiempo medio y pregúntate qué impide avanzar. Si es la fase 5 (Reunión), faltan visitas. Si es la fase 7 (Especificación), falta seguimiento post-visita o los proyectos tardan en salir a licitación.</w:t>
      </w:r>
    </w:p>
    <w:p w14:paraId="41CDF06E" w14:textId="77777777" w:rsidR="008022FA" w:rsidRDefault="008022FA">
      <w:pPr>
        <w:spacing w:before="200" w:after="80"/>
      </w:pPr>
    </w:p>
    <w:p w14:paraId="148D84D4" w14:textId="77777777" w:rsidR="008022FA" w:rsidRDefault="00000000">
      <w:pPr>
        <w:pBdr>
          <w:top w:val="single" w:sz="4" w:space="1" w:color="CBD5E1"/>
        </w:pBdr>
        <w:spacing w:before="120" w:after="80"/>
        <w:jc w:val="center"/>
      </w:pPr>
      <w:r>
        <w:rPr>
          <w:color w:val="64748B"/>
          <w:sz w:val="18"/>
          <w:szCs w:val="18"/>
        </w:rPr>
        <w:t>CRM GPF · Plan de Prescripción 2026 v5.1 · Manuel Fernández</w:t>
      </w:r>
    </w:p>
    <w:p w14:paraId="142D7CD4" w14:textId="77777777" w:rsidR="008022FA" w:rsidRDefault="00000000">
      <w:r>
        <w:br w:type="page"/>
      </w:r>
    </w:p>
    <w:p w14:paraId="301A9341" w14:textId="77777777" w:rsidR="008022FA" w:rsidRDefault="00000000">
      <w:pPr>
        <w:pStyle w:val="Ttulo1"/>
        <w:spacing w:before="320" w:after="160"/>
      </w:pPr>
      <w:r>
        <w:lastRenderedPageBreak/>
        <w:t xml:space="preserve">Apéndice — Tabla de </w:t>
      </w:r>
      <w:proofErr w:type="spellStart"/>
      <w:r>
        <w:t>KPIs</w:t>
      </w:r>
      <w:proofErr w:type="spellEnd"/>
      <w:r>
        <w:t xml:space="preserve"> Oficiales 2026</w:t>
      </w:r>
    </w:p>
    <w:p w14:paraId="068FEDF9" w14:textId="77777777" w:rsidR="008022FA" w:rsidRDefault="008022FA">
      <w:pPr>
        <w:pBdr>
          <w:bottom w:val="single" w:sz="8" w:space="1" w:color="2563EB"/>
        </w:pBdr>
        <w:spacing w:before="60" w:after="160"/>
      </w:pPr>
    </w:p>
    <w:p w14:paraId="5AA91643" w14:textId="77777777" w:rsidR="008022FA" w:rsidRDefault="00000000">
      <w:pPr>
        <w:spacing w:before="40" w:after="80"/>
      </w:pPr>
      <w:r>
        <w:t xml:space="preserve">Los 5 </w:t>
      </w:r>
      <w:proofErr w:type="spellStart"/>
      <w:r>
        <w:t>KPIs</w:t>
      </w:r>
      <w:proofErr w:type="spellEnd"/>
      <w:r>
        <w:t xml:space="preserve"> individuales del cuadro de objetivos oficial. El porcentaje de peso es sobre el 85 % de la parte individual de la retribución variable.</w:t>
      </w:r>
    </w:p>
    <w:p w14:paraId="23C7FA02" w14:textId="77777777" w:rsidR="008022FA" w:rsidRDefault="008022F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8022FA" w14:paraId="1FCD3DD7" w14:textId="77777777">
        <w:tblPrEx>
          <w:tblCellMar>
            <w:top w:w="0" w:type="dxa"/>
            <w:bottom w:w="0" w:type="dxa"/>
          </w:tblCellMar>
        </w:tblPrEx>
        <w:tc>
          <w:tcPr>
            <w:tcW w:w="2256" w:type="dxa"/>
            <w:tcBorders>
              <w:top w:val="single" w:sz="1" w:space="0" w:color="E2E8F0"/>
              <w:left w:val="single" w:sz="1" w:space="0" w:color="E2E8F0"/>
              <w:bottom w:val="single" w:sz="1" w:space="0" w:color="E2E8F0"/>
              <w:right w:val="single" w:sz="1" w:space="0" w:color="E2E8F0"/>
            </w:tcBorders>
            <w:shd w:val="clear" w:color="auto" w:fill="2563EB"/>
            <w:tcMar>
              <w:top w:w="80" w:type="dxa"/>
              <w:left w:w="140" w:type="dxa"/>
              <w:bottom w:w="80" w:type="dxa"/>
              <w:right w:w="140" w:type="dxa"/>
            </w:tcMar>
          </w:tcPr>
          <w:p w14:paraId="49CEE742" w14:textId="77777777" w:rsidR="008022FA" w:rsidRDefault="00000000">
            <w:pPr>
              <w:jc w:val="center"/>
            </w:pPr>
            <w:r>
              <w:rPr>
                <w:b/>
                <w:bCs/>
                <w:color w:val="FFFFFF"/>
                <w:sz w:val="20"/>
                <w:szCs w:val="20"/>
              </w:rPr>
              <w:t>KPI</w:t>
            </w:r>
          </w:p>
        </w:tc>
        <w:tc>
          <w:tcPr>
            <w:tcW w:w="2256" w:type="dxa"/>
            <w:tcBorders>
              <w:top w:val="single" w:sz="1" w:space="0" w:color="E2E8F0"/>
              <w:left w:val="single" w:sz="1" w:space="0" w:color="E2E8F0"/>
              <w:bottom w:val="single" w:sz="1" w:space="0" w:color="E2E8F0"/>
              <w:right w:val="single" w:sz="1" w:space="0" w:color="E2E8F0"/>
            </w:tcBorders>
            <w:shd w:val="clear" w:color="auto" w:fill="2563EB"/>
            <w:tcMar>
              <w:top w:w="80" w:type="dxa"/>
              <w:left w:w="140" w:type="dxa"/>
              <w:bottom w:w="80" w:type="dxa"/>
              <w:right w:w="140" w:type="dxa"/>
            </w:tcMar>
          </w:tcPr>
          <w:p w14:paraId="218AA239" w14:textId="77777777" w:rsidR="008022FA" w:rsidRDefault="00000000">
            <w:pPr>
              <w:jc w:val="center"/>
            </w:pPr>
            <w:r>
              <w:rPr>
                <w:b/>
                <w:bCs/>
                <w:color w:val="FFFFFF"/>
                <w:sz w:val="20"/>
                <w:szCs w:val="20"/>
              </w:rPr>
              <w:t>Objetivo</w:t>
            </w:r>
          </w:p>
        </w:tc>
        <w:tc>
          <w:tcPr>
            <w:tcW w:w="2256" w:type="dxa"/>
            <w:tcBorders>
              <w:top w:val="single" w:sz="1" w:space="0" w:color="E2E8F0"/>
              <w:left w:val="single" w:sz="1" w:space="0" w:color="E2E8F0"/>
              <w:bottom w:val="single" w:sz="1" w:space="0" w:color="E2E8F0"/>
              <w:right w:val="single" w:sz="1" w:space="0" w:color="E2E8F0"/>
            </w:tcBorders>
            <w:shd w:val="clear" w:color="auto" w:fill="2563EB"/>
            <w:tcMar>
              <w:top w:w="80" w:type="dxa"/>
              <w:left w:w="140" w:type="dxa"/>
              <w:bottom w:w="80" w:type="dxa"/>
              <w:right w:w="140" w:type="dxa"/>
            </w:tcMar>
          </w:tcPr>
          <w:p w14:paraId="5E7E36FA" w14:textId="77777777" w:rsidR="008022FA" w:rsidRDefault="00000000">
            <w:pPr>
              <w:jc w:val="center"/>
            </w:pPr>
            <w:r>
              <w:rPr>
                <w:b/>
                <w:bCs/>
                <w:color w:val="FFFFFF"/>
                <w:sz w:val="20"/>
                <w:szCs w:val="20"/>
              </w:rPr>
              <w:t>Peso</w:t>
            </w:r>
          </w:p>
        </w:tc>
        <w:tc>
          <w:tcPr>
            <w:tcW w:w="2256" w:type="dxa"/>
            <w:tcBorders>
              <w:top w:val="single" w:sz="1" w:space="0" w:color="E2E8F0"/>
              <w:left w:val="single" w:sz="1" w:space="0" w:color="E2E8F0"/>
              <w:bottom w:val="single" w:sz="1" w:space="0" w:color="E2E8F0"/>
              <w:right w:val="single" w:sz="1" w:space="0" w:color="E2E8F0"/>
            </w:tcBorders>
            <w:shd w:val="clear" w:color="auto" w:fill="2563EB"/>
            <w:tcMar>
              <w:top w:w="80" w:type="dxa"/>
              <w:left w:w="140" w:type="dxa"/>
              <w:bottom w:w="80" w:type="dxa"/>
              <w:right w:w="140" w:type="dxa"/>
            </w:tcMar>
          </w:tcPr>
          <w:p w14:paraId="2B0FFF98" w14:textId="77777777" w:rsidR="008022FA" w:rsidRDefault="00000000">
            <w:pPr>
              <w:jc w:val="center"/>
            </w:pPr>
            <w:r>
              <w:rPr>
                <w:b/>
                <w:bCs/>
                <w:color w:val="FFFFFF"/>
                <w:sz w:val="20"/>
                <w:szCs w:val="20"/>
              </w:rPr>
              <w:t>Cómo se mide</w:t>
            </w:r>
          </w:p>
        </w:tc>
      </w:tr>
      <w:tr w:rsidR="008022FA" w14:paraId="246949A9" w14:textId="77777777">
        <w:tblPrEx>
          <w:tblCellMar>
            <w:top w:w="0" w:type="dxa"/>
            <w:bottom w:w="0" w:type="dxa"/>
          </w:tblCellMar>
        </w:tblPrEx>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FCA2FDB" w14:textId="77777777" w:rsidR="008022FA" w:rsidRDefault="00000000">
            <w:pPr>
              <w:jc w:val="center"/>
            </w:pPr>
            <w:r>
              <w:t>Visitas totales</w:t>
            </w:r>
          </w:p>
        </w:tc>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A9ABABA" w14:textId="77777777" w:rsidR="008022FA" w:rsidRDefault="00000000">
            <w:pPr>
              <w:jc w:val="center"/>
            </w:pPr>
            <w:r>
              <w:t>140 visitas</w:t>
            </w:r>
          </w:p>
        </w:tc>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CFA4711" w14:textId="77777777" w:rsidR="008022FA" w:rsidRDefault="00000000">
            <w:pPr>
              <w:jc w:val="center"/>
            </w:pPr>
            <w:r>
              <w:t>10 %</w:t>
            </w:r>
          </w:p>
        </w:tc>
        <w:tc>
          <w:tcPr>
            <w:tcW w:w="225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8851450" w14:textId="77777777" w:rsidR="008022FA" w:rsidRDefault="00000000">
            <w:pPr>
              <w:jc w:val="center"/>
            </w:pPr>
            <w:r>
              <w:t xml:space="preserve">Contador YTD en </w:t>
            </w:r>
            <w:proofErr w:type="spellStart"/>
            <w:r>
              <w:t>dashboard</w:t>
            </w:r>
            <w:proofErr w:type="spellEnd"/>
          </w:p>
        </w:tc>
      </w:tr>
      <w:tr w:rsidR="008022FA" w14:paraId="32516DD9" w14:textId="77777777">
        <w:tblPrEx>
          <w:tblCellMar>
            <w:top w:w="0" w:type="dxa"/>
            <w:bottom w:w="0" w:type="dxa"/>
          </w:tblCellMar>
        </w:tblPrEx>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63B90F6" w14:textId="77777777" w:rsidR="008022FA" w:rsidRDefault="00000000">
            <w:pPr>
              <w:jc w:val="center"/>
            </w:pPr>
            <w:r>
              <w:t>Visitas MUTE</w:t>
            </w:r>
          </w:p>
        </w:tc>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63532E3" w14:textId="77777777" w:rsidR="008022FA" w:rsidRDefault="00000000">
            <w:pPr>
              <w:jc w:val="center"/>
            </w:pPr>
            <w:r>
              <w:t>30 visitas</w:t>
            </w:r>
          </w:p>
        </w:tc>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1EE2288" w14:textId="77777777" w:rsidR="008022FA" w:rsidRDefault="00000000">
            <w:pPr>
              <w:jc w:val="center"/>
            </w:pPr>
            <w:r>
              <w:t>10 %</w:t>
            </w:r>
          </w:p>
        </w:tc>
        <w:tc>
          <w:tcPr>
            <w:tcW w:w="225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7AF7CBE" w14:textId="77777777" w:rsidR="008022FA" w:rsidRDefault="00000000">
            <w:pPr>
              <w:jc w:val="center"/>
            </w:pPr>
            <w:r>
              <w:t>Actividades con producto MUTE</w:t>
            </w:r>
          </w:p>
        </w:tc>
      </w:tr>
      <w:tr w:rsidR="008022FA" w14:paraId="49BBC2C8" w14:textId="77777777">
        <w:tblPrEx>
          <w:tblCellMar>
            <w:top w:w="0" w:type="dxa"/>
            <w:bottom w:w="0" w:type="dxa"/>
          </w:tblCellMar>
        </w:tblPrEx>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8EFFC17" w14:textId="77777777" w:rsidR="008022FA" w:rsidRDefault="00000000">
            <w:pPr>
              <w:jc w:val="center"/>
            </w:pPr>
            <w:r>
              <w:t>Ponencias</w:t>
            </w:r>
          </w:p>
        </w:tc>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9A6EB87" w14:textId="77777777" w:rsidR="008022FA" w:rsidRDefault="00000000">
            <w:pPr>
              <w:jc w:val="center"/>
            </w:pPr>
            <w:r>
              <w:t>2 ponencias</w:t>
            </w:r>
          </w:p>
        </w:tc>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3A6668C" w14:textId="77777777" w:rsidR="008022FA" w:rsidRDefault="00000000">
            <w:pPr>
              <w:jc w:val="center"/>
            </w:pPr>
            <w:r>
              <w:t>5 %</w:t>
            </w:r>
          </w:p>
        </w:tc>
        <w:tc>
          <w:tcPr>
            <w:tcW w:w="225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1B8CDCC" w14:textId="77777777" w:rsidR="008022FA" w:rsidRDefault="00000000">
            <w:pPr>
              <w:jc w:val="center"/>
            </w:pPr>
            <w:r>
              <w:t>Tipo ponencia en actividades</w:t>
            </w:r>
          </w:p>
        </w:tc>
      </w:tr>
      <w:tr w:rsidR="008022FA" w14:paraId="767430A1" w14:textId="77777777">
        <w:tblPrEx>
          <w:tblCellMar>
            <w:top w:w="0" w:type="dxa"/>
            <w:bottom w:w="0" w:type="dxa"/>
          </w:tblCellMar>
        </w:tblPrEx>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32C4AEC" w14:textId="77777777" w:rsidR="008022FA" w:rsidRDefault="00000000">
            <w:pPr>
              <w:jc w:val="center"/>
            </w:pPr>
            <w:r>
              <w:t>Catálogo MUTE</w:t>
            </w:r>
          </w:p>
        </w:tc>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5431887" w14:textId="77777777" w:rsidR="008022FA" w:rsidRDefault="00000000">
            <w:pPr>
              <w:jc w:val="center"/>
            </w:pPr>
            <w:r>
              <w:t>Entregado</w:t>
            </w:r>
          </w:p>
        </w:tc>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A10AFE2" w14:textId="77777777" w:rsidR="008022FA" w:rsidRDefault="00000000">
            <w:pPr>
              <w:jc w:val="center"/>
            </w:pPr>
            <w:r>
              <w:t>30 %</w:t>
            </w:r>
          </w:p>
        </w:tc>
        <w:tc>
          <w:tcPr>
            <w:tcW w:w="225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D385DD2" w14:textId="77777777" w:rsidR="008022FA" w:rsidRDefault="00000000">
            <w:pPr>
              <w:jc w:val="center"/>
            </w:pPr>
            <w:proofErr w:type="spellStart"/>
            <w:r>
              <w:t>Toggle</w:t>
            </w:r>
            <w:proofErr w:type="spellEnd"/>
            <w:r>
              <w:t xml:space="preserve"> en </w:t>
            </w:r>
            <w:proofErr w:type="spellStart"/>
            <w:r>
              <w:t>dashboard</w:t>
            </w:r>
            <w:proofErr w:type="spellEnd"/>
          </w:p>
        </w:tc>
      </w:tr>
      <w:tr w:rsidR="008022FA" w14:paraId="4A24A0FB" w14:textId="77777777">
        <w:tblPrEx>
          <w:tblCellMar>
            <w:top w:w="0" w:type="dxa"/>
            <w:bottom w:w="0" w:type="dxa"/>
          </w:tblCellMar>
        </w:tblPrEx>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27A8D8B" w14:textId="77777777" w:rsidR="008022FA" w:rsidRDefault="00000000">
            <w:pPr>
              <w:jc w:val="center"/>
            </w:pPr>
            <w:r>
              <w:t>Soporte técnico</w:t>
            </w:r>
          </w:p>
        </w:tc>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294ED7B" w14:textId="77777777" w:rsidR="008022FA" w:rsidRDefault="00000000">
            <w:pPr>
              <w:jc w:val="center"/>
            </w:pPr>
            <w:r>
              <w:t>Activo</w:t>
            </w:r>
          </w:p>
        </w:tc>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667554E" w14:textId="77777777" w:rsidR="008022FA" w:rsidRDefault="00000000">
            <w:pPr>
              <w:jc w:val="center"/>
            </w:pPr>
            <w:r>
              <w:t>30 %</w:t>
            </w:r>
          </w:p>
        </w:tc>
        <w:tc>
          <w:tcPr>
            <w:tcW w:w="2258"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540986E" w14:textId="77777777" w:rsidR="008022FA" w:rsidRDefault="00000000">
            <w:pPr>
              <w:jc w:val="center"/>
            </w:pPr>
            <w:r>
              <w:t xml:space="preserve">Tipo </w:t>
            </w:r>
            <w:proofErr w:type="spellStart"/>
            <w:r>
              <w:t>soporte_tecnico</w:t>
            </w:r>
            <w:proofErr w:type="spellEnd"/>
            <w:r>
              <w:t xml:space="preserve"> registrado</w:t>
            </w:r>
          </w:p>
        </w:tc>
      </w:tr>
    </w:tbl>
    <w:p w14:paraId="7A40A21C" w14:textId="77777777" w:rsidR="008022FA" w:rsidRDefault="008022FA">
      <w:pPr>
        <w:spacing w:before="80" w:after="80"/>
      </w:pPr>
    </w:p>
    <w:p w14:paraId="1C97FFB7" w14:textId="77777777" w:rsidR="008022FA" w:rsidRDefault="00000000">
      <w:pPr>
        <w:spacing w:before="40" w:after="80"/>
      </w:pPr>
      <w:proofErr w:type="spellStart"/>
      <w:r>
        <w:t>KPIs</w:t>
      </w:r>
      <w:proofErr w:type="spellEnd"/>
      <w:r>
        <w:t xml:space="preserve"> de empresa (15 % del total individual):</w:t>
      </w:r>
    </w:p>
    <w:p w14:paraId="0E39C668" w14:textId="77777777" w:rsidR="008022FA" w:rsidRDefault="00000000">
      <w:pPr>
        <w:pStyle w:val="Prrafodelista"/>
        <w:numPr>
          <w:ilvl w:val="0"/>
          <w:numId w:val="2"/>
        </w:numPr>
        <w:spacing w:before="40" w:after="40"/>
      </w:pPr>
      <w:r>
        <w:t>ECOSAN: crecimiento +5 % en ventas 2026 vs. 2025</w:t>
      </w:r>
    </w:p>
    <w:p w14:paraId="597D3CBA" w14:textId="77777777" w:rsidR="008022FA" w:rsidRDefault="00000000">
      <w:pPr>
        <w:pStyle w:val="Prrafodelista"/>
        <w:numPr>
          <w:ilvl w:val="0"/>
          <w:numId w:val="2"/>
        </w:numPr>
        <w:spacing w:before="40" w:after="40"/>
      </w:pPr>
      <w:r>
        <w:t>BIOPIPE: crecimiento +5 % en ventas 2026 vs. 2025</w:t>
      </w:r>
    </w:p>
    <w:p w14:paraId="348F8735" w14:textId="77777777" w:rsidR="008022FA" w:rsidRDefault="00000000">
      <w:pPr>
        <w:pStyle w:val="Prrafodelista"/>
        <w:numPr>
          <w:ilvl w:val="0"/>
          <w:numId w:val="2"/>
        </w:numPr>
        <w:spacing w:before="40" w:after="40"/>
      </w:pPr>
      <w:r>
        <w:t>MUTE: crecimiento +5 % en ventas 2026 vs. 2025</w:t>
      </w:r>
    </w:p>
    <w:p w14:paraId="0142DBB7" w14:textId="77777777" w:rsidR="008022FA" w:rsidRDefault="008022FA">
      <w:pPr>
        <w:spacing w:before="80" w:after="80"/>
      </w:pPr>
    </w:p>
    <w:p w14:paraId="7CF3BEB0" w14:textId="77777777" w:rsidR="008022FA" w:rsidRDefault="00000000">
      <w:pPr>
        <w:pBdr>
          <w:left w:val="single" w:sz="12" w:space="4" w:color="2563EB"/>
        </w:pBdr>
        <w:shd w:val="clear" w:color="auto" w:fill="F1F5F9"/>
        <w:spacing w:before="80" w:after="80"/>
        <w:ind w:left="280" w:right="280"/>
      </w:pPr>
      <w:r>
        <w:rPr>
          <w:sz w:val="20"/>
          <w:szCs w:val="20"/>
        </w:rPr>
        <w:t xml:space="preserve">Los </w:t>
      </w:r>
      <w:proofErr w:type="spellStart"/>
      <w:r>
        <w:rPr>
          <w:sz w:val="20"/>
          <w:szCs w:val="20"/>
        </w:rPr>
        <w:t>KPIs</w:t>
      </w:r>
      <w:proofErr w:type="spellEnd"/>
      <w:r>
        <w:rPr>
          <w:sz w:val="20"/>
          <w:szCs w:val="20"/>
        </w:rPr>
        <w:t xml:space="preserve"> de empresa son colectivos y no dependen exclusivamente del prescriptor. Los 5 </w:t>
      </w:r>
      <w:proofErr w:type="spellStart"/>
      <w:r>
        <w:rPr>
          <w:sz w:val="20"/>
          <w:szCs w:val="20"/>
        </w:rPr>
        <w:t>KPIs</w:t>
      </w:r>
      <w:proofErr w:type="spellEnd"/>
      <w:r>
        <w:rPr>
          <w:sz w:val="20"/>
          <w:szCs w:val="20"/>
        </w:rPr>
        <w:t xml:space="preserve"> individuales de la tabla sí están bajo control directo de Manuel.</w:t>
      </w:r>
    </w:p>
    <w:sectPr w:rsidR="008022FA">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1DF42" w14:textId="77777777" w:rsidR="00867391" w:rsidRDefault="00867391">
      <w:r>
        <w:separator/>
      </w:r>
    </w:p>
  </w:endnote>
  <w:endnote w:type="continuationSeparator" w:id="0">
    <w:p w14:paraId="271A8768" w14:textId="77777777" w:rsidR="00867391" w:rsidRDefault="00867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CE7B3" w14:textId="77777777" w:rsidR="00042567" w:rsidRDefault="0004256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5CE4" w14:textId="77777777" w:rsidR="008022FA" w:rsidRDefault="00000000">
    <w:pPr>
      <w:pBdr>
        <w:top w:val="single" w:sz="4" w:space="1" w:color="CBD5E1"/>
      </w:pBdr>
      <w:tabs>
        <w:tab w:val="right" w:pos="7566"/>
      </w:tabs>
      <w:spacing w:before="80"/>
    </w:pPr>
    <w:r>
      <w:rPr>
        <w:color w:val="64748B"/>
        <w:sz w:val="16"/>
        <w:szCs w:val="16"/>
      </w:rPr>
      <w:t>Manuel Fernández · GPF 2026</w:t>
    </w:r>
    <w:r>
      <w:rPr>
        <w:color w:val="64748B"/>
        <w:sz w:val="16"/>
        <w:szCs w:val="16"/>
      </w:rPr>
      <w:tab/>
      <w:t xml:space="preserve">Página </w:t>
    </w:r>
    <w:r>
      <w:rPr>
        <w:color w:val="64748B"/>
        <w:sz w:val="16"/>
        <w:szCs w:val="16"/>
      </w:rPr>
      <w:fldChar w:fldCharType="begin"/>
    </w:r>
    <w:r>
      <w:rPr>
        <w:color w:val="64748B"/>
        <w:sz w:val="16"/>
        <w:szCs w:val="16"/>
      </w:rPr>
      <w:instrText>PAGE</w:instrText>
    </w:r>
    <w:r>
      <w:rPr>
        <w:color w:val="64748B"/>
        <w:sz w:val="16"/>
        <w:szCs w:val="16"/>
      </w:rPr>
      <w:fldChar w:fldCharType="separate"/>
    </w:r>
    <w:r w:rsidR="00042567">
      <w:rPr>
        <w:noProof/>
        <w:color w:val="64748B"/>
        <w:sz w:val="16"/>
        <w:szCs w:val="16"/>
      </w:rPr>
      <w:t>1</w:t>
    </w:r>
    <w:r>
      <w:rPr>
        <w:color w:val="64748B"/>
        <w:sz w:val="16"/>
        <w:szCs w:val="16"/>
      </w:rPr>
      <w:fldChar w:fldCharType="end"/>
    </w:r>
    <w:r>
      <w:rPr>
        <w:color w:val="64748B"/>
        <w:sz w:val="16"/>
        <w:szCs w:val="16"/>
      </w:rPr>
      <w:t xml:space="preserve"> de </w:t>
    </w:r>
    <w:r>
      <w:rPr>
        <w:color w:val="64748B"/>
        <w:sz w:val="16"/>
        <w:szCs w:val="16"/>
      </w:rPr>
      <w:fldChar w:fldCharType="begin"/>
    </w:r>
    <w:r>
      <w:rPr>
        <w:color w:val="64748B"/>
        <w:sz w:val="16"/>
        <w:szCs w:val="16"/>
      </w:rPr>
      <w:instrText>NUMPAGES</w:instrText>
    </w:r>
    <w:r>
      <w:rPr>
        <w:color w:val="64748B"/>
        <w:sz w:val="16"/>
        <w:szCs w:val="16"/>
      </w:rPr>
      <w:fldChar w:fldCharType="separate"/>
    </w:r>
    <w:r w:rsidR="00042567">
      <w:rPr>
        <w:noProof/>
        <w:color w:val="64748B"/>
        <w:sz w:val="16"/>
        <w:szCs w:val="16"/>
      </w:rPr>
      <w:t>2</w:t>
    </w:r>
    <w:r>
      <w:rPr>
        <w:color w:val="64748B"/>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DE86D" w14:textId="77777777" w:rsidR="00042567" w:rsidRDefault="000425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F06C7" w14:textId="77777777" w:rsidR="00867391" w:rsidRDefault="00867391">
      <w:r>
        <w:separator/>
      </w:r>
    </w:p>
  </w:footnote>
  <w:footnote w:type="continuationSeparator" w:id="0">
    <w:p w14:paraId="0D6F6599" w14:textId="77777777" w:rsidR="00867391" w:rsidRDefault="00867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0661" w14:textId="77777777" w:rsidR="00042567" w:rsidRDefault="0004256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1100E" w14:textId="77777777" w:rsidR="008022FA" w:rsidRDefault="00000000">
    <w:pPr>
      <w:pBdr>
        <w:bottom w:val="single" w:sz="4" w:space="1" w:color="CBD5E1"/>
      </w:pBdr>
      <w:spacing w:after="80"/>
    </w:pPr>
    <w:r>
      <w:rPr>
        <w:color w:val="64748B"/>
        <w:sz w:val="16"/>
        <w:szCs w:val="16"/>
      </w:rPr>
      <w:t>CRM GPF · Manual de Uso Diario · Plan de Prescripción 2026 v5.1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D93DF" w14:textId="77777777" w:rsidR="00042567" w:rsidRDefault="0004256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66B21"/>
    <w:multiLevelType w:val="hybridMultilevel"/>
    <w:tmpl w:val="313EA436"/>
    <w:lvl w:ilvl="0" w:tplc="1BAC2034">
      <w:start w:val="1"/>
      <w:numFmt w:val="decimal"/>
      <w:lvlText w:val="%1."/>
      <w:lvlJc w:val="left"/>
      <w:pPr>
        <w:ind w:left="720" w:hanging="360"/>
      </w:pPr>
    </w:lvl>
    <w:lvl w:ilvl="1" w:tplc="E61C6D64">
      <w:numFmt w:val="decimal"/>
      <w:lvlText w:val=""/>
      <w:lvlJc w:val="left"/>
    </w:lvl>
    <w:lvl w:ilvl="2" w:tplc="EC3C462A">
      <w:numFmt w:val="decimal"/>
      <w:lvlText w:val=""/>
      <w:lvlJc w:val="left"/>
    </w:lvl>
    <w:lvl w:ilvl="3" w:tplc="4CCA4CDC">
      <w:numFmt w:val="decimal"/>
      <w:lvlText w:val=""/>
      <w:lvlJc w:val="left"/>
    </w:lvl>
    <w:lvl w:ilvl="4" w:tplc="158601FC">
      <w:numFmt w:val="decimal"/>
      <w:lvlText w:val=""/>
      <w:lvlJc w:val="left"/>
    </w:lvl>
    <w:lvl w:ilvl="5" w:tplc="84427C04">
      <w:numFmt w:val="decimal"/>
      <w:lvlText w:val=""/>
      <w:lvlJc w:val="left"/>
    </w:lvl>
    <w:lvl w:ilvl="6" w:tplc="2A80D0D6">
      <w:numFmt w:val="decimal"/>
      <w:lvlText w:val=""/>
      <w:lvlJc w:val="left"/>
    </w:lvl>
    <w:lvl w:ilvl="7" w:tplc="3FCCD4EA">
      <w:numFmt w:val="decimal"/>
      <w:lvlText w:val=""/>
      <w:lvlJc w:val="left"/>
    </w:lvl>
    <w:lvl w:ilvl="8" w:tplc="A7A021B4">
      <w:numFmt w:val="decimal"/>
      <w:lvlText w:val=""/>
      <w:lvlJc w:val="left"/>
    </w:lvl>
  </w:abstractNum>
  <w:abstractNum w:abstractNumId="1" w15:restartNumberingAfterBreak="0">
    <w:nsid w:val="43CD5254"/>
    <w:multiLevelType w:val="hybridMultilevel"/>
    <w:tmpl w:val="3E968266"/>
    <w:lvl w:ilvl="0" w:tplc="026066C8">
      <w:start w:val="1"/>
      <w:numFmt w:val="bullet"/>
      <w:lvlText w:val="●"/>
      <w:lvlJc w:val="left"/>
      <w:pPr>
        <w:ind w:left="720" w:hanging="360"/>
      </w:pPr>
    </w:lvl>
    <w:lvl w:ilvl="1" w:tplc="80F83126">
      <w:start w:val="1"/>
      <w:numFmt w:val="bullet"/>
      <w:lvlText w:val="○"/>
      <w:lvlJc w:val="left"/>
      <w:pPr>
        <w:ind w:left="1440" w:hanging="360"/>
      </w:pPr>
    </w:lvl>
    <w:lvl w:ilvl="2" w:tplc="E86C03E2">
      <w:start w:val="1"/>
      <w:numFmt w:val="bullet"/>
      <w:lvlText w:val="■"/>
      <w:lvlJc w:val="left"/>
      <w:pPr>
        <w:ind w:left="2160" w:hanging="360"/>
      </w:pPr>
    </w:lvl>
    <w:lvl w:ilvl="3" w:tplc="3AC2AC08">
      <w:start w:val="1"/>
      <w:numFmt w:val="bullet"/>
      <w:lvlText w:val="●"/>
      <w:lvlJc w:val="left"/>
      <w:pPr>
        <w:ind w:left="2880" w:hanging="360"/>
      </w:pPr>
    </w:lvl>
    <w:lvl w:ilvl="4" w:tplc="24366F6E">
      <w:start w:val="1"/>
      <w:numFmt w:val="bullet"/>
      <w:lvlText w:val="○"/>
      <w:lvlJc w:val="left"/>
      <w:pPr>
        <w:ind w:left="3600" w:hanging="360"/>
      </w:pPr>
    </w:lvl>
    <w:lvl w:ilvl="5" w:tplc="485C727C">
      <w:start w:val="1"/>
      <w:numFmt w:val="bullet"/>
      <w:lvlText w:val="■"/>
      <w:lvlJc w:val="left"/>
      <w:pPr>
        <w:ind w:left="4320" w:hanging="360"/>
      </w:pPr>
    </w:lvl>
    <w:lvl w:ilvl="6" w:tplc="74A8D48A">
      <w:start w:val="1"/>
      <w:numFmt w:val="bullet"/>
      <w:lvlText w:val="●"/>
      <w:lvlJc w:val="left"/>
      <w:pPr>
        <w:ind w:left="5040" w:hanging="360"/>
      </w:pPr>
    </w:lvl>
    <w:lvl w:ilvl="7" w:tplc="65528824">
      <w:start w:val="1"/>
      <w:numFmt w:val="bullet"/>
      <w:lvlText w:val="●"/>
      <w:lvlJc w:val="left"/>
      <w:pPr>
        <w:ind w:left="5760" w:hanging="360"/>
      </w:pPr>
    </w:lvl>
    <w:lvl w:ilvl="8" w:tplc="457865AC">
      <w:start w:val="1"/>
      <w:numFmt w:val="bullet"/>
      <w:lvlText w:val="●"/>
      <w:lvlJc w:val="left"/>
      <w:pPr>
        <w:ind w:left="6480" w:hanging="360"/>
      </w:pPr>
    </w:lvl>
  </w:abstractNum>
  <w:abstractNum w:abstractNumId="2" w15:restartNumberingAfterBreak="0">
    <w:nsid w:val="4C6917D5"/>
    <w:multiLevelType w:val="hybridMultilevel"/>
    <w:tmpl w:val="1BE69968"/>
    <w:lvl w:ilvl="0" w:tplc="9E0E112A">
      <w:start w:val="1"/>
      <w:numFmt w:val="bullet"/>
      <w:lvlText w:val="•"/>
      <w:lvlJc w:val="left"/>
      <w:pPr>
        <w:ind w:left="720" w:hanging="360"/>
      </w:pPr>
    </w:lvl>
    <w:lvl w:ilvl="1" w:tplc="E7ECF5BE">
      <w:start w:val="1"/>
      <w:numFmt w:val="bullet"/>
      <w:lvlText w:val="–"/>
      <w:lvlJc w:val="left"/>
      <w:pPr>
        <w:ind w:left="1440" w:hanging="360"/>
      </w:pPr>
    </w:lvl>
    <w:lvl w:ilvl="2" w:tplc="1432388C">
      <w:numFmt w:val="decimal"/>
      <w:lvlText w:val=""/>
      <w:lvlJc w:val="left"/>
    </w:lvl>
    <w:lvl w:ilvl="3" w:tplc="E0A6BB82">
      <w:numFmt w:val="decimal"/>
      <w:lvlText w:val=""/>
      <w:lvlJc w:val="left"/>
    </w:lvl>
    <w:lvl w:ilvl="4" w:tplc="E272C15A">
      <w:numFmt w:val="decimal"/>
      <w:lvlText w:val=""/>
      <w:lvlJc w:val="left"/>
    </w:lvl>
    <w:lvl w:ilvl="5" w:tplc="3EEC4CB4">
      <w:numFmt w:val="decimal"/>
      <w:lvlText w:val=""/>
      <w:lvlJc w:val="left"/>
    </w:lvl>
    <w:lvl w:ilvl="6" w:tplc="FE34D818">
      <w:numFmt w:val="decimal"/>
      <w:lvlText w:val=""/>
      <w:lvlJc w:val="left"/>
    </w:lvl>
    <w:lvl w:ilvl="7" w:tplc="B3380BF4">
      <w:numFmt w:val="decimal"/>
      <w:lvlText w:val=""/>
      <w:lvlJc w:val="left"/>
    </w:lvl>
    <w:lvl w:ilvl="8" w:tplc="DB62DEB4">
      <w:numFmt w:val="decimal"/>
      <w:lvlText w:val=""/>
      <w:lvlJc w:val="left"/>
    </w:lvl>
  </w:abstractNum>
  <w:num w:numId="1" w16cid:durableId="96026129">
    <w:abstractNumId w:val="1"/>
    <w:lvlOverride w:ilvl="0">
      <w:startOverride w:val="1"/>
    </w:lvlOverride>
  </w:num>
  <w:num w:numId="2" w16cid:durableId="182716572">
    <w:abstractNumId w:val="2"/>
    <w:lvlOverride w:ilvl="0">
      <w:startOverride w:val="1"/>
    </w:lvlOverride>
  </w:num>
  <w:num w:numId="3" w16cid:durableId="19269146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2FA"/>
    <w:rsid w:val="00042567"/>
    <w:rsid w:val="006F6F69"/>
    <w:rsid w:val="008022FA"/>
    <w:rsid w:val="008673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08D46EC"/>
  <w15:docId w15:val="{7072A30A-5C60-9643-9B66-834639AA2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40AF"/>
      <w:sz w:val="40"/>
      <w:szCs w:val="40"/>
    </w:rPr>
  </w:style>
  <w:style w:type="paragraph" w:styleId="Ttulo2">
    <w:name w:val="heading 2"/>
    <w:uiPriority w:val="9"/>
    <w:unhideWhenUsed/>
    <w:qFormat/>
    <w:pPr>
      <w:spacing w:before="240" w:after="120"/>
      <w:outlineLvl w:val="1"/>
    </w:pPr>
    <w:rPr>
      <w:b/>
      <w:bCs/>
      <w:color w:val="2563EB"/>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42567"/>
    <w:pPr>
      <w:tabs>
        <w:tab w:val="center" w:pos="4252"/>
        <w:tab w:val="right" w:pos="8504"/>
      </w:tabs>
    </w:pPr>
  </w:style>
  <w:style w:type="character" w:customStyle="1" w:styleId="EncabezadoCar">
    <w:name w:val="Encabezado Car"/>
    <w:basedOn w:val="Fuentedeprrafopredeter"/>
    <w:link w:val="Encabezado"/>
    <w:uiPriority w:val="99"/>
    <w:rsid w:val="00042567"/>
  </w:style>
  <w:style w:type="paragraph" w:styleId="Piedepgina">
    <w:name w:val="footer"/>
    <w:basedOn w:val="Normal"/>
    <w:link w:val="PiedepginaCar"/>
    <w:uiPriority w:val="99"/>
    <w:unhideWhenUsed/>
    <w:rsid w:val="00042567"/>
    <w:pPr>
      <w:tabs>
        <w:tab w:val="center" w:pos="4252"/>
        <w:tab w:val="right" w:pos="8504"/>
      </w:tabs>
    </w:pPr>
  </w:style>
  <w:style w:type="character" w:customStyle="1" w:styleId="PiedepginaCar">
    <w:name w:val="Pie de página Car"/>
    <w:basedOn w:val="Fuentedeprrafopredeter"/>
    <w:link w:val="Piedepgina"/>
    <w:uiPriority w:val="99"/>
    <w:rsid w:val="00042567"/>
  </w:style>
  <w:style w:type="table" w:styleId="Tablaconcuadrcula">
    <w:name w:val="Table Grid"/>
    <w:basedOn w:val="Tablanormal"/>
    <w:uiPriority w:val="39"/>
    <w:rsid w:val="000425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7BCA49-88BB-294A-9EAF-1BFA8D4C5BBE}">
  <we:reference id="WA200010453" version="1.0.0.1" store="Omex" storeType="OMEX"/>
  <we:alternateReferences>
    <we:reference id="WA200010453" version="1.0.0.1" store="WA200010453" storeType="OMEX"/>
  </we:alternateReferences>
  <we:properties>
    <we:property name="claude.fileId" value="&quot;01a13fda-832a-4453-ac6d-6e98fd6fc34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22</Pages>
  <Words>3804</Words>
  <Characters>19553</Characters>
  <Application>Microsoft Office Word</Application>
  <DocSecurity>0</DocSecurity>
  <Lines>589</Lines>
  <Paragraphs>367</Paragraphs>
  <ScaleCrop>false</ScaleCrop>
  <Company/>
  <LinksUpToDate>false</LinksUpToDate>
  <CharactersWithSpaces>23114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Fernandez</cp:lastModifiedBy>
  <cp:revision>2</cp:revision>
  <cp:lastPrinted>2026-05-04T06:27:00Z</cp:lastPrinted>
  <dcterms:created xsi:type="dcterms:W3CDTF">2026-05-04T06:18:00Z</dcterms:created>
  <dcterms:modified xsi:type="dcterms:W3CDTF">2026-05-04T06:29:00Z</dcterms:modified>
</cp:coreProperties>
</file>