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2C5" w:rsidRPr="00786508" w:rsidRDefault="004052C5" w:rsidP="0070451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86508">
        <w:rPr>
          <w:rFonts w:ascii="Times New Roman" w:hAnsi="Times New Roman" w:cs="Times New Roman"/>
          <w:b/>
          <w:sz w:val="24"/>
          <w:szCs w:val="24"/>
        </w:rPr>
        <w:t>NAME: MAFFO YOKIE BEUTCHA REGINE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Report on Titanic Dataset Analysis and Classification Model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</w:t>
      </w:r>
    </w:p>
    <w:p w:rsidR="00AC4E84" w:rsidRPr="00786508" w:rsidRDefault="00AC4E84" w:rsidP="00704515">
      <w:pPr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This report describes a comprehensive data processing and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machine learning</w:t>
      </w:r>
      <w:proofErr w:type="gramEnd"/>
      <w:r w:rsidRPr="00786508">
        <w:rPr>
          <w:rFonts w:ascii="Times New Roman" w:hAnsi="Times New Roman" w:cs="Times New Roman"/>
          <w:sz w:val="24"/>
          <w:szCs w:val="24"/>
        </w:rPr>
        <w:t xml:space="preserve"> pipeline applied to the Titanic dataset to predict passenger survival. This pipeline includes data cleaning, outlier handling, normalization, feature engineering, encoding, model training, and evaluation using a Random Forest classifier. The goal of this analysis is to improve the prediction accuracy of survival on the Titanic based on several features.</w:t>
      </w:r>
    </w:p>
    <w:p w:rsidR="00AC4E84" w:rsidRPr="00786508" w:rsidRDefault="00AC4E84" w:rsidP="0070451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Importing Libraries</w:t>
      </w:r>
    </w:p>
    <w:p w:rsidR="00167678" w:rsidRPr="00786508" w:rsidRDefault="00AC4E84" w:rsidP="00704515">
      <w:pPr>
        <w:pStyle w:val="ListParagraph"/>
        <w:keepNext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396FCD4" wp14:editId="026E569E">
            <wp:extent cx="5731510" cy="1129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84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1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>importing libraries</w:t>
      </w:r>
    </w:p>
    <w:p w:rsidR="00AC4E84" w:rsidRPr="00786508" w:rsidRDefault="00AC4E84" w:rsidP="007045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pandas</w:t>
      </w:r>
      <w:proofErr w:type="gram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data manipulation and analysis.</w:t>
      </w:r>
    </w:p>
    <w:p w:rsidR="00AC4E84" w:rsidRPr="00786508" w:rsidRDefault="00AC4E84" w:rsidP="007045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seaborn</w:t>
      </w:r>
      <w:proofErr w:type="spellEnd"/>
      <w:proofErr w:type="gram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matplotlib.pyplot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data visualization.</w:t>
      </w:r>
    </w:p>
    <w:p w:rsidR="00AC4E84" w:rsidRPr="00786508" w:rsidRDefault="00AC4E84" w:rsidP="007045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numpy</w:t>
      </w:r>
      <w:proofErr w:type="spellEnd"/>
      <w:proofErr w:type="gram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numerical operations.</w:t>
      </w:r>
    </w:p>
    <w:p w:rsidR="00AC4E84" w:rsidRPr="00786508" w:rsidRDefault="00AC4E84" w:rsidP="007045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imblearn.over_sampling.SMOTE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addressing class imbalance (not utilized in this implementation).</w:t>
      </w:r>
    </w:p>
    <w:p w:rsidR="00AC4E84" w:rsidRPr="00786508" w:rsidRDefault="00AC4E84" w:rsidP="007045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sklearn.ensemble.RandomForestClassifier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creating the classification model.</w:t>
      </w:r>
    </w:p>
    <w:p w:rsidR="00AC4E84" w:rsidRPr="00786508" w:rsidRDefault="00AC4E84" w:rsidP="007045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sklearn.metrics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evaluating model performance.</w:t>
      </w:r>
    </w:p>
    <w:p w:rsidR="00AC4E84" w:rsidRPr="00786508" w:rsidRDefault="00AC4E84" w:rsidP="007045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sklearn.model_selection.train_test_split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splitting the dataset into training and testing sets.</w:t>
      </w:r>
    </w:p>
    <w:p w:rsidR="00AC4E84" w:rsidRPr="00786508" w:rsidRDefault="00AC4E84" w:rsidP="007045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sklearn.preprocessing.StandardScaler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standardizing feature values.</w:t>
      </w:r>
    </w:p>
    <w:p w:rsidR="00AC4E84" w:rsidRPr="00786508" w:rsidRDefault="00AC4E84" w:rsidP="0070451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Cleaning Function</w:t>
      </w:r>
    </w:p>
    <w:p w:rsidR="00167678" w:rsidRPr="00786508" w:rsidRDefault="00AC4E84" w:rsidP="00704515">
      <w:pPr>
        <w:pStyle w:val="ListParagraph"/>
        <w:keepNext/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29814372" wp14:editId="5F052762">
            <wp:extent cx="5731510" cy="3825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84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2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86508">
        <w:rPr>
          <w:rFonts w:ascii="Times New Roman" w:hAnsi="Times New Roman" w:cs="Times New Roman"/>
          <w:sz w:val="24"/>
          <w:szCs w:val="24"/>
        </w:rPr>
        <w:t>.</w:t>
      </w:r>
      <w:r w:rsidRPr="00786508">
        <w:rPr>
          <w:rFonts w:ascii="Times New Roman" w:hAnsi="Times New Roman" w:cs="Times New Roman"/>
          <w:sz w:val="24"/>
          <w:szCs w:val="24"/>
        </w:rPr>
        <w:tab/>
        <w:t>Data Cleaning Function</w:t>
      </w:r>
    </w:p>
    <w:p w:rsidR="00AC4E84" w:rsidRPr="00786508" w:rsidRDefault="00AC4E84" w:rsidP="007045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clean_data</w:t>
      </w:r>
      <w:proofErr w:type="spellEnd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(data)</w:t>
      </w: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Cleans the dataset by: </w:t>
      </w:r>
    </w:p>
    <w:p w:rsidR="00AC4E84" w:rsidRPr="00786508" w:rsidRDefault="00AC4E84" w:rsidP="0070451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Converting columns to numeric types, replacing non-numeric values with </w:t>
      </w:r>
      <w:proofErr w:type="spellStart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NaN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C4E84" w:rsidRPr="00786508" w:rsidRDefault="00AC4E84" w:rsidP="0070451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Filling missing values using median for 'Age' and 'Fare', mode for 'Embarked', and zero for 'Parch' and '</w:t>
      </w:r>
      <w:proofErr w:type="spellStart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SibSp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'.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Data Collection</w:t>
      </w:r>
    </w:p>
    <w:p w:rsidR="00167678" w:rsidRPr="00786508" w:rsidRDefault="00AC4E84" w:rsidP="00704515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E1D5514" wp14:editId="3655A1C1">
            <wp:extent cx="5731510" cy="487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84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3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>Data Collection</w:t>
      </w:r>
    </w:p>
    <w:p w:rsidR="00AC4E84" w:rsidRPr="00786508" w:rsidRDefault="00AC4E84" w:rsidP="0070451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Loads the Titanic dataset from a CSV file into a </w:t>
      </w:r>
      <w:proofErr w:type="spellStart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DataFrame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Data Cleaning</w:t>
      </w:r>
    </w:p>
    <w:p w:rsidR="00167678" w:rsidRPr="00786508" w:rsidRDefault="00AC4E84" w:rsidP="00704515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9988843" wp14:editId="3BB01FAC">
            <wp:extent cx="42862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84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4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>Data Cleaning</w:t>
      </w:r>
    </w:p>
    <w:p w:rsidR="00AC4E84" w:rsidRPr="00786508" w:rsidRDefault="00AC4E84" w:rsidP="0070451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Invokes the </w:t>
      </w:r>
      <w:proofErr w:type="spellStart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clean_data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to </w:t>
      </w:r>
      <w:proofErr w:type="spellStart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preprocess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dataset.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5. Outlier Detection and Visualization</w:t>
      </w:r>
    </w:p>
    <w:p w:rsidR="00167678" w:rsidRPr="00786508" w:rsidRDefault="00AC4E84" w:rsidP="00704515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8A3E58E" wp14:editId="32AA51FA">
            <wp:extent cx="5731510" cy="1308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84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5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 xml:space="preserve"> Outlier Detection and Visualization</w:t>
      </w:r>
    </w:p>
    <w:p w:rsidR="00AC4E84" w:rsidRPr="00786508" w:rsidRDefault="00AC4E84" w:rsidP="0070451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Creates box plots for 'Fare' and 'Age' </w:t>
      </w:r>
      <w:proofErr w:type="gramStart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to visually inspect</w:t>
      </w:r>
      <w:proofErr w:type="gram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outliers.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Removing Outliers</w:t>
      </w:r>
    </w:p>
    <w:p w:rsidR="00167678" w:rsidRPr="00786508" w:rsidRDefault="00F8471E" w:rsidP="00704515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47BC579" wp14:editId="1B537366">
            <wp:extent cx="5731510" cy="10223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1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6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>. Removing Outliers</w:t>
      </w:r>
    </w:p>
    <w:p w:rsidR="00AC4E84" w:rsidRPr="00786508" w:rsidRDefault="00AC4E84" w:rsidP="007045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Caps outliers in 'Fare' and 'Age' at the 1st and 99th percentiles to reduce their impact on the analysis.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Data Normalization</w:t>
      </w:r>
    </w:p>
    <w:p w:rsidR="00167678" w:rsidRPr="00786508" w:rsidRDefault="00F8471E" w:rsidP="00704515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BB68E24" wp14:editId="7577C0E9">
            <wp:extent cx="5731510" cy="9074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1E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7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 xml:space="preserve"> Data Normalization</w:t>
      </w:r>
    </w:p>
    <w:p w:rsidR="00AC4E84" w:rsidRPr="00786508" w:rsidRDefault="00AC4E84" w:rsidP="0070451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Standardizes the 'Fare' and 'Age' features to have a mean of </w:t>
      </w:r>
      <w:proofErr w:type="gramStart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0</w:t>
      </w:r>
      <w:proofErr w:type="gram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 standard deviation of 1.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Feature Engineering</w:t>
      </w:r>
    </w:p>
    <w:p w:rsidR="00167678" w:rsidRPr="00786508" w:rsidRDefault="00F8471E" w:rsidP="00704515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F489BDF" wp14:editId="5F909892">
            <wp:extent cx="5731510" cy="7588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1E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8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>Feature Engineering</w:t>
      </w:r>
    </w:p>
    <w:p w:rsidR="00AC4E84" w:rsidRPr="00786508" w:rsidRDefault="00AC4E84" w:rsidP="0070451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Creates new features: </w:t>
      </w:r>
    </w:p>
    <w:p w:rsidR="00AC4E84" w:rsidRPr="00786508" w:rsidRDefault="00AC4E84" w:rsidP="0070451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family_size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: Sum of siblings/spouses and parents/children.</w:t>
      </w:r>
    </w:p>
    <w:p w:rsidR="00AC4E84" w:rsidRPr="00786508" w:rsidRDefault="00AC4E84" w:rsidP="0070451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title</w:t>
      </w:r>
      <w:proofErr w:type="gram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: Extracted from passenger names to capture social status.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 Encoding Categorical Features</w:t>
      </w:r>
    </w:p>
    <w:p w:rsidR="00167678" w:rsidRPr="00786508" w:rsidRDefault="00F8471E" w:rsidP="00704515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C9F8F86" wp14:editId="5051EBDC">
            <wp:extent cx="5731510" cy="615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1E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9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>Encoding Categorical Features</w:t>
      </w:r>
    </w:p>
    <w:p w:rsidR="00AC4E84" w:rsidRPr="00786508" w:rsidRDefault="00AC4E84" w:rsidP="0070451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Converts categorical variables into dummy variables for model training.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10. Correlation Analysis</w:t>
      </w:r>
    </w:p>
    <w:p w:rsidR="00167678" w:rsidRPr="00786508" w:rsidRDefault="00BE5EA6" w:rsidP="00704515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5FF99F2" wp14:editId="69C1D0DF">
            <wp:extent cx="5731510" cy="19678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A6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10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>Correlation Analysis</w:t>
      </w:r>
    </w:p>
    <w:p w:rsidR="00AC4E84" w:rsidRPr="00786508" w:rsidRDefault="00AC4E84" w:rsidP="0070451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Computes and visualizes the correlation matrix to identify relationships between features and the target variable ('Survived').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11. Model Building</w:t>
      </w:r>
    </w:p>
    <w:p w:rsidR="00167678" w:rsidRPr="00786508" w:rsidRDefault="00BE5EA6" w:rsidP="00704515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DEC087E" wp14:editId="130EB440">
            <wp:extent cx="5731510" cy="7658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A6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11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>Model Building</w:t>
      </w:r>
    </w:p>
    <w:p w:rsidR="00AC4E84" w:rsidRPr="00786508" w:rsidRDefault="00AC4E84" w:rsidP="0070451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Prepares the dataset for model training by dropping unnecessary columns and splitting the data into training and testing sets.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12. Training the Random Forest Model</w:t>
      </w:r>
      <w:r w:rsidR="00BE5EA6"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evaluating the model</w:t>
      </w:r>
    </w:p>
    <w:p w:rsidR="00167678" w:rsidRPr="00786508" w:rsidRDefault="00BE5EA6" w:rsidP="00704515">
      <w:pPr>
        <w:keepNext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0EBCFBD2" wp14:editId="4ECAA42C">
            <wp:extent cx="5731510" cy="3562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78" w:rsidRPr="00786508" w:rsidRDefault="00167678" w:rsidP="00704515">
      <w:pPr>
        <w:pStyle w:val="Caption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12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>Training the Random Forest Model and evaluating the model</w:t>
      </w:r>
    </w:p>
    <w:p w:rsidR="00AC4E84" w:rsidRPr="00786508" w:rsidRDefault="00AC4E84" w:rsidP="0070451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Initializes and trains a Random Forest classifier using the training data.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13. Making Predictions</w:t>
      </w:r>
    </w:p>
    <w:p w:rsidR="00167678" w:rsidRPr="00786508" w:rsidRDefault="00BE5EA6" w:rsidP="00704515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3403310" wp14:editId="50F3B0B2">
            <wp:extent cx="5731510" cy="5276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A2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13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>Making Predictions</w:t>
      </w:r>
    </w:p>
    <w:p w:rsidR="00AC4E84" w:rsidRPr="00786508" w:rsidRDefault="00AC4E84" w:rsidP="0070451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Uses the trained model to predict outcomes on the test set.</w:t>
      </w:r>
    </w:p>
    <w:p w:rsidR="00612FA2" w:rsidRPr="00786508" w:rsidRDefault="00612FA2" w:rsidP="0070451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8846481" wp14:editId="07DEB92D">
            <wp:extent cx="5731510" cy="351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84" w:rsidRPr="00786508" w:rsidRDefault="00AC4E84" w:rsidP="0070451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Evaluates the model's performance using metrics such as accuracy, recall, F1 score, and AUC-ROC, providing insights into its predictive power.</w:t>
      </w:r>
    </w:p>
    <w:p w:rsidR="00AC4E84" w:rsidRPr="00786508" w:rsidRDefault="00AC4E84" w:rsidP="0070451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</w:pPr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 xml:space="preserve">15. Confusion Matrix </w:t>
      </w:r>
      <w:proofErr w:type="spellStart"/>
      <w:r w:rsidRPr="00786508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GB"/>
        </w:rPr>
        <w:t>Visualization</w:t>
      </w:r>
      <w:proofErr w:type="spellEnd"/>
    </w:p>
    <w:p w:rsidR="00167678" w:rsidRPr="00786508" w:rsidRDefault="00612FA2" w:rsidP="00704515">
      <w:pPr>
        <w:keepNext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7F3D331F" wp14:editId="69DF2B0A">
            <wp:extent cx="5731510" cy="9912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A2" w:rsidRPr="00786508" w:rsidRDefault="00167678" w:rsidP="00704515">
      <w:pPr>
        <w:pStyle w:val="Caption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86508">
        <w:rPr>
          <w:rFonts w:ascii="Times New Roman" w:hAnsi="Times New Roman" w:cs="Times New Roman"/>
          <w:sz w:val="24"/>
          <w:szCs w:val="24"/>
        </w:rPr>
        <w:fldChar w:fldCharType="begin"/>
      </w:r>
      <w:r w:rsidRPr="0078650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86508">
        <w:rPr>
          <w:rFonts w:ascii="Times New Roman" w:hAnsi="Times New Roman" w:cs="Times New Roman"/>
          <w:sz w:val="24"/>
          <w:szCs w:val="24"/>
        </w:rPr>
        <w:fldChar w:fldCharType="separate"/>
      </w:r>
      <w:r w:rsidRPr="00786508">
        <w:rPr>
          <w:rFonts w:ascii="Times New Roman" w:hAnsi="Times New Roman" w:cs="Times New Roman"/>
          <w:noProof/>
          <w:sz w:val="24"/>
          <w:szCs w:val="24"/>
        </w:rPr>
        <w:t>14</w:t>
      </w:r>
      <w:r w:rsidRPr="00786508">
        <w:rPr>
          <w:rFonts w:ascii="Times New Roman" w:hAnsi="Times New Roman" w:cs="Times New Roman"/>
          <w:sz w:val="24"/>
          <w:szCs w:val="24"/>
        </w:rPr>
        <w:fldChar w:fldCharType="end"/>
      </w:r>
      <w:r w:rsidRPr="00786508">
        <w:rPr>
          <w:rFonts w:ascii="Times New Roman" w:hAnsi="Times New Roman" w:cs="Times New Roman"/>
          <w:sz w:val="24"/>
          <w:szCs w:val="24"/>
        </w:rPr>
        <w:t>Confusion Matrix Visualization</w:t>
      </w:r>
    </w:p>
    <w:p w:rsidR="00AC4E84" w:rsidRPr="00786508" w:rsidRDefault="00AC4E84" w:rsidP="0070451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Computes the confusion matrix and visualizes it using a </w:t>
      </w:r>
      <w:proofErr w:type="spellStart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>heatmap</w:t>
      </w:r>
      <w:proofErr w:type="spellEnd"/>
      <w:r w:rsidRPr="007865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show true vs. predicted classifications, aiding in understanding model performance</w:t>
      </w:r>
    </w:p>
    <w:bookmarkEnd w:id="0"/>
    <w:p w:rsidR="008343CD" w:rsidRPr="00786508" w:rsidRDefault="008343CD" w:rsidP="0070451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343CD" w:rsidRPr="0078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12FC"/>
    <w:multiLevelType w:val="multilevel"/>
    <w:tmpl w:val="1252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92187"/>
    <w:multiLevelType w:val="multilevel"/>
    <w:tmpl w:val="EB28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439C"/>
    <w:multiLevelType w:val="multilevel"/>
    <w:tmpl w:val="E016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97113"/>
    <w:multiLevelType w:val="multilevel"/>
    <w:tmpl w:val="71A2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9503C"/>
    <w:multiLevelType w:val="multilevel"/>
    <w:tmpl w:val="BC56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60A06"/>
    <w:multiLevelType w:val="multilevel"/>
    <w:tmpl w:val="89D8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76E9"/>
    <w:multiLevelType w:val="multilevel"/>
    <w:tmpl w:val="304E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7329A"/>
    <w:multiLevelType w:val="multilevel"/>
    <w:tmpl w:val="E282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A3259"/>
    <w:multiLevelType w:val="multilevel"/>
    <w:tmpl w:val="9982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F4F9A"/>
    <w:multiLevelType w:val="multilevel"/>
    <w:tmpl w:val="2F36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9005F"/>
    <w:multiLevelType w:val="hybridMultilevel"/>
    <w:tmpl w:val="DDA0F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764F0"/>
    <w:multiLevelType w:val="multilevel"/>
    <w:tmpl w:val="5126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8171E"/>
    <w:multiLevelType w:val="multilevel"/>
    <w:tmpl w:val="395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A163B"/>
    <w:multiLevelType w:val="multilevel"/>
    <w:tmpl w:val="FAD8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A1113"/>
    <w:multiLevelType w:val="multilevel"/>
    <w:tmpl w:val="84E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E0C38"/>
    <w:multiLevelType w:val="multilevel"/>
    <w:tmpl w:val="DC9E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4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0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F0"/>
    <w:rsid w:val="00167678"/>
    <w:rsid w:val="00243181"/>
    <w:rsid w:val="004052C5"/>
    <w:rsid w:val="00612FA2"/>
    <w:rsid w:val="00704515"/>
    <w:rsid w:val="00786508"/>
    <w:rsid w:val="008343CD"/>
    <w:rsid w:val="00AC4E84"/>
    <w:rsid w:val="00BE5EA6"/>
    <w:rsid w:val="00EB41F0"/>
    <w:rsid w:val="00F8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852F"/>
  <w15:chartTrackingRefBased/>
  <w15:docId w15:val="{00B70DCA-0405-4863-BBA6-90B33ADE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C4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C4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8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C4E8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4E8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C4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uttonlabelmcadf">
    <w:name w:val="button_label__mcadf"/>
    <w:basedOn w:val="DefaultParagraphFont"/>
    <w:rsid w:val="00AC4E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E8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C4E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4E84"/>
    <w:rPr>
      <w:b/>
      <w:bCs/>
    </w:rPr>
  </w:style>
  <w:style w:type="character" w:customStyle="1" w:styleId="hljs-function">
    <w:name w:val="hljs-function"/>
    <w:basedOn w:val="DefaultParagraphFont"/>
    <w:rsid w:val="00AC4E84"/>
  </w:style>
  <w:style w:type="character" w:customStyle="1" w:styleId="hljs-subst">
    <w:name w:val="hljs-subst"/>
    <w:basedOn w:val="DefaultParagraphFont"/>
    <w:rsid w:val="00AC4E84"/>
  </w:style>
  <w:style w:type="paragraph" w:styleId="ListParagraph">
    <w:name w:val="List Paragraph"/>
    <w:basedOn w:val="Normal"/>
    <w:uiPriority w:val="34"/>
    <w:qFormat/>
    <w:rsid w:val="00AC4E8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676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5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9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6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8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0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6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9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4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6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4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5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1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3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9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blanche</dc:creator>
  <cp:keywords/>
  <dc:description/>
  <cp:lastModifiedBy>blanche</cp:lastModifiedBy>
  <cp:revision>8</cp:revision>
  <dcterms:created xsi:type="dcterms:W3CDTF">2024-11-12T22:45:00Z</dcterms:created>
  <dcterms:modified xsi:type="dcterms:W3CDTF">2024-11-13T00:24:00Z</dcterms:modified>
</cp:coreProperties>
</file>