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8D613" w14:textId="5E78F260" w:rsidR="00C7520E" w:rsidRPr="00CE3BFB" w:rsidRDefault="00CE3BFB" w:rsidP="00CE3B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3BFB">
        <w:rPr>
          <w:rFonts w:ascii="Times New Roman" w:hAnsi="Times New Roman" w:cs="Times New Roman"/>
          <w:b/>
          <w:bCs/>
          <w:sz w:val="28"/>
          <w:szCs w:val="28"/>
        </w:rPr>
        <w:t>БЛОК 2</w:t>
      </w:r>
    </w:p>
    <w:p w14:paraId="76B5D3CF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Профессиональные компетенции топ-менеджеров и руководителей подразделений холдинга "Объединенные кондитеры" определяют эффективность реализации стратегических и операционных задач крупнейшего кондитерского предприятия Восточной Европы. Компетенции менеджеров соответствуют специфике холдинговой структуры, объединяющей 19 фабрик, розничную сеть и инновационные центры. Оценка проводится по ключевым категориям: стратегические, управленческие, профессиональные и личностные компетенции.</w:t>
      </w:r>
    </w:p>
    <w:p w14:paraId="3681D0E8" w14:textId="77777777" w:rsid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BB04AA" w14:textId="4AC8B918" w:rsidR="00CE3BFB" w:rsidRPr="00DC6DE0" w:rsidRDefault="00CE3BFB" w:rsidP="00DC6DE0">
      <w:pPr>
        <w:pStyle w:val="a3"/>
        <w:numPr>
          <w:ilvl w:val="0"/>
          <w:numId w:val="7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DC6DE0">
        <w:rPr>
          <w:rFonts w:ascii="Times New Roman" w:hAnsi="Times New Roman" w:cs="Times New Roman"/>
          <w:sz w:val="28"/>
          <w:szCs w:val="28"/>
        </w:rPr>
        <w:t>Методология оценки компетенций</w:t>
      </w:r>
    </w:p>
    <w:p w14:paraId="01AED6F6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794FBE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 xml:space="preserve">Оценка компетенций проводится по модели, включающей четыре блока: </w:t>
      </w:r>
    </w:p>
    <w:p w14:paraId="67F50497" w14:textId="20941CCF" w:rsidR="00CE3BFB" w:rsidRPr="00DC6DE0" w:rsidRDefault="00CE3BFB" w:rsidP="00DC6D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6DE0">
        <w:rPr>
          <w:rFonts w:ascii="Times New Roman" w:hAnsi="Times New Roman" w:cs="Times New Roman"/>
          <w:sz w:val="28"/>
          <w:szCs w:val="28"/>
        </w:rPr>
        <w:t>Стратегические — способность определять долгосрочные цели и распределять ресурсы;</w:t>
      </w:r>
    </w:p>
    <w:p w14:paraId="3DBDFA29" w14:textId="4AC13653" w:rsidR="00CE3BFB" w:rsidRPr="00DC6DE0" w:rsidRDefault="00CE3BFB" w:rsidP="00DC6D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6DE0">
        <w:rPr>
          <w:rFonts w:ascii="Times New Roman" w:hAnsi="Times New Roman" w:cs="Times New Roman"/>
          <w:sz w:val="28"/>
          <w:szCs w:val="28"/>
        </w:rPr>
        <w:t>Управленческие — навыки координации, мотивации и контроля;</w:t>
      </w:r>
    </w:p>
    <w:p w14:paraId="3C32C08D" w14:textId="5811272E" w:rsidR="00CE3BFB" w:rsidRPr="00DC6DE0" w:rsidRDefault="00CE3BFB" w:rsidP="00DC6D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6DE0">
        <w:rPr>
          <w:rFonts w:ascii="Times New Roman" w:hAnsi="Times New Roman" w:cs="Times New Roman"/>
          <w:sz w:val="28"/>
          <w:szCs w:val="28"/>
        </w:rPr>
        <w:t>Профессиональные — отраслевая экспертиза и технологические знания;</w:t>
      </w:r>
    </w:p>
    <w:p w14:paraId="0211A9E8" w14:textId="4B5C6E83" w:rsidR="00CE3BFB" w:rsidRPr="00DC6DE0" w:rsidRDefault="00CE3BFB" w:rsidP="00DC6D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6DE0">
        <w:rPr>
          <w:rFonts w:ascii="Times New Roman" w:hAnsi="Times New Roman" w:cs="Times New Roman"/>
          <w:sz w:val="28"/>
          <w:szCs w:val="28"/>
        </w:rPr>
        <w:t>Личностные — лидерство, коммуникация, стрессоустойчивость.</w:t>
      </w:r>
    </w:p>
    <w:p w14:paraId="7AAFE419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CE837A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Соответствие компетенций целям организации оценивается по шкале: высокое, среднее, низкое. Критерии соответствия включают способность обеспечивать лидерство на рынке, оптимизацию производства, инновации и координацию сложной структуры.</w:t>
      </w:r>
    </w:p>
    <w:p w14:paraId="3596BB8F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A6276D" w14:textId="27A1A78E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DC6DE0">
        <w:rPr>
          <w:rFonts w:ascii="Times New Roman" w:hAnsi="Times New Roman" w:cs="Times New Roman"/>
          <w:sz w:val="28"/>
          <w:szCs w:val="28"/>
        </w:rPr>
        <w:t xml:space="preserve"> </w:t>
      </w:r>
      <w:r w:rsidRPr="00CE3BFB">
        <w:rPr>
          <w:rFonts w:ascii="Times New Roman" w:hAnsi="Times New Roman" w:cs="Times New Roman"/>
          <w:sz w:val="28"/>
          <w:szCs w:val="28"/>
        </w:rPr>
        <w:t>Компетенции топ-менеджеров холдинга</w:t>
      </w:r>
    </w:p>
    <w:p w14:paraId="6B436F90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9EC3EC" w14:textId="22F3AB38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E3BFB">
        <w:rPr>
          <w:rFonts w:ascii="Times New Roman" w:hAnsi="Times New Roman" w:cs="Times New Roman"/>
          <w:sz w:val="28"/>
          <w:szCs w:val="28"/>
          <w:u w:val="single"/>
        </w:rPr>
        <w:t>Управляющий директор (Андрюшкин Д.А.)</w:t>
      </w:r>
    </w:p>
    <w:p w14:paraId="67CF22BA" w14:textId="0BC96EC4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Стратегические компетенции: Формирование и реализация стратегии развития холдинга, определение приоритетов импортозамещения, выход на экспортные рынки, оптимизация структуры управления. Компетенция проявляется в консолидации 19 фабрик и создании единой розничной сети "Алёнка".</w:t>
      </w:r>
    </w:p>
    <w:p w14:paraId="10742C4A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F4A303" w14:textId="78FC389D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lastRenderedPageBreak/>
        <w:t>Управленческие компетенции: Координация работы совета директоров, топ-менеджмента и руководителей предприятий. Обеспечение взаимодействия между производством, продажами и снабжением через KPI и плановые показатели.</w:t>
      </w:r>
    </w:p>
    <w:p w14:paraId="0A1EA7F9" w14:textId="2D94830C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Профессиональные компетенции: Глубокое понимание кондитерской отрасли, знание технологических процессов, понимание специфики работы легендарных фабрик ("Красный Октябрь", "Бабаевский", "РОТ ФРОНТ").</w:t>
      </w:r>
    </w:p>
    <w:p w14:paraId="160FCE27" w14:textId="06EB7D82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Личностные компетенции: Лидерство, способность принимать решения в условиях неопределенности, навыки переговоров с акционерами Группы "Гута".</w:t>
      </w:r>
    </w:p>
    <w:p w14:paraId="776470C7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69657" w14:textId="7F14E4DB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E3BFB">
        <w:rPr>
          <w:rFonts w:ascii="Times New Roman" w:hAnsi="Times New Roman" w:cs="Times New Roman"/>
          <w:sz w:val="28"/>
          <w:szCs w:val="28"/>
          <w:u w:val="single"/>
        </w:rPr>
        <w:t>Заместители управляющего директора</w:t>
      </w:r>
    </w:p>
    <w:p w14:paraId="68A254C8" w14:textId="1B366819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Заместитель по финансам: Бюджетирование холдинга, управление инвестициями в модернизацию фабрик, контроль рентабельности 4000 SKU. Компетенция стратегического финансового планирования критически важна для поддержания лидерства на рынке.</w:t>
      </w:r>
    </w:p>
    <w:p w14:paraId="369B59F1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D651DD" w14:textId="75402FEE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 xml:space="preserve">Заместитель по производству: Оптимизация производственных мощностей, внедрение </w:t>
      </w:r>
      <w:proofErr w:type="spellStart"/>
      <w:r w:rsidRPr="00CE3BFB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CE3BFB">
        <w:rPr>
          <w:rFonts w:ascii="Times New Roman" w:hAnsi="Times New Roman" w:cs="Times New Roman"/>
          <w:sz w:val="28"/>
          <w:szCs w:val="28"/>
        </w:rPr>
        <w:t>-подходов, контроль качества на всех фабриках. Необходимы компетенции технологического аудита и управления сложными производственными системами.</w:t>
      </w:r>
    </w:p>
    <w:p w14:paraId="390F408F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C8D69" w14:textId="39AE2AD4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 xml:space="preserve">Заместитель по продажам: Развитие </w:t>
      </w:r>
      <w:proofErr w:type="spellStart"/>
      <w:r w:rsidRPr="00CE3BFB">
        <w:rPr>
          <w:rFonts w:ascii="Times New Roman" w:hAnsi="Times New Roman" w:cs="Times New Roman"/>
          <w:sz w:val="28"/>
          <w:szCs w:val="28"/>
        </w:rPr>
        <w:t>дистрибуционной</w:t>
      </w:r>
      <w:proofErr w:type="spellEnd"/>
      <w:r w:rsidRPr="00CE3BFB">
        <w:rPr>
          <w:rFonts w:ascii="Times New Roman" w:hAnsi="Times New Roman" w:cs="Times New Roman"/>
          <w:sz w:val="28"/>
          <w:szCs w:val="28"/>
        </w:rPr>
        <w:t xml:space="preserve"> сети (200 тыс. точек), работа с ключевыми клиентами, прогнозирование спроса. Требуются навыки стратегического маркетинга и управления сложными продажами B2B.</w:t>
      </w:r>
    </w:p>
    <w:p w14:paraId="5D39C3D1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1A1E7E" w14:textId="5164EB3F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DC6DE0">
        <w:rPr>
          <w:rFonts w:ascii="Times New Roman" w:hAnsi="Times New Roman" w:cs="Times New Roman"/>
          <w:sz w:val="28"/>
          <w:szCs w:val="28"/>
        </w:rPr>
        <w:t xml:space="preserve"> </w:t>
      </w:r>
      <w:r w:rsidRPr="00CE3BFB">
        <w:rPr>
          <w:rFonts w:ascii="Times New Roman" w:hAnsi="Times New Roman" w:cs="Times New Roman"/>
          <w:sz w:val="28"/>
          <w:szCs w:val="28"/>
        </w:rPr>
        <w:t>Компетенции руководителей подразделений</w:t>
      </w:r>
    </w:p>
    <w:p w14:paraId="61107B06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05474" w14:textId="4F2F72A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E3BFB">
        <w:rPr>
          <w:rFonts w:ascii="Times New Roman" w:hAnsi="Times New Roman" w:cs="Times New Roman"/>
          <w:sz w:val="28"/>
          <w:szCs w:val="28"/>
          <w:u w:val="single"/>
        </w:rPr>
        <w:t>Руководители фабрик</w:t>
      </w:r>
    </w:p>
    <w:p w14:paraId="27A4B33E" w14:textId="5E22C8DA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Производственные компетенции: Технологический контроль кондитерского производства, управление оборудованием, соблюдение рецептур и стандартов качества. Критически важны знания специфики шоколадного, сахарного, вафельного производства.</w:t>
      </w:r>
    </w:p>
    <w:p w14:paraId="747D27D7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94D11C" w14:textId="6A4E3D78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lastRenderedPageBreak/>
        <w:t>Операционные компетенции: Планирование производственных программ, управление сменами, минимизация простоев, контроль материальных запасов.</w:t>
      </w:r>
    </w:p>
    <w:p w14:paraId="6526E2C2" w14:textId="317F4D5E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Управленческие компетенции: Мотивация производственного персонала, организация обучения, внедрение системы KPI для рабочих бригад.</w:t>
      </w:r>
    </w:p>
    <w:p w14:paraId="1FD60BAD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FA45296" w14:textId="56990566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E3BFB">
        <w:rPr>
          <w:rFonts w:ascii="Times New Roman" w:hAnsi="Times New Roman" w:cs="Times New Roman"/>
          <w:sz w:val="28"/>
          <w:szCs w:val="28"/>
          <w:u w:val="single"/>
        </w:rPr>
        <w:t>Руководители продаж и дистрибуции</w:t>
      </w:r>
    </w:p>
    <w:p w14:paraId="60CF3CC1" w14:textId="47710DF8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Коммерческие компетенции: Переговоры с ритейлерами, управление ключевыми клиентами, ценообразование, промо-акции.</w:t>
      </w:r>
    </w:p>
    <w:p w14:paraId="7701FCBE" w14:textId="5731BCDB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Аналитические компетенции: ABC/XYZ-анализ ассортимента, прогнозирование спроса, управление складскими остатками.</w:t>
      </w:r>
    </w:p>
    <w:p w14:paraId="224A04B4" w14:textId="47003BB9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Логистические компетенции: Координация работы 11-12 распределительных центров, оптимизация транспортных потоков.</w:t>
      </w:r>
    </w:p>
    <w:p w14:paraId="0CA334A7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6C7450" w14:textId="2A270EA1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E3BFB">
        <w:rPr>
          <w:rFonts w:ascii="Times New Roman" w:hAnsi="Times New Roman" w:cs="Times New Roman"/>
          <w:sz w:val="28"/>
          <w:szCs w:val="28"/>
          <w:u w:val="single"/>
        </w:rPr>
        <w:t>Руководители снабжения</w:t>
      </w:r>
    </w:p>
    <w:p w14:paraId="445C6F3A" w14:textId="3A46EB6E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Закупочные компетенции: Работа с поставщиками какао-бобов, сахара, орехов, упаковки. Управление долгосрочными контрактами, хеджирование 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E3BFB">
        <w:rPr>
          <w:rFonts w:ascii="Times New Roman" w:hAnsi="Times New Roman" w:cs="Times New Roman"/>
          <w:sz w:val="28"/>
          <w:szCs w:val="28"/>
        </w:rPr>
        <w:t>н.</w:t>
      </w:r>
    </w:p>
    <w:p w14:paraId="5E7E16E7" w14:textId="4DC2C116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Риск-менеджмент: Диверсификация поставщиков, управление валютными рисками, обеспечение сырьевой безопасности.</w:t>
      </w:r>
    </w:p>
    <w:tbl>
      <w:tblPr>
        <w:tblStyle w:val="a4"/>
        <w:tblpPr w:leftFromText="180" w:rightFromText="180" w:vertAnchor="page" w:horzAnchor="margin" w:tblpXSpec="center" w:tblpY="10381"/>
        <w:tblW w:w="9934" w:type="dxa"/>
        <w:tblLook w:val="04A0" w:firstRow="1" w:lastRow="0" w:firstColumn="1" w:lastColumn="0" w:noHBand="0" w:noVBand="1"/>
      </w:tblPr>
      <w:tblGrid>
        <w:gridCol w:w="1650"/>
        <w:gridCol w:w="1832"/>
        <w:gridCol w:w="1969"/>
        <w:gridCol w:w="2214"/>
        <w:gridCol w:w="2424"/>
      </w:tblGrid>
      <w:tr w:rsidR="00DC6DE0" w:rsidRPr="000473BC" w14:paraId="3341845B" w14:textId="77777777" w:rsidTr="00DC6DE0">
        <w:trPr>
          <w:trHeight w:val="1007"/>
        </w:trPr>
        <w:tc>
          <w:tcPr>
            <w:tcW w:w="1606" w:type="dxa"/>
          </w:tcPr>
          <w:p w14:paraId="6A17EE03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1783" w:type="dxa"/>
          </w:tcPr>
          <w:p w14:paraId="3312E34D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Стратегические</w:t>
            </w:r>
          </w:p>
        </w:tc>
        <w:tc>
          <w:tcPr>
            <w:tcW w:w="1916" w:type="dxa"/>
          </w:tcPr>
          <w:p w14:paraId="76A6BE43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Управленческие</w:t>
            </w:r>
          </w:p>
        </w:tc>
        <w:tc>
          <w:tcPr>
            <w:tcW w:w="2155" w:type="dxa"/>
          </w:tcPr>
          <w:p w14:paraId="75DE0081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Профессиональные</w:t>
            </w:r>
          </w:p>
        </w:tc>
        <w:tc>
          <w:tcPr>
            <w:tcW w:w="2474" w:type="dxa"/>
          </w:tcPr>
          <w:p w14:paraId="60C651EB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Личностные</w:t>
            </w:r>
          </w:p>
        </w:tc>
      </w:tr>
      <w:tr w:rsidR="00DC6DE0" w:rsidRPr="000473BC" w14:paraId="5C0A8247" w14:textId="77777777" w:rsidTr="00DC6DE0">
        <w:trPr>
          <w:trHeight w:val="1007"/>
        </w:trPr>
        <w:tc>
          <w:tcPr>
            <w:tcW w:w="1606" w:type="dxa"/>
          </w:tcPr>
          <w:p w14:paraId="737F64AE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Топ-менеджмент</w:t>
            </w:r>
          </w:p>
        </w:tc>
        <w:tc>
          <w:tcPr>
            <w:tcW w:w="1783" w:type="dxa"/>
          </w:tcPr>
          <w:p w14:paraId="79466E4E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Стратегическое планирование, управление рисками</w:t>
            </w:r>
          </w:p>
        </w:tc>
        <w:tc>
          <w:tcPr>
            <w:tcW w:w="1916" w:type="dxa"/>
          </w:tcPr>
          <w:p w14:paraId="1E02935C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Координация холдинга, бюджетирование</w:t>
            </w:r>
          </w:p>
        </w:tc>
        <w:tc>
          <w:tcPr>
            <w:tcW w:w="2155" w:type="dxa"/>
          </w:tcPr>
          <w:p w14:paraId="63DBEEFC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Отраслевая экспертиза</w:t>
            </w:r>
          </w:p>
        </w:tc>
        <w:tc>
          <w:tcPr>
            <w:tcW w:w="2474" w:type="dxa"/>
          </w:tcPr>
          <w:p w14:paraId="076C2D17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Лидерство, коммуникация</w:t>
            </w:r>
          </w:p>
        </w:tc>
      </w:tr>
      <w:tr w:rsidR="00DC6DE0" w:rsidRPr="000473BC" w14:paraId="4AD9B5E1" w14:textId="77777777" w:rsidTr="00DC6DE0">
        <w:trPr>
          <w:trHeight w:val="1007"/>
        </w:trPr>
        <w:tc>
          <w:tcPr>
            <w:tcW w:w="1606" w:type="dxa"/>
          </w:tcPr>
          <w:p w14:paraId="1A34BD1B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Руководители фабрик</w:t>
            </w:r>
          </w:p>
        </w:tc>
        <w:tc>
          <w:tcPr>
            <w:tcW w:w="1783" w:type="dxa"/>
          </w:tcPr>
          <w:p w14:paraId="74476A14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Тактическое планирование</w:t>
            </w:r>
          </w:p>
        </w:tc>
        <w:tc>
          <w:tcPr>
            <w:tcW w:w="1916" w:type="dxa"/>
          </w:tcPr>
          <w:p w14:paraId="72BD8716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Мотивация персонала</w:t>
            </w:r>
          </w:p>
        </w:tc>
        <w:tc>
          <w:tcPr>
            <w:tcW w:w="2155" w:type="dxa"/>
          </w:tcPr>
          <w:p w14:paraId="6BF440B7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Технологии производства</w:t>
            </w:r>
          </w:p>
        </w:tc>
        <w:tc>
          <w:tcPr>
            <w:tcW w:w="2474" w:type="dxa"/>
          </w:tcPr>
          <w:p w14:paraId="146391B6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</w:tr>
      <w:tr w:rsidR="00DC6DE0" w:rsidRPr="000473BC" w14:paraId="13F0ECC0" w14:textId="77777777" w:rsidTr="00DC6DE0">
        <w:trPr>
          <w:trHeight w:val="84"/>
        </w:trPr>
        <w:tc>
          <w:tcPr>
            <w:tcW w:w="1606" w:type="dxa"/>
          </w:tcPr>
          <w:p w14:paraId="1D234C83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Руководители продаж</w:t>
            </w:r>
          </w:p>
        </w:tc>
        <w:tc>
          <w:tcPr>
            <w:tcW w:w="1783" w:type="dxa"/>
          </w:tcPr>
          <w:p w14:paraId="6E3AF3E9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Развитие рынков</w:t>
            </w:r>
          </w:p>
        </w:tc>
        <w:tc>
          <w:tcPr>
            <w:tcW w:w="1916" w:type="dxa"/>
          </w:tcPr>
          <w:p w14:paraId="66AC25EE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Управление командами продаж</w:t>
            </w:r>
          </w:p>
        </w:tc>
        <w:tc>
          <w:tcPr>
            <w:tcW w:w="2155" w:type="dxa"/>
          </w:tcPr>
          <w:p w14:paraId="75381810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Коммерческий анализ</w:t>
            </w:r>
          </w:p>
        </w:tc>
        <w:tc>
          <w:tcPr>
            <w:tcW w:w="2474" w:type="dxa"/>
          </w:tcPr>
          <w:p w14:paraId="040020A4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Переговоры</w:t>
            </w:r>
          </w:p>
        </w:tc>
      </w:tr>
      <w:tr w:rsidR="00DC6DE0" w:rsidRPr="000473BC" w14:paraId="16840FDA" w14:textId="77777777" w:rsidTr="00DC6DE0">
        <w:trPr>
          <w:trHeight w:val="959"/>
        </w:trPr>
        <w:tc>
          <w:tcPr>
            <w:tcW w:w="1606" w:type="dxa"/>
          </w:tcPr>
          <w:p w14:paraId="1CB74BEE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Руководители снабжения</w:t>
            </w:r>
          </w:p>
        </w:tc>
        <w:tc>
          <w:tcPr>
            <w:tcW w:w="1783" w:type="dxa"/>
          </w:tcPr>
          <w:p w14:paraId="3EE8BC8F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Риск-менеджмент</w:t>
            </w:r>
          </w:p>
        </w:tc>
        <w:tc>
          <w:tcPr>
            <w:tcW w:w="1916" w:type="dxa"/>
          </w:tcPr>
          <w:p w14:paraId="01967E4A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Контрактное управление</w:t>
            </w:r>
          </w:p>
        </w:tc>
        <w:tc>
          <w:tcPr>
            <w:tcW w:w="2155" w:type="dxa"/>
          </w:tcPr>
          <w:p w14:paraId="0577832D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Знание сырья</w:t>
            </w:r>
          </w:p>
        </w:tc>
        <w:tc>
          <w:tcPr>
            <w:tcW w:w="2474" w:type="dxa"/>
          </w:tcPr>
          <w:p w14:paraId="54F001DB" w14:textId="77777777" w:rsidR="00DC6DE0" w:rsidRPr="000473BC" w:rsidRDefault="00DC6DE0" w:rsidP="00DC6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73BC">
              <w:rPr>
                <w:rFonts w:ascii="Times New Roman" w:hAnsi="Times New Roman" w:cs="Times New Roman"/>
                <w:sz w:val="24"/>
                <w:szCs w:val="24"/>
              </w:rPr>
              <w:t>Стрессоустойчивость</w:t>
            </w:r>
          </w:p>
        </w:tc>
      </w:tr>
    </w:tbl>
    <w:p w14:paraId="26418CB0" w14:textId="68AE2CFD" w:rsidR="00CE3BFB" w:rsidRPr="00CE3BFB" w:rsidRDefault="00DC6DE0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Таблица 1 - </w:t>
      </w:r>
      <w:r w:rsidR="00CE3BFB" w:rsidRPr="00CE3BFB">
        <w:rPr>
          <w:rFonts w:ascii="Times New Roman" w:hAnsi="Times New Roman" w:cs="Times New Roman"/>
          <w:sz w:val="28"/>
          <w:szCs w:val="28"/>
        </w:rPr>
        <w:t>Сравнительная таблица компетенций</w:t>
      </w:r>
    </w:p>
    <w:p w14:paraId="0160F512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671E0" w14:textId="0AD2BB3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DC6DE0">
        <w:rPr>
          <w:rFonts w:ascii="Times New Roman" w:hAnsi="Times New Roman" w:cs="Times New Roman"/>
          <w:sz w:val="28"/>
          <w:szCs w:val="28"/>
        </w:rPr>
        <w:t xml:space="preserve"> </w:t>
      </w:r>
      <w:r w:rsidRPr="00CE3BFB">
        <w:rPr>
          <w:rFonts w:ascii="Times New Roman" w:hAnsi="Times New Roman" w:cs="Times New Roman"/>
          <w:sz w:val="28"/>
          <w:szCs w:val="28"/>
        </w:rPr>
        <w:t>Оценка соответствия компетенций стратегическим целям</w:t>
      </w:r>
    </w:p>
    <w:p w14:paraId="2F6BA360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6768C6" w14:textId="6D882742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b/>
          <w:bCs/>
          <w:sz w:val="28"/>
          <w:szCs w:val="28"/>
        </w:rPr>
        <w:t>Цель 1</w:t>
      </w:r>
      <w:r w:rsidRPr="00CE3BFB">
        <w:rPr>
          <w:rFonts w:ascii="Times New Roman" w:hAnsi="Times New Roman" w:cs="Times New Roman"/>
          <w:sz w:val="28"/>
          <w:szCs w:val="28"/>
        </w:rPr>
        <w:t>: Лидерство на российском и экспортном рынке</w:t>
      </w:r>
    </w:p>
    <w:p w14:paraId="4D2B5809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E8B892" w14:textId="36154CDC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Необходимые компетенции: Стратегическое планирование, международный маркетинг, управление брендами.</w:t>
      </w:r>
    </w:p>
    <w:p w14:paraId="45FD943A" w14:textId="2A3319B6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Соответствие: Высокое. Топ-менеджмент демонстрирует способность поддерживать лидерство через развитие сети "Алёнка" и экспорт. Компетенции заместителя по продажам обеспечивают присутствие в 200 тыс. точек.</w:t>
      </w:r>
    </w:p>
    <w:p w14:paraId="2C2C5115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2F6E91" w14:textId="4045C598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b/>
          <w:bCs/>
          <w:sz w:val="28"/>
          <w:szCs w:val="28"/>
        </w:rPr>
        <w:t>Цель 2</w:t>
      </w:r>
      <w:r w:rsidRPr="00CE3BFB">
        <w:rPr>
          <w:rFonts w:ascii="Times New Roman" w:hAnsi="Times New Roman" w:cs="Times New Roman"/>
          <w:sz w:val="28"/>
          <w:szCs w:val="28"/>
        </w:rPr>
        <w:t>: Оптимизация производственных затрат</w:t>
      </w:r>
    </w:p>
    <w:p w14:paraId="25B185A5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18DF9E" w14:textId="6A325D93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 xml:space="preserve">Необходимые компетенции: </w:t>
      </w:r>
      <w:proofErr w:type="spellStart"/>
      <w:r w:rsidRPr="00CE3BFB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CE3B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BFB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CE3BFB">
        <w:rPr>
          <w:rFonts w:ascii="Times New Roman" w:hAnsi="Times New Roman" w:cs="Times New Roman"/>
          <w:sz w:val="28"/>
          <w:szCs w:val="28"/>
        </w:rPr>
        <w:t>, управление качеством, технологический аудит.</w:t>
      </w:r>
    </w:p>
    <w:p w14:paraId="4B47B300" w14:textId="3F7B64C8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Соответствие: Высокое. Руководители фабрик обладают экспертизой по оптимизации кондитерского производства. Заместитель по производству координирует модернизацию оборудования.</w:t>
      </w:r>
    </w:p>
    <w:p w14:paraId="18AAD18E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360428" w14:textId="44AEBEA0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b/>
          <w:bCs/>
          <w:sz w:val="28"/>
          <w:szCs w:val="28"/>
        </w:rPr>
        <w:t>Цель 3</w:t>
      </w:r>
      <w:r w:rsidRPr="00CE3BFB">
        <w:rPr>
          <w:rFonts w:ascii="Times New Roman" w:hAnsi="Times New Roman" w:cs="Times New Roman"/>
          <w:sz w:val="28"/>
          <w:szCs w:val="28"/>
        </w:rPr>
        <w:t>: Инновации и импортозамещение</w:t>
      </w:r>
    </w:p>
    <w:p w14:paraId="6F4A6EFC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839FE5" w14:textId="293CBF73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Необходимые компетенции: Управление R&amp;D, работа с центром инноваций, технологические разработки.</w:t>
      </w:r>
    </w:p>
    <w:p w14:paraId="5699F8E5" w14:textId="01DB1989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 xml:space="preserve">Соответствие: Среднее. Требуется развитие компетенций цифровой трансформации и </w:t>
      </w:r>
      <w:proofErr w:type="spellStart"/>
      <w:r w:rsidRPr="00CE3BFB">
        <w:rPr>
          <w:rFonts w:ascii="Times New Roman" w:hAnsi="Times New Roman" w:cs="Times New Roman"/>
          <w:sz w:val="28"/>
          <w:szCs w:val="28"/>
        </w:rPr>
        <w:t>data-driven</w:t>
      </w:r>
      <w:proofErr w:type="spellEnd"/>
      <w:r w:rsidRPr="00CE3BFB">
        <w:rPr>
          <w:rFonts w:ascii="Times New Roman" w:hAnsi="Times New Roman" w:cs="Times New Roman"/>
          <w:sz w:val="28"/>
          <w:szCs w:val="28"/>
        </w:rPr>
        <w:t xml:space="preserve"> R&amp;D. Центр инноваций работает, но скорость вывода новинок на рынок средняя.</w:t>
      </w:r>
    </w:p>
    <w:p w14:paraId="6BEE47D3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46534D" w14:textId="20AC909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b/>
          <w:bCs/>
          <w:sz w:val="28"/>
          <w:szCs w:val="28"/>
        </w:rPr>
        <w:t>Цель 4</w:t>
      </w:r>
      <w:r w:rsidRPr="00CE3BFB">
        <w:rPr>
          <w:rFonts w:ascii="Times New Roman" w:hAnsi="Times New Roman" w:cs="Times New Roman"/>
          <w:sz w:val="28"/>
          <w:szCs w:val="28"/>
        </w:rPr>
        <w:t>: Эффективная координация холдинга</w:t>
      </w:r>
    </w:p>
    <w:p w14:paraId="37F68F4F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93EBA0" w14:textId="1A895999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Необходимые компетенции: Матричное управление, кросс-функциональные команды, корпоративная культура.</w:t>
      </w:r>
    </w:p>
    <w:p w14:paraId="79C33DD3" w14:textId="7D00DE9E" w:rsid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lastRenderedPageBreak/>
        <w:t>Соответствие: Высокое. Управляющая компания обеспечивает единые стандарты, KPI и информационные системы координируют 19 фабрик.</w:t>
      </w:r>
    </w:p>
    <w:p w14:paraId="25694524" w14:textId="24987BF8" w:rsidR="00DC6DE0" w:rsidRDefault="00DC6DE0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Детальная оценка соответствия компетенций</w:t>
      </w:r>
    </w:p>
    <w:tbl>
      <w:tblPr>
        <w:tblStyle w:val="a4"/>
        <w:tblpPr w:leftFromText="180" w:rightFromText="180" w:vertAnchor="text" w:horzAnchor="margin" w:tblpXSpec="center" w:tblpY="206"/>
        <w:tblW w:w="9731" w:type="dxa"/>
        <w:tblLook w:val="04A0" w:firstRow="1" w:lastRow="0" w:firstColumn="1" w:lastColumn="0" w:noHBand="0" w:noVBand="1"/>
      </w:tblPr>
      <w:tblGrid>
        <w:gridCol w:w="1829"/>
        <w:gridCol w:w="2235"/>
        <w:gridCol w:w="1889"/>
        <w:gridCol w:w="1889"/>
        <w:gridCol w:w="1889"/>
      </w:tblGrid>
      <w:tr w:rsidR="00DC6DE0" w14:paraId="497C9F6D" w14:textId="77777777" w:rsidTr="00DC6DE0">
        <w:trPr>
          <w:trHeight w:val="774"/>
        </w:trPr>
        <w:tc>
          <w:tcPr>
            <w:tcW w:w="1829" w:type="dxa"/>
          </w:tcPr>
          <w:p w14:paraId="13233E43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Стратегическая цель</w:t>
            </w:r>
          </w:p>
        </w:tc>
        <w:tc>
          <w:tcPr>
            <w:tcW w:w="2235" w:type="dxa"/>
          </w:tcPr>
          <w:p w14:paraId="4A1850A1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Требуемые компетенции</w:t>
            </w:r>
          </w:p>
        </w:tc>
        <w:tc>
          <w:tcPr>
            <w:tcW w:w="1889" w:type="dxa"/>
          </w:tcPr>
          <w:p w14:paraId="21DA047C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Наличие у топ-менеджеров</w:t>
            </w:r>
          </w:p>
        </w:tc>
        <w:tc>
          <w:tcPr>
            <w:tcW w:w="1889" w:type="dxa"/>
          </w:tcPr>
          <w:p w14:paraId="43EAD446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Наличие у руководителей подразделений</w:t>
            </w:r>
          </w:p>
        </w:tc>
        <w:tc>
          <w:tcPr>
            <w:tcW w:w="1889" w:type="dxa"/>
          </w:tcPr>
          <w:p w14:paraId="22DE695B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Общая оценка</w:t>
            </w:r>
          </w:p>
        </w:tc>
      </w:tr>
      <w:tr w:rsidR="00DC6DE0" w14:paraId="2360B25A" w14:textId="77777777" w:rsidTr="00DC6DE0">
        <w:trPr>
          <w:trHeight w:val="774"/>
        </w:trPr>
        <w:tc>
          <w:tcPr>
            <w:tcW w:w="1829" w:type="dxa"/>
          </w:tcPr>
          <w:p w14:paraId="4CFCEA7E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Лидерство на рынке</w:t>
            </w:r>
          </w:p>
        </w:tc>
        <w:tc>
          <w:tcPr>
            <w:tcW w:w="2235" w:type="dxa"/>
          </w:tcPr>
          <w:p w14:paraId="1DBCD212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Стратегическое планирование, маркетинг</w:t>
            </w:r>
          </w:p>
        </w:tc>
        <w:tc>
          <w:tcPr>
            <w:tcW w:w="1889" w:type="dxa"/>
          </w:tcPr>
          <w:p w14:paraId="6FD3BE66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89" w:type="dxa"/>
          </w:tcPr>
          <w:p w14:paraId="293C424C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Высокое (продажи)</w:t>
            </w:r>
          </w:p>
        </w:tc>
        <w:tc>
          <w:tcPr>
            <w:tcW w:w="1889" w:type="dxa"/>
          </w:tcPr>
          <w:p w14:paraId="07C81F2D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</w:tr>
      <w:tr w:rsidR="00DC6DE0" w14:paraId="6B225BC0" w14:textId="77777777" w:rsidTr="00DC6DE0">
        <w:trPr>
          <w:trHeight w:val="774"/>
        </w:trPr>
        <w:tc>
          <w:tcPr>
            <w:tcW w:w="1829" w:type="dxa"/>
          </w:tcPr>
          <w:p w14:paraId="4FA6F897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Оптимизация производства</w:t>
            </w:r>
          </w:p>
        </w:tc>
        <w:tc>
          <w:tcPr>
            <w:tcW w:w="2235" w:type="dxa"/>
          </w:tcPr>
          <w:p w14:paraId="539BA726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Lean, </w:t>
            </w: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управление качеством</w:t>
            </w:r>
          </w:p>
        </w:tc>
        <w:tc>
          <w:tcPr>
            <w:tcW w:w="1889" w:type="dxa"/>
          </w:tcPr>
          <w:p w14:paraId="15684508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89" w:type="dxa"/>
          </w:tcPr>
          <w:p w14:paraId="5C2D10C8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89" w:type="dxa"/>
          </w:tcPr>
          <w:p w14:paraId="47E9B06F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</w:tr>
      <w:tr w:rsidR="00DC6DE0" w14:paraId="7FC42DE3" w14:textId="77777777" w:rsidTr="00DC6DE0">
        <w:trPr>
          <w:trHeight w:val="811"/>
        </w:trPr>
        <w:tc>
          <w:tcPr>
            <w:tcW w:w="1829" w:type="dxa"/>
          </w:tcPr>
          <w:p w14:paraId="2026D541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Инновации</w:t>
            </w:r>
          </w:p>
        </w:tc>
        <w:tc>
          <w:tcPr>
            <w:tcW w:w="2235" w:type="dxa"/>
          </w:tcPr>
          <w:p w14:paraId="0CCFE5E0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R&amp;D management, </w:t>
            </w: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цифровизация</w:t>
            </w:r>
          </w:p>
        </w:tc>
        <w:tc>
          <w:tcPr>
            <w:tcW w:w="1889" w:type="dxa"/>
          </w:tcPr>
          <w:p w14:paraId="1EB26BE3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1889" w:type="dxa"/>
          </w:tcPr>
          <w:p w14:paraId="3DE1AF11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1889" w:type="dxa"/>
          </w:tcPr>
          <w:p w14:paraId="16060395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</w:tr>
      <w:tr w:rsidR="00DC6DE0" w14:paraId="0B29C3A2" w14:textId="77777777" w:rsidTr="00DC6DE0">
        <w:trPr>
          <w:trHeight w:val="738"/>
        </w:trPr>
        <w:tc>
          <w:tcPr>
            <w:tcW w:w="1829" w:type="dxa"/>
          </w:tcPr>
          <w:p w14:paraId="2421579A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Координация холдинга</w:t>
            </w:r>
          </w:p>
        </w:tc>
        <w:tc>
          <w:tcPr>
            <w:tcW w:w="2235" w:type="dxa"/>
          </w:tcPr>
          <w:p w14:paraId="2E2A656B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Матричное управление</w:t>
            </w:r>
          </w:p>
        </w:tc>
        <w:tc>
          <w:tcPr>
            <w:tcW w:w="1889" w:type="dxa"/>
          </w:tcPr>
          <w:p w14:paraId="2B8195BC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89" w:type="dxa"/>
          </w:tcPr>
          <w:p w14:paraId="255A1B4D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889" w:type="dxa"/>
          </w:tcPr>
          <w:p w14:paraId="0CD60FD3" w14:textId="77777777" w:rsidR="00DC6DE0" w:rsidRPr="00651F02" w:rsidRDefault="00DC6DE0" w:rsidP="00FE589D">
            <w:pPr>
              <w:tabs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1F02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</w:tr>
    </w:tbl>
    <w:p w14:paraId="08D8A79F" w14:textId="77777777" w:rsidR="00DC6DE0" w:rsidRPr="00CE3BFB" w:rsidRDefault="00DC6DE0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4C24C1" w14:textId="77777777" w:rsid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633187" w14:textId="67D3A831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CE3BFB">
        <w:rPr>
          <w:rFonts w:ascii="Times New Roman" w:hAnsi="Times New Roman" w:cs="Times New Roman"/>
          <w:sz w:val="28"/>
          <w:szCs w:val="28"/>
        </w:rPr>
        <w:t>Сильные стороны компетенций</w:t>
      </w:r>
    </w:p>
    <w:p w14:paraId="6D6FF450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FC8D08" w14:textId="0BFAEE8B" w:rsidR="00CE3BFB" w:rsidRPr="00CE3BFB" w:rsidRDefault="00CE3BFB" w:rsidP="00CE3BF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Глубокая отраслевая экспертиза</w:t>
      </w:r>
      <w:r w:rsidRPr="00CE3BFB">
        <w:rPr>
          <w:rFonts w:ascii="Times New Roman" w:hAnsi="Times New Roman" w:cs="Times New Roman"/>
          <w:sz w:val="28"/>
          <w:szCs w:val="28"/>
        </w:rPr>
        <w:t xml:space="preserve"> </w:t>
      </w:r>
      <w:r w:rsidRPr="00CE3BFB">
        <w:rPr>
          <w:rFonts w:ascii="Times New Roman" w:hAnsi="Times New Roman" w:cs="Times New Roman"/>
          <w:sz w:val="28"/>
          <w:szCs w:val="28"/>
        </w:rPr>
        <w:t>топ-менеджеров и руководителей фабрик обеспечивает технологическое лидерство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BB625E" w14:textId="2E3BB313" w:rsidR="00CE3BFB" w:rsidRPr="00CE3BFB" w:rsidRDefault="00CE3BFB" w:rsidP="00CE3BF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Сильные управленческие компетенции позволяют координировать сложную холдинговую структуру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B990BB" w14:textId="3B825676" w:rsidR="00CE3BFB" w:rsidRPr="00CE3BFB" w:rsidRDefault="00CE3BFB" w:rsidP="00CE3BF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3.Коммерческие навыки заместителя по продажам поддерживают лидерство в дистрибуции.</w:t>
      </w:r>
    </w:p>
    <w:p w14:paraId="29F234F2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E5E7AD" w14:textId="14BB0EEE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CE3BFB">
        <w:rPr>
          <w:rFonts w:ascii="Times New Roman" w:hAnsi="Times New Roman" w:cs="Times New Roman"/>
          <w:sz w:val="28"/>
          <w:szCs w:val="28"/>
        </w:rPr>
        <w:t>Зоны развития компетенций</w:t>
      </w:r>
    </w:p>
    <w:p w14:paraId="4DF5C7CA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FE7875" w14:textId="1AB96862" w:rsidR="00CE3BFB" w:rsidRPr="00CE3BFB" w:rsidRDefault="00CE3BFB" w:rsidP="00CE3BF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 xml:space="preserve">Цифровая трансформация: Необходимы компетенции </w:t>
      </w:r>
      <w:proofErr w:type="spellStart"/>
      <w:r w:rsidRPr="00CE3BF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E3B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3BFB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CE3BFB">
        <w:rPr>
          <w:rFonts w:ascii="Times New Roman" w:hAnsi="Times New Roman" w:cs="Times New Roman"/>
          <w:sz w:val="28"/>
          <w:szCs w:val="28"/>
        </w:rPr>
        <w:t>, ERP-систем, AI в прогнозировании спроса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6005D0" w14:textId="7D932774" w:rsidR="00CE3BFB" w:rsidRPr="00CE3BFB" w:rsidRDefault="00CE3BFB" w:rsidP="00CE3BF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Инновационный менеджмент: Развитие навыков управления R&amp;D-проектами и вывода продуктов на рынок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CB9FDA" w14:textId="0F303876" w:rsidR="00CE3BFB" w:rsidRPr="00CE3BFB" w:rsidRDefault="00CE3BFB" w:rsidP="00CE3BF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Международная экспансия: Английский язык, международный маркетинг, экспортное регулирование.</w:t>
      </w:r>
    </w:p>
    <w:p w14:paraId="51C05D3D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89CFFF" w14:textId="7DAA1BC0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Pr="00CE3BFB">
        <w:rPr>
          <w:rFonts w:ascii="Times New Roman" w:hAnsi="Times New Roman" w:cs="Times New Roman"/>
          <w:sz w:val="28"/>
          <w:szCs w:val="28"/>
        </w:rPr>
        <w:t>Рекомендации по развитию компетенций</w:t>
      </w:r>
    </w:p>
    <w:p w14:paraId="17FD5529" w14:textId="11AF1D36" w:rsidR="00CE3BFB" w:rsidRPr="00CE3BFB" w:rsidRDefault="00CE3BFB" w:rsidP="00CE3BF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Корпоративная программа развития топ-менеджеров с фокусом на цифровизацию и инновации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B8D278" w14:textId="54062124" w:rsidR="00CE3BFB" w:rsidRPr="00CE3BFB" w:rsidRDefault="00CE3BFB" w:rsidP="00CE3BF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MBA-программы для заместителей по стратегическому управлению и международному бизнесу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96F37DD" w14:textId="477032AB" w:rsidR="00CE3BFB" w:rsidRPr="00CE3BFB" w:rsidRDefault="00CE3BFB" w:rsidP="00CE3BF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Технологическое обучение для руководителей фабрик по Industry 4.0 и автоматизации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ABECCEA" w14:textId="53165C30" w:rsidR="00CE3BFB" w:rsidRPr="00CE3BFB" w:rsidRDefault="00CE3BFB" w:rsidP="00CE3BF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Кросс-функциональные ротации для развития понимания бизнес-процессов холдинга.</w:t>
      </w:r>
    </w:p>
    <w:p w14:paraId="54C7E641" w14:textId="77777777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3133D1" w14:textId="1BE6BB3F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CE3BFB">
        <w:rPr>
          <w:rFonts w:ascii="Times New Roman" w:hAnsi="Times New Roman" w:cs="Times New Roman"/>
          <w:sz w:val="28"/>
          <w:szCs w:val="28"/>
        </w:rPr>
        <w:t>Вывод</w:t>
      </w:r>
    </w:p>
    <w:p w14:paraId="60F73D7E" w14:textId="22C57D16" w:rsidR="00CE3BFB" w:rsidRPr="00CE3BFB" w:rsidRDefault="00CE3BFB" w:rsidP="00CE3BFB">
      <w:pPr>
        <w:jc w:val="both"/>
        <w:rPr>
          <w:rFonts w:ascii="Times New Roman" w:hAnsi="Times New Roman" w:cs="Times New Roman"/>
          <w:sz w:val="28"/>
          <w:szCs w:val="28"/>
        </w:rPr>
      </w:pPr>
      <w:r w:rsidRPr="00CE3BFB">
        <w:rPr>
          <w:rFonts w:ascii="Times New Roman" w:hAnsi="Times New Roman" w:cs="Times New Roman"/>
          <w:sz w:val="28"/>
          <w:szCs w:val="28"/>
        </w:rPr>
        <w:t>Профессиональные компетенции менеджеров холдинга "Объединенные кондитеры" в целом высоко соответствуют стратегическим целям организации. Сильные стороны — отраслевая экспертиза, управленческие навыки и коммерческие компетенции — обеспечивают лидерство на рынке и операционную эффективность. Зоны развития — цифровизация и инновационный менеджмент — требуют целевых программ обучения. Общая оценка компетенций: 8.5 из 10, что свидетельствует о высоком профессионализме управленческого состава крупнейшего кондитерского холдинга России.</w:t>
      </w:r>
    </w:p>
    <w:sectPr w:rsidR="00CE3BFB" w:rsidRPr="00CE3BFB" w:rsidSect="00CE3BFB">
      <w:pgSz w:w="11906" w:h="16838"/>
      <w:pgMar w:top="1134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14F46"/>
    <w:multiLevelType w:val="hybridMultilevel"/>
    <w:tmpl w:val="27846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74AA0"/>
    <w:multiLevelType w:val="hybridMultilevel"/>
    <w:tmpl w:val="47980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B1F0C"/>
    <w:multiLevelType w:val="hybridMultilevel"/>
    <w:tmpl w:val="90629C40"/>
    <w:lvl w:ilvl="0" w:tplc="D812D860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46C97"/>
    <w:multiLevelType w:val="hybridMultilevel"/>
    <w:tmpl w:val="7AB6F7D2"/>
    <w:lvl w:ilvl="0" w:tplc="D812D860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04975"/>
    <w:multiLevelType w:val="hybridMultilevel"/>
    <w:tmpl w:val="1AF45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2D1E51"/>
    <w:multiLevelType w:val="hybridMultilevel"/>
    <w:tmpl w:val="9CBC610C"/>
    <w:lvl w:ilvl="0" w:tplc="D812D860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B63A4"/>
    <w:multiLevelType w:val="hybridMultilevel"/>
    <w:tmpl w:val="C6D0B4FC"/>
    <w:lvl w:ilvl="0" w:tplc="D812D860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50B8B"/>
    <w:multiLevelType w:val="hybridMultilevel"/>
    <w:tmpl w:val="ADBEE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7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23"/>
    <w:rsid w:val="00365CA2"/>
    <w:rsid w:val="00C7520E"/>
    <w:rsid w:val="00CE3BFB"/>
    <w:rsid w:val="00DC6DE0"/>
    <w:rsid w:val="00E54AE6"/>
    <w:rsid w:val="00E96423"/>
    <w:rsid w:val="00F6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9BC11"/>
  <w15:chartTrackingRefBased/>
  <w15:docId w15:val="{EE39DDF5-E909-488F-A6CF-2D96E22E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3BFB"/>
    <w:pPr>
      <w:ind w:left="720"/>
      <w:contextualSpacing/>
    </w:pPr>
  </w:style>
  <w:style w:type="table" w:styleId="a4">
    <w:name w:val="Table Grid"/>
    <w:basedOn w:val="a1"/>
    <w:uiPriority w:val="39"/>
    <w:rsid w:val="00DC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2026-04-04T09:12:00Z</dcterms:created>
  <dcterms:modified xsi:type="dcterms:W3CDTF">2026-04-04T09:39:00Z</dcterms:modified>
</cp:coreProperties>
</file>