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5D28" w14:textId="11F39014" w:rsidR="00DA6C1C" w:rsidRPr="00DA6C1C" w:rsidRDefault="00DA6C1C" w:rsidP="00DA6C1C">
      <w:pPr>
        <w:jc w:val="both"/>
        <w:rPr>
          <w:rFonts w:ascii="Times New Roman" w:hAnsi="Times New Roman" w:cs="Times New Roman"/>
        </w:rPr>
      </w:pPr>
      <w:proofErr w:type="spellStart"/>
      <w:r w:rsidRPr="00DA6C1C">
        <w:rPr>
          <w:rFonts w:ascii="Times New Roman" w:hAnsi="Times New Roman" w:cs="Times New Roman"/>
          <w:b/>
          <w:bCs/>
        </w:rPr>
        <w:t>GovAI</w:t>
      </w:r>
      <w:proofErr w:type="spellEnd"/>
      <w:r w:rsidRPr="00DA6C1C">
        <w:rPr>
          <w:rFonts w:ascii="Times New Roman" w:hAnsi="Times New Roman" w:cs="Times New Roman"/>
          <w:b/>
          <w:bCs/>
        </w:rPr>
        <w:t xml:space="preserve"> Lab for Low-Resource Languages: A Cross-Lingual AI Framework for Inclusive Public Service Delivery in Korea and Uzbekistan</w:t>
      </w:r>
    </w:p>
    <w:p w14:paraId="6963A5AD"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Abstract</w:t>
      </w:r>
    </w:p>
    <w:p w14:paraId="2ED7D3C9"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In the global drive towards digital governance, the role of Artificial Intelligence (AI) in enhancing access to public services has gained increasing prominence. However, most AI applications in governance remain limited to high-resource languages, excluding millions of people who speak low-resource languages. This paper presents a conceptual framework for a multilingual Government AI Laboratory (</w:t>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Lab), with a focus on cross-lingual transfer learning using Korean public service datasets translated into Uzbek. Through the design of a modular AI architecture, the study proposes a scalable and inclusive public sector application capable of supporting marginalized linguistic groups, particularly Uzbek migrants in South Korea and underserved citizens in Uzbekistan. While this paper remains conceptual at present, it outlines a methodological pathway for future implementation involving dataset translation, instruction-tuning of open-source language models, and multilingual deployment strategies. The framework not only contributes to the academic discourse on AI and public administration but also highlights the urgent need for equity-driven language inclusion policies in e-governance.</w:t>
      </w:r>
    </w:p>
    <w:p w14:paraId="28E49C1D" w14:textId="35803DC8" w:rsidR="00DA6C1C" w:rsidRPr="00DA6C1C" w:rsidRDefault="00DA6C1C" w:rsidP="00DA6C1C">
      <w:pPr>
        <w:spacing w:after="0"/>
        <w:jc w:val="both"/>
        <w:rPr>
          <w:rFonts w:ascii="Times New Roman" w:hAnsi="Times New Roman" w:cs="Times New Roman"/>
        </w:rPr>
      </w:pPr>
    </w:p>
    <w:p w14:paraId="6545D30F"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Keywords</w:t>
      </w:r>
    </w:p>
    <w:p w14:paraId="2CF490C3" w14:textId="51C0D30C" w:rsidR="00DA6C1C" w:rsidRPr="00DA6C1C" w:rsidRDefault="00DA6C1C" w:rsidP="00DA6C1C">
      <w:pPr>
        <w:jc w:val="both"/>
        <w:rPr>
          <w:rFonts w:ascii="Times New Roman" w:hAnsi="Times New Roman" w:cs="Times New Roman"/>
        </w:rPr>
      </w:pPr>
      <w:r w:rsidRPr="00DA6C1C">
        <w:rPr>
          <w:rFonts w:ascii="Times New Roman" w:hAnsi="Times New Roman" w:cs="Times New Roman"/>
        </w:rPr>
        <w:t xml:space="preserve">Smart Governance, Cross-lingual AI, Uzbek NLP, Public Sector Chatbots, Multilingual e-Government, Instruction Tuning, </w:t>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Lab, Digital Inclusion, Low-resource Languages, AI for Policy</w:t>
      </w:r>
    </w:p>
    <w:p w14:paraId="3D6244DC"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1. Introduction</w:t>
      </w:r>
    </w:p>
    <w:p w14:paraId="7DF8725A"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The transformation of public administration through Artificial Intelligence (AI) is redefining how governments deliver services, respond to citizen needs, and promote transparency (19). Digital platforms, virtual assistants, and intelligent chatbots are becoming commonplace in advanced economies, allowing citizens to interact with government agencies in real time. However, the reach and impact of these technologies are often shaped by linguistic </w:t>
      </w:r>
      <w:proofErr w:type="gramStart"/>
      <w:r w:rsidRPr="00DA6C1C">
        <w:rPr>
          <w:rFonts w:ascii="Times New Roman" w:hAnsi="Times New Roman" w:cs="Times New Roman"/>
        </w:rPr>
        <w:t>accessibility—</w:t>
      </w:r>
      <w:proofErr w:type="gramEnd"/>
      <w:r w:rsidRPr="00DA6C1C">
        <w:rPr>
          <w:rFonts w:ascii="Times New Roman" w:hAnsi="Times New Roman" w:cs="Times New Roman"/>
        </w:rPr>
        <w:t>an aspect that is under-theorized in both AI and public policy scholarship (12; 31).</w:t>
      </w:r>
    </w:p>
    <w:p w14:paraId="3F47DD02"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In South Korea, one of the global leaders in digital government, national platforms such as </w:t>
      </w:r>
      <w:r w:rsidRPr="00DA6C1C">
        <w:rPr>
          <w:rFonts w:ascii="Times New Roman" w:hAnsi="Times New Roman" w:cs="Times New Roman"/>
          <w:i/>
          <w:iCs/>
        </w:rPr>
        <w:t>gov.kr</w:t>
      </w:r>
      <w:r w:rsidRPr="00DA6C1C">
        <w:rPr>
          <w:rFonts w:ascii="Times New Roman" w:hAnsi="Times New Roman" w:cs="Times New Roman"/>
        </w:rPr>
        <w:t xml:space="preserve"> and </w:t>
      </w:r>
      <w:r w:rsidRPr="00DA6C1C">
        <w:rPr>
          <w:rFonts w:ascii="Times New Roman" w:hAnsi="Times New Roman" w:cs="Times New Roman"/>
          <w:i/>
          <w:iCs/>
        </w:rPr>
        <w:t>110.go.kr</w:t>
      </w:r>
      <w:r w:rsidRPr="00DA6C1C">
        <w:rPr>
          <w:rFonts w:ascii="Times New Roman" w:hAnsi="Times New Roman" w:cs="Times New Roman"/>
        </w:rPr>
        <w:t xml:space="preserve"> provide extensive services to citizens. Nonetheless, their utility remains limited for foreign residents who lack fluency in Korean. Among them, Uzbek migrants form one of the largest Central Asian communities in </w:t>
      </w:r>
      <w:proofErr w:type="gramStart"/>
      <w:r w:rsidRPr="00DA6C1C">
        <w:rPr>
          <w:rFonts w:ascii="Times New Roman" w:hAnsi="Times New Roman" w:cs="Times New Roman"/>
        </w:rPr>
        <w:t>Korea, yet</w:t>
      </w:r>
      <w:proofErr w:type="gramEnd"/>
      <w:r w:rsidRPr="00DA6C1C">
        <w:rPr>
          <w:rFonts w:ascii="Times New Roman" w:hAnsi="Times New Roman" w:cs="Times New Roman"/>
        </w:rPr>
        <w:t xml:space="preserve"> are largely underserved in terms of AI-based language assistance (6). Similarly, in Uzbekistan, while government portals such as </w:t>
      </w:r>
      <w:r w:rsidRPr="00DA6C1C">
        <w:rPr>
          <w:rFonts w:ascii="Times New Roman" w:hAnsi="Times New Roman" w:cs="Times New Roman"/>
          <w:i/>
          <w:iCs/>
        </w:rPr>
        <w:t>my.gov.uz</w:t>
      </w:r>
      <w:r w:rsidRPr="00DA6C1C">
        <w:rPr>
          <w:rFonts w:ascii="Times New Roman" w:hAnsi="Times New Roman" w:cs="Times New Roman"/>
        </w:rPr>
        <w:t xml:space="preserve"> represent steps toward e-governance, conversational AI applications are almost nonexistent in the Uzbek language due to the scarcity of structured datasets and NLP infrastructure (25).</w:t>
      </w:r>
    </w:p>
    <w:p w14:paraId="42F6685F"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This paper proposes a cross-lingual AI framework—</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—as a solution to these gaps. Drawing from multilingual NLP innovations, the proposed system would translate a Korean public Q&amp;A dataset into Uzbek, fine-tune an open-source instruction-following language model, and </w:t>
      </w:r>
      <w:r w:rsidRPr="00DA6C1C">
        <w:rPr>
          <w:rFonts w:ascii="Times New Roman" w:hAnsi="Times New Roman" w:cs="Times New Roman"/>
        </w:rPr>
        <w:lastRenderedPageBreak/>
        <w:t xml:space="preserve">deploy an Uzbek-language AI assistant capable of guiding users through administrative processes. The design is not only relevant for South Korea’s migrant support </w:t>
      </w:r>
      <w:proofErr w:type="gramStart"/>
      <w:r w:rsidRPr="00DA6C1C">
        <w:rPr>
          <w:rFonts w:ascii="Times New Roman" w:hAnsi="Times New Roman" w:cs="Times New Roman"/>
        </w:rPr>
        <w:t>policy, but</w:t>
      </w:r>
      <w:proofErr w:type="gramEnd"/>
      <w:r w:rsidRPr="00DA6C1C">
        <w:rPr>
          <w:rFonts w:ascii="Times New Roman" w:hAnsi="Times New Roman" w:cs="Times New Roman"/>
        </w:rPr>
        <w:t xml:space="preserve"> also serves as a blueprint for Uzbek authorities seeking to expand digital inclusivity and improve public service responsiveness.</w:t>
      </w:r>
    </w:p>
    <w:p w14:paraId="020EEBC4" w14:textId="77777777" w:rsidR="00DA6C1C" w:rsidRDefault="00DA6C1C" w:rsidP="00DA6C1C">
      <w:pPr>
        <w:spacing w:after="0"/>
        <w:jc w:val="both"/>
        <w:rPr>
          <w:rFonts w:ascii="Times New Roman" w:hAnsi="Times New Roman" w:cs="Times New Roman"/>
        </w:rPr>
      </w:pPr>
      <w:r w:rsidRPr="00DA6C1C">
        <w:rPr>
          <w:rFonts w:ascii="Times New Roman" w:hAnsi="Times New Roman" w:cs="Times New Roman"/>
        </w:rPr>
        <w:t>The study is framed as a hybrid between a policy-driven technology proposal and a theoretical contribution to multilingual governance AI. While empirical fine-tuning remains a future step, this paper delineates a complete methodology, projected outcomes, and broader implications for AI deployment in low-resource governance contexts.</w:t>
      </w:r>
    </w:p>
    <w:p w14:paraId="55D6543C" w14:textId="77777777" w:rsidR="00DA6C1C" w:rsidRPr="00DA6C1C" w:rsidRDefault="00DA6C1C" w:rsidP="00DA6C1C">
      <w:pPr>
        <w:spacing w:after="0"/>
        <w:jc w:val="both"/>
        <w:rPr>
          <w:rFonts w:ascii="Times New Roman" w:hAnsi="Times New Roman" w:cs="Times New Roman"/>
        </w:rPr>
      </w:pPr>
    </w:p>
    <w:p w14:paraId="17D9367B"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2. Literature Review</w:t>
      </w:r>
    </w:p>
    <w:p w14:paraId="030BC6D5"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The intersection of artificial intelligence (AI) and public administration has attracted growing scholarly attention over the past decade, particularly in relation to service efficiency, automation, and digital citizen engagement (3). Numerous studies have explored the use of AI for improving service delivery, such as automated decision-making, predictive analytics, and chatbot interfaces (14; 30). However, the applicability of such technologies in linguistically diverse environments remains limited, particularly in low-resource language contexts.</w:t>
      </w:r>
    </w:p>
    <w:p w14:paraId="75D78B0E"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2.1 AI and e-Government</w:t>
      </w:r>
    </w:p>
    <w:p w14:paraId="68FE8256"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E-Government initiatives globally have increasingly turned to AI to manage citizen interaction, reduce bureaucratic overload, and enable real-time responses (9). Countries like Estonia, Singapore, and South Korea are pioneers in digital statecraft, incorporating AI into various facets of governance, including digital ID systems, taxation, and welfare distribution (8; 21). South Korea's </w:t>
      </w:r>
      <w:r w:rsidRPr="00DA6C1C">
        <w:rPr>
          <w:rFonts w:ascii="Times New Roman" w:hAnsi="Times New Roman" w:cs="Times New Roman"/>
          <w:i/>
          <w:iCs/>
        </w:rPr>
        <w:t>gov.kr</w:t>
      </w:r>
      <w:r w:rsidRPr="00DA6C1C">
        <w:rPr>
          <w:rFonts w:ascii="Times New Roman" w:hAnsi="Times New Roman" w:cs="Times New Roman"/>
        </w:rPr>
        <w:t xml:space="preserve"> platform, for instance, integrates over 5,000 services in a centralized digital environment. Yet, it lacks multilingual interaction capacities, limiting its inclusiveness for migrant communities (6).</w:t>
      </w:r>
    </w:p>
    <w:p w14:paraId="06DAFD87"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2.2 Multilingual NLP and Language Inclusion</w:t>
      </w:r>
    </w:p>
    <w:p w14:paraId="1A3CE72E"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Language remains one of the greatest barriers to the equitable use of digital public services. While high-resource languages benefit from large-scale language models (LLMs) like GPT-4 or PaLM-2, low-resource languages such as Uzbek lack open-domain, instruction-tuned corpora (22). Facebook AI’s No Language Left Behind (NLLB-200) and XLM-R (Cross-Lingual </w:t>
      </w:r>
      <w:proofErr w:type="spellStart"/>
      <w:r w:rsidRPr="00DA6C1C">
        <w:rPr>
          <w:rFonts w:ascii="Times New Roman" w:hAnsi="Times New Roman" w:cs="Times New Roman"/>
        </w:rPr>
        <w:t>RoBERTa</w:t>
      </w:r>
      <w:proofErr w:type="spellEnd"/>
      <w:r w:rsidRPr="00DA6C1C">
        <w:rPr>
          <w:rFonts w:ascii="Times New Roman" w:hAnsi="Times New Roman" w:cs="Times New Roman"/>
        </w:rPr>
        <w:t>) models have made progress in scaling machine translation to over 200 languages (2; 20), but their outputs are rarely adapted to public sector datasets, which often contain legalistic, administrative, or domain-specific jargon.</w:t>
      </w:r>
    </w:p>
    <w:p w14:paraId="2D7D9FF6"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Multilingual efforts like mT5 and </w:t>
      </w:r>
      <w:proofErr w:type="spellStart"/>
      <w:r w:rsidRPr="00DA6C1C">
        <w:rPr>
          <w:rFonts w:ascii="Times New Roman" w:hAnsi="Times New Roman" w:cs="Times New Roman"/>
        </w:rPr>
        <w:t>mBART</w:t>
      </w:r>
      <w:proofErr w:type="spellEnd"/>
      <w:r w:rsidRPr="00DA6C1C">
        <w:rPr>
          <w:rFonts w:ascii="Times New Roman" w:hAnsi="Times New Roman" w:cs="Times New Roman"/>
        </w:rPr>
        <w:t xml:space="preserve"> (18) have shown that cross-lingual transfer can work effectively, especially when pre-trained on aligned instruction formats. Still, researchers note that simple translation is insufficient when dealing with culturally or legally grounded texts, such as those found in government documents (31). Fine-tuning becomes essential not just for performance, but also for socio-legal relevance.</w:t>
      </w:r>
    </w:p>
    <w:p w14:paraId="476E6873"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2.3 Instruction-Tuned Models and Governance Use Cases</w:t>
      </w:r>
    </w:p>
    <w:p w14:paraId="71A9D393"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Recent breakthroughs in instruction tuning—such as Alpaca (24), FLAN-T5 (7), and Zephyr (13)—have led to highly performant, lightweight models that can follow human prompts in natural </w:t>
      </w:r>
      <w:r w:rsidRPr="00DA6C1C">
        <w:rPr>
          <w:rFonts w:ascii="Times New Roman" w:hAnsi="Times New Roman" w:cs="Times New Roman"/>
        </w:rPr>
        <w:lastRenderedPageBreak/>
        <w:t>language. These models, once fine-tuned, can operate efficiently in resource-constrained environments, making them suitable for developing countries or government backends. Still, their performance is heavily dependent on the availability of aligned instruction datasets, which do not yet exist for most governmental use cases in Uzbek (17).</w:t>
      </w:r>
    </w:p>
    <w:p w14:paraId="1B269967"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Open-source alternatives to ChatGPT have proliferated (e.g., Mistral, </w:t>
      </w:r>
      <w:proofErr w:type="spellStart"/>
      <w:r w:rsidRPr="00DA6C1C">
        <w:rPr>
          <w:rFonts w:ascii="Times New Roman" w:hAnsi="Times New Roman" w:cs="Times New Roman"/>
        </w:rPr>
        <w:t>OpenAssistant</w:t>
      </w:r>
      <w:proofErr w:type="spellEnd"/>
      <w:r w:rsidRPr="00DA6C1C">
        <w:rPr>
          <w:rFonts w:ascii="Times New Roman" w:hAnsi="Times New Roman" w:cs="Times New Roman"/>
        </w:rPr>
        <w:t>), offering the flexibility to be fine-tuned on specialized tasks, such as legal reasoning, form filling, or citizen Q&amp;A (12). These tools provide an opportunity for custom instruction-tuned models based on translated data from high-resource language domains (e.g., Korean government Q&amp;A) into low-resource languages (e.g., Uzbek), which is the core idea explored in this study.</w:t>
      </w:r>
    </w:p>
    <w:p w14:paraId="32D7C695"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2.4 Digital Inequality and AI Ethics in Public Administration</w:t>
      </w:r>
    </w:p>
    <w:p w14:paraId="1AEA0485"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Finally, scholars have raised concerns over the ethical and social consequences of AI in public governance. Issues such as algorithmic exclusion, biased training data, and a lack of transparency have been highlighted in recent work on AI regulation (29). From a governance perspective, these critiques emphasize the need for inclusive design, linguistic equity, and human-in-the-loop validation mechanisms, especially in sensitive domains like public service delivery (11; 26).</w:t>
      </w:r>
    </w:p>
    <w:p w14:paraId="1EBC133F"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This literature review confirms that while the technologies for building multilingual public AI systems exist, there is a clear </w:t>
      </w:r>
      <w:r w:rsidRPr="00DA6C1C">
        <w:rPr>
          <w:rFonts w:ascii="Times New Roman" w:hAnsi="Times New Roman" w:cs="Times New Roman"/>
          <w:b/>
          <w:bCs/>
        </w:rPr>
        <w:t>research and implementation gap</w:t>
      </w:r>
      <w:r w:rsidRPr="00DA6C1C">
        <w:rPr>
          <w:rFonts w:ascii="Times New Roman" w:hAnsi="Times New Roman" w:cs="Times New Roman"/>
        </w:rPr>
        <w:t xml:space="preserve"> when it comes to deploying them for low-resource languages in real-world governance. The proposed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aims to fill that gap.</w:t>
      </w:r>
    </w:p>
    <w:p w14:paraId="4C44EDF5"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3. Research Problem and Objectives</w:t>
      </w:r>
    </w:p>
    <w:p w14:paraId="0B69A919"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3.1 Research Problem</w:t>
      </w:r>
    </w:p>
    <w:p w14:paraId="6F88D66E"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While the adoption of AI in public administration is accelerating globally, its benefits are not equitably distributed. A persistent digital divide exists between high-resource and low-resource languages, not only in terms of data availability but also in their representation in state-level applications. Although South Korea offers one of the world’s most advanced digital governance systems, its services remain largely inaccessible to non-Korean speakers, particularly migrant workers and students from Central Asia, including Uzbekistan (6). Simultaneously, Uzbekistan’s own digital platforms lack conversational AI capabilities in the Uzbek language, which prevents large segments of the population from effectively accessing online government services (25).</w:t>
      </w:r>
    </w:p>
    <w:p w14:paraId="6F973C8F"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The central research problem addressed in this study is twofold:</w:t>
      </w:r>
    </w:p>
    <w:p w14:paraId="17FB2ADE" w14:textId="77777777" w:rsidR="00DA6C1C" w:rsidRPr="00DA6C1C" w:rsidRDefault="00DA6C1C" w:rsidP="00DA6C1C">
      <w:pPr>
        <w:numPr>
          <w:ilvl w:val="0"/>
          <w:numId w:val="1"/>
        </w:numPr>
        <w:spacing w:after="0"/>
        <w:jc w:val="both"/>
        <w:rPr>
          <w:rFonts w:ascii="Times New Roman" w:hAnsi="Times New Roman" w:cs="Times New Roman"/>
        </w:rPr>
      </w:pPr>
      <w:r w:rsidRPr="00DA6C1C">
        <w:rPr>
          <w:rFonts w:ascii="Times New Roman" w:hAnsi="Times New Roman" w:cs="Times New Roman"/>
          <w:b/>
          <w:bCs/>
        </w:rPr>
        <w:t>How can Korean government service datasets be translated and adapted to train Uzbek-language AI systems capable of supporting public service Q&amp;A?</w:t>
      </w:r>
    </w:p>
    <w:p w14:paraId="19A8564D" w14:textId="77777777" w:rsidR="00DA6C1C" w:rsidRPr="00DA6C1C" w:rsidRDefault="00DA6C1C" w:rsidP="00DA6C1C">
      <w:pPr>
        <w:numPr>
          <w:ilvl w:val="0"/>
          <w:numId w:val="1"/>
        </w:numPr>
        <w:spacing w:after="0"/>
        <w:jc w:val="both"/>
        <w:rPr>
          <w:rFonts w:ascii="Times New Roman" w:hAnsi="Times New Roman" w:cs="Times New Roman"/>
        </w:rPr>
      </w:pPr>
      <w:r w:rsidRPr="00DA6C1C">
        <w:rPr>
          <w:rFonts w:ascii="Times New Roman" w:hAnsi="Times New Roman" w:cs="Times New Roman"/>
          <w:b/>
          <w:bCs/>
        </w:rPr>
        <w:t>What would a scalable and ethically grounded framework (</w:t>
      </w:r>
      <w:proofErr w:type="spellStart"/>
      <w:r w:rsidRPr="00DA6C1C">
        <w:rPr>
          <w:rFonts w:ascii="Times New Roman" w:hAnsi="Times New Roman" w:cs="Times New Roman"/>
          <w:b/>
          <w:bCs/>
        </w:rPr>
        <w:t>GovAI</w:t>
      </w:r>
      <w:proofErr w:type="spellEnd"/>
      <w:r w:rsidRPr="00DA6C1C">
        <w:rPr>
          <w:rFonts w:ascii="Times New Roman" w:hAnsi="Times New Roman" w:cs="Times New Roman"/>
          <w:b/>
          <w:bCs/>
        </w:rPr>
        <w:t xml:space="preserve"> Lab) look like for enabling multilingual, low-resource AI governance?</w:t>
      </w:r>
    </w:p>
    <w:p w14:paraId="6A037EAB"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Beyond the technological aspects, the study also addresses a deeper question of linguistic inclusion and public value: how can governments ensure that AI tools support the principles of accessibility, equity, and responsiveness in multilingual societies?</w:t>
      </w:r>
    </w:p>
    <w:p w14:paraId="231F56E4" w14:textId="4FEE9ABC" w:rsidR="00DA6C1C" w:rsidRPr="00DA6C1C" w:rsidRDefault="00DA6C1C" w:rsidP="00DA6C1C">
      <w:pPr>
        <w:spacing w:after="0"/>
        <w:jc w:val="both"/>
        <w:rPr>
          <w:rFonts w:ascii="Times New Roman" w:hAnsi="Times New Roman" w:cs="Times New Roman"/>
        </w:rPr>
      </w:pPr>
    </w:p>
    <w:p w14:paraId="04552A78"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3.2 Research Objectives</w:t>
      </w:r>
    </w:p>
    <w:p w14:paraId="524AF590"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lastRenderedPageBreak/>
        <w:t>This research aims to:</w:t>
      </w:r>
    </w:p>
    <w:p w14:paraId="20BB8974"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b/>
          <w:bCs/>
        </w:rPr>
        <w:t>O1:</w:t>
      </w:r>
      <w:r w:rsidRPr="00DA6C1C">
        <w:rPr>
          <w:rFonts w:ascii="Times New Roman" w:hAnsi="Times New Roman" w:cs="Times New Roman"/>
        </w:rPr>
        <w:t xml:space="preserve"> Identify the technological and linguistic barriers that prevent low-resource language speakers from accessing AI-supported public services.</w:t>
      </w:r>
    </w:p>
    <w:p w14:paraId="5594EF72"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b/>
          <w:bCs/>
        </w:rPr>
        <w:t>O2:</w:t>
      </w:r>
      <w:r w:rsidRPr="00DA6C1C">
        <w:rPr>
          <w:rFonts w:ascii="Times New Roman" w:hAnsi="Times New Roman" w:cs="Times New Roman"/>
        </w:rPr>
        <w:t xml:space="preserve"> Design a conceptual pipeline for translating Korean public Q&amp;A datasets into Uzbek, with attention to legal and cultural nuance.</w:t>
      </w:r>
    </w:p>
    <w:p w14:paraId="4DB2CD1E"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b/>
          <w:bCs/>
        </w:rPr>
        <w:t>O3:</w:t>
      </w:r>
      <w:r w:rsidRPr="00DA6C1C">
        <w:rPr>
          <w:rFonts w:ascii="Times New Roman" w:hAnsi="Times New Roman" w:cs="Times New Roman"/>
        </w:rPr>
        <w:t xml:space="preserve"> Propose a modular architecture (</w:t>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Lab) for fine-tuning and deploying instruction-following LLMs in the public sector.</w:t>
      </w:r>
    </w:p>
    <w:p w14:paraId="5F73D688"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b/>
          <w:bCs/>
        </w:rPr>
        <w:t>O4:</w:t>
      </w:r>
      <w:r w:rsidRPr="00DA6C1C">
        <w:rPr>
          <w:rFonts w:ascii="Times New Roman" w:hAnsi="Times New Roman" w:cs="Times New Roman"/>
        </w:rPr>
        <w:t xml:space="preserve"> Explore the policy, ethical, and operational implications of using cross-lingual AI models in governance.</w:t>
      </w:r>
    </w:p>
    <w:p w14:paraId="79FA090D"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b/>
          <w:bCs/>
        </w:rPr>
        <w:t>O5:</w:t>
      </w:r>
      <w:r w:rsidRPr="00DA6C1C">
        <w:rPr>
          <w:rFonts w:ascii="Times New Roman" w:hAnsi="Times New Roman" w:cs="Times New Roman"/>
        </w:rPr>
        <w:t xml:space="preserve"> Provide strategic recommendations for governments (especially South Korea and Uzbekistan) to incorporate multilingual AI tools in their digital governance agendas.</w:t>
      </w:r>
    </w:p>
    <w:p w14:paraId="21B2DF89"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4. Methodology</w:t>
      </w:r>
    </w:p>
    <w:p w14:paraId="663648E2"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This study adopts a mixed conceptual-empirical methodology grounded in applied NLP design and multilingual AI architecture development. The primary aim is to evaluate the feasibility and implications of developing an Uzbek-language AI assistant for public services by leveraging existing Korean-language government Q&amp;A datasets through translation and instruction tuning.</w:t>
      </w:r>
    </w:p>
    <w:p w14:paraId="4B96F632"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As a proof-of-concept, the proposed approach is structured in four stages: (1) dataset identification and extraction, (2) cross-lingual translation and quality control, (3) instruction tuning of a lightweight open-source LLM, and (4) deployment interface design. While current implementation is conceptual, the methodology remains extensible for empirical validation through model training and evaluation.</w:t>
      </w:r>
    </w:p>
    <w:p w14:paraId="796FABCF" w14:textId="4CC869E2" w:rsidR="00DA6C1C" w:rsidRPr="00DA6C1C" w:rsidRDefault="00DA6C1C" w:rsidP="00DA6C1C">
      <w:pPr>
        <w:spacing w:after="0"/>
        <w:jc w:val="both"/>
        <w:rPr>
          <w:rFonts w:ascii="Times New Roman" w:hAnsi="Times New Roman" w:cs="Times New Roman"/>
        </w:rPr>
      </w:pPr>
    </w:p>
    <w:p w14:paraId="4C1F279F"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4.1 Dataset Identification</w:t>
      </w:r>
    </w:p>
    <w:p w14:paraId="623FEFAD"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The base dataset selected is the publicly available Korean government dataset yhyh328/</w:t>
      </w:r>
      <w:proofErr w:type="spellStart"/>
      <w:r w:rsidRPr="00DA6C1C">
        <w:rPr>
          <w:rFonts w:ascii="Times New Roman" w:hAnsi="Times New Roman" w:cs="Times New Roman"/>
        </w:rPr>
        <w:t>goverment_data</w:t>
      </w:r>
      <w:proofErr w:type="spellEnd"/>
      <w:r w:rsidRPr="00DA6C1C">
        <w:rPr>
          <w:rFonts w:ascii="Times New Roman" w:hAnsi="Times New Roman" w:cs="Times New Roman"/>
        </w:rPr>
        <w:t xml:space="preserve"> on Hugging Face. This dataset contains over 25,000 structured entries formatted in instruction-based Q&amp;A format, including three primary fields: instruction, input, and output.</w:t>
      </w:r>
    </w:p>
    <w:p w14:paraId="667CB61C" w14:textId="03BB90E1"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The dataset captures real-world administrative queries and responses, making it ideal for training AI assistants in government contexts (13). Crucially, the content reflects bureaucratic language and procedural norms, which, while domain-specific, offer valuable training signals for instruction-following models (30).</w:t>
      </w:r>
    </w:p>
    <w:p w14:paraId="5963450F"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4.2 Cross-lingual Translation Pipeline</w:t>
      </w:r>
    </w:p>
    <w:p w14:paraId="505D3813"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To adapt the dataset for Uzbek-language training, the Korean entries will be translated into Uzbek using a hybrid approach. The initial pass will be conducted using a neural machine translation model such as Facebook AI’s </w:t>
      </w:r>
      <w:r w:rsidRPr="00DA6C1C">
        <w:rPr>
          <w:rFonts w:ascii="Times New Roman" w:hAnsi="Times New Roman" w:cs="Times New Roman"/>
          <w:b/>
          <w:bCs/>
        </w:rPr>
        <w:t>NLLB-200</w:t>
      </w:r>
      <w:r w:rsidRPr="00DA6C1C">
        <w:rPr>
          <w:rFonts w:ascii="Times New Roman" w:hAnsi="Times New Roman" w:cs="Times New Roman"/>
        </w:rPr>
        <w:t xml:space="preserve"> (2), which supports both Korean (</w:t>
      </w:r>
      <w:proofErr w:type="spellStart"/>
      <w:r w:rsidRPr="00DA6C1C">
        <w:rPr>
          <w:rFonts w:ascii="Times New Roman" w:hAnsi="Times New Roman" w:cs="Times New Roman"/>
        </w:rPr>
        <w:t>kor_Hang</w:t>
      </w:r>
      <w:proofErr w:type="spellEnd"/>
      <w:r w:rsidRPr="00DA6C1C">
        <w:rPr>
          <w:rFonts w:ascii="Times New Roman" w:hAnsi="Times New Roman" w:cs="Times New Roman"/>
        </w:rPr>
        <w:t>) and Uzbek (</w:t>
      </w:r>
      <w:proofErr w:type="spellStart"/>
      <w:r w:rsidRPr="00DA6C1C">
        <w:rPr>
          <w:rFonts w:ascii="Times New Roman" w:hAnsi="Times New Roman" w:cs="Times New Roman"/>
        </w:rPr>
        <w:t>uzb_Latn</w:t>
      </w:r>
      <w:proofErr w:type="spellEnd"/>
      <w:r w:rsidRPr="00DA6C1C">
        <w:rPr>
          <w:rFonts w:ascii="Times New Roman" w:hAnsi="Times New Roman" w:cs="Times New Roman"/>
        </w:rPr>
        <w:t>).</w:t>
      </w:r>
    </w:p>
    <w:p w14:paraId="233D12C3"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Translated content will be validated through:</w:t>
      </w:r>
    </w:p>
    <w:p w14:paraId="79057EDB"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Rule-based post-editing for semantic alignment,</w:t>
      </w:r>
    </w:p>
    <w:p w14:paraId="62E0845A"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Manual review of critical cases (~5% of data),</w:t>
      </w:r>
    </w:p>
    <w:p w14:paraId="5A426701"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Domain-specific glossary construction for legal and administrative terms (11).</w:t>
      </w:r>
    </w:p>
    <w:p w14:paraId="1EA465E5" w14:textId="4DB1BB23"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lastRenderedPageBreak/>
        <w:t>This pipeline ensures not only linguistic transfer but also legal and cultural adaptation—critical for government service AI.</w:t>
      </w:r>
    </w:p>
    <w:p w14:paraId="23E5C554"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4.3 Model Selection and Fine-Tuning</w:t>
      </w:r>
    </w:p>
    <w:p w14:paraId="40CFF7C4"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Given the resource constraints typical of low-resource governance settings, the project proposes to fine-tune a parameter-efficient, instruction-tuned open-source language model such as </w:t>
      </w:r>
      <w:r w:rsidRPr="00DA6C1C">
        <w:rPr>
          <w:rFonts w:ascii="Times New Roman" w:hAnsi="Times New Roman" w:cs="Times New Roman"/>
          <w:b/>
          <w:bCs/>
        </w:rPr>
        <w:t>Mistral-7B</w:t>
      </w:r>
      <w:r w:rsidRPr="00DA6C1C">
        <w:rPr>
          <w:rFonts w:ascii="Times New Roman" w:hAnsi="Times New Roman" w:cs="Times New Roman"/>
        </w:rPr>
        <w:t xml:space="preserve">, </w:t>
      </w:r>
      <w:r w:rsidRPr="00DA6C1C">
        <w:rPr>
          <w:rFonts w:ascii="Times New Roman" w:hAnsi="Times New Roman" w:cs="Times New Roman"/>
          <w:b/>
          <w:bCs/>
        </w:rPr>
        <w:t>Zephyr-β</w:t>
      </w:r>
      <w:r w:rsidRPr="00DA6C1C">
        <w:rPr>
          <w:rFonts w:ascii="Times New Roman" w:hAnsi="Times New Roman" w:cs="Times New Roman"/>
        </w:rPr>
        <w:t xml:space="preserve">, or </w:t>
      </w:r>
      <w:proofErr w:type="spellStart"/>
      <w:r w:rsidRPr="00DA6C1C">
        <w:rPr>
          <w:rFonts w:ascii="Times New Roman" w:hAnsi="Times New Roman" w:cs="Times New Roman"/>
          <w:b/>
          <w:bCs/>
        </w:rPr>
        <w:t>OpenAssistant’s</w:t>
      </w:r>
      <w:proofErr w:type="spellEnd"/>
      <w:r w:rsidRPr="00DA6C1C">
        <w:rPr>
          <w:rFonts w:ascii="Times New Roman" w:hAnsi="Times New Roman" w:cs="Times New Roman"/>
          <w:b/>
          <w:bCs/>
        </w:rPr>
        <w:t xml:space="preserve"> </w:t>
      </w:r>
      <w:proofErr w:type="spellStart"/>
      <w:r w:rsidRPr="00DA6C1C">
        <w:rPr>
          <w:rFonts w:ascii="Times New Roman" w:hAnsi="Times New Roman" w:cs="Times New Roman"/>
          <w:b/>
          <w:bCs/>
        </w:rPr>
        <w:t>pythia</w:t>
      </w:r>
      <w:proofErr w:type="spellEnd"/>
      <w:r w:rsidRPr="00DA6C1C">
        <w:rPr>
          <w:rFonts w:ascii="Times New Roman" w:hAnsi="Times New Roman" w:cs="Times New Roman"/>
          <w:b/>
          <w:bCs/>
        </w:rPr>
        <w:t xml:space="preserve"> model</w:t>
      </w:r>
      <w:r w:rsidRPr="00DA6C1C">
        <w:rPr>
          <w:rFonts w:ascii="Times New Roman" w:hAnsi="Times New Roman" w:cs="Times New Roman"/>
        </w:rPr>
        <w:t xml:space="preserve"> (24; 5). These models are:</w:t>
      </w:r>
    </w:p>
    <w:p w14:paraId="0560E24A"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 xml:space="preserve">Lightweight and </w:t>
      </w:r>
      <w:proofErr w:type="gramStart"/>
      <w:r w:rsidRPr="00DA6C1C">
        <w:rPr>
          <w:rFonts w:ascii="Times New Roman" w:hAnsi="Times New Roman" w:cs="Times New Roman"/>
        </w:rPr>
        <w:t>open-source</w:t>
      </w:r>
      <w:proofErr w:type="gramEnd"/>
      <w:r w:rsidRPr="00DA6C1C">
        <w:rPr>
          <w:rFonts w:ascii="Times New Roman" w:hAnsi="Times New Roman" w:cs="Times New Roman"/>
        </w:rPr>
        <w:t>,</w:t>
      </w:r>
    </w:p>
    <w:p w14:paraId="70D5DA51"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 xml:space="preserve">Supportive of </w:t>
      </w:r>
      <w:proofErr w:type="spellStart"/>
      <w:r w:rsidRPr="00DA6C1C">
        <w:rPr>
          <w:rFonts w:ascii="Times New Roman" w:hAnsi="Times New Roman" w:cs="Times New Roman"/>
        </w:rPr>
        <w:t>LoRA</w:t>
      </w:r>
      <w:proofErr w:type="spellEnd"/>
      <w:r w:rsidRPr="00DA6C1C">
        <w:rPr>
          <w:rFonts w:ascii="Times New Roman" w:hAnsi="Times New Roman" w:cs="Times New Roman"/>
        </w:rPr>
        <w:t xml:space="preserve"> (Low-Rank Adaptation) fine-tuning (10),</w:t>
      </w:r>
    </w:p>
    <w:p w14:paraId="5725406C"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Proven to perform well with Alpaca-style instruction formats (7).</w:t>
      </w:r>
    </w:p>
    <w:p w14:paraId="72A49639" w14:textId="36651EC8"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Training will be conducted in a simulated or cloud-based environment (e.g., Google </w:t>
      </w:r>
      <w:proofErr w:type="spellStart"/>
      <w:r w:rsidRPr="00DA6C1C">
        <w:rPr>
          <w:rFonts w:ascii="Times New Roman" w:hAnsi="Times New Roman" w:cs="Times New Roman"/>
        </w:rPr>
        <w:t>Colab</w:t>
      </w:r>
      <w:proofErr w:type="spellEnd"/>
      <w:r w:rsidRPr="00DA6C1C">
        <w:rPr>
          <w:rFonts w:ascii="Times New Roman" w:hAnsi="Times New Roman" w:cs="Times New Roman"/>
        </w:rPr>
        <w:t xml:space="preserve"> Pro, AWS EC2), using a subset of the translated Uzbek dataset (e.g., 2,000–5,000 samples for demonstration).</w:t>
      </w:r>
    </w:p>
    <w:p w14:paraId="2F24065D"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4.4 Dialogue Interface and Deployment</w:t>
      </w:r>
    </w:p>
    <w:p w14:paraId="1414E8CB"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Although full deployment is outside the current study’s scope, the proposed framework includes a dialogue interface developed using </w:t>
      </w:r>
      <w:proofErr w:type="spellStart"/>
      <w:r w:rsidRPr="00DA6C1C">
        <w:rPr>
          <w:rFonts w:ascii="Times New Roman" w:hAnsi="Times New Roman" w:cs="Times New Roman"/>
          <w:b/>
          <w:bCs/>
        </w:rPr>
        <w:t>Gradio</w:t>
      </w:r>
      <w:proofErr w:type="spellEnd"/>
      <w:r w:rsidRPr="00DA6C1C">
        <w:rPr>
          <w:rFonts w:ascii="Times New Roman" w:hAnsi="Times New Roman" w:cs="Times New Roman"/>
        </w:rPr>
        <w:t xml:space="preserve"> or </w:t>
      </w:r>
      <w:proofErr w:type="spellStart"/>
      <w:r w:rsidRPr="00DA6C1C">
        <w:rPr>
          <w:rFonts w:ascii="Times New Roman" w:hAnsi="Times New Roman" w:cs="Times New Roman"/>
          <w:b/>
          <w:bCs/>
        </w:rPr>
        <w:t>Streamlit</w:t>
      </w:r>
      <w:proofErr w:type="spellEnd"/>
      <w:r w:rsidRPr="00DA6C1C">
        <w:rPr>
          <w:rFonts w:ascii="Times New Roman" w:hAnsi="Times New Roman" w:cs="Times New Roman"/>
        </w:rPr>
        <w:t xml:space="preserve"> for public prototyping (26). The user interface will support:</w:t>
      </w:r>
    </w:p>
    <w:p w14:paraId="01336068"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Input in natural Uzbek queries,</w:t>
      </w:r>
    </w:p>
    <w:p w14:paraId="2B063326"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Response generation from the fine-tuned model,</w:t>
      </w:r>
    </w:p>
    <w:p w14:paraId="27E50995"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Evaluation metrics logging (BLEU, ROUGE, human ratings).</w:t>
      </w:r>
    </w:p>
    <w:p w14:paraId="4C0030CD" w14:textId="605ABC2A"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The final stage envisions API-based integration with public service platforms such as </w:t>
      </w:r>
      <w:r w:rsidRPr="00DA6C1C">
        <w:rPr>
          <w:rFonts w:ascii="Times New Roman" w:hAnsi="Times New Roman" w:cs="Times New Roman"/>
          <w:i/>
          <w:iCs/>
        </w:rPr>
        <w:t>my.gov.uz</w:t>
      </w:r>
      <w:r w:rsidRPr="00DA6C1C">
        <w:rPr>
          <w:rFonts w:ascii="Times New Roman" w:hAnsi="Times New Roman" w:cs="Times New Roman"/>
        </w:rPr>
        <w:t xml:space="preserve"> or </w:t>
      </w:r>
      <w:r w:rsidRPr="00DA6C1C">
        <w:rPr>
          <w:rFonts w:ascii="Times New Roman" w:hAnsi="Times New Roman" w:cs="Times New Roman"/>
          <w:i/>
          <w:iCs/>
        </w:rPr>
        <w:t>gov.kr</w:t>
      </w:r>
      <w:r w:rsidRPr="00DA6C1C">
        <w:rPr>
          <w:rFonts w:ascii="Times New Roman" w:hAnsi="Times New Roman" w:cs="Times New Roman"/>
        </w:rPr>
        <w:t xml:space="preserve"> via a multilingual backend, potentially supporting other low-resource languages such as Russian, </w:t>
      </w:r>
      <w:proofErr w:type="spellStart"/>
      <w:r w:rsidRPr="00DA6C1C">
        <w:rPr>
          <w:rFonts w:ascii="Times New Roman" w:hAnsi="Times New Roman" w:cs="Times New Roman"/>
        </w:rPr>
        <w:t>Qaraqalpaq</w:t>
      </w:r>
      <w:proofErr w:type="spellEnd"/>
      <w:r w:rsidRPr="00DA6C1C">
        <w:rPr>
          <w:rFonts w:ascii="Times New Roman" w:hAnsi="Times New Roman" w:cs="Times New Roman"/>
        </w:rPr>
        <w:t>, or Tagalog (20).</w:t>
      </w:r>
    </w:p>
    <w:p w14:paraId="3E5D1681"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4.5 Ethical Considerations</w:t>
      </w:r>
    </w:p>
    <w:p w14:paraId="273D4569" w14:textId="13F18B79" w:rsidR="00DA6C1C" w:rsidRDefault="00DA6C1C" w:rsidP="00DA6C1C">
      <w:pPr>
        <w:spacing w:after="0"/>
        <w:jc w:val="both"/>
        <w:rPr>
          <w:rFonts w:ascii="Times New Roman" w:hAnsi="Times New Roman" w:cs="Times New Roman"/>
        </w:rPr>
      </w:pPr>
      <w:r w:rsidRPr="00DA6C1C">
        <w:rPr>
          <w:rFonts w:ascii="Times New Roman" w:hAnsi="Times New Roman" w:cs="Times New Roman"/>
        </w:rPr>
        <w:t>All stages of this methodology prioritize linguistic integrity, legal accuracy, and ethical AI design. Issues such as hallucinations, mistranslations, or culturally insensitive outputs will be tracked and analyzed. Additionally, the potential risks of bias, exclusion, or misinformation will be mitigated through human-in-the-loop validation strategies (29).</w:t>
      </w:r>
    </w:p>
    <w:p w14:paraId="3E5E6804" w14:textId="77777777" w:rsidR="00DA6C1C" w:rsidRDefault="00DA6C1C" w:rsidP="00DA6C1C">
      <w:pPr>
        <w:spacing w:after="0"/>
        <w:jc w:val="both"/>
        <w:rPr>
          <w:rFonts w:ascii="Times New Roman" w:hAnsi="Times New Roman" w:cs="Times New Roman"/>
        </w:rPr>
      </w:pPr>
    </w:p>
    <w:p w14:paraId="32C4760D"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 xml:space="preserve">5. Proposed Framework: </w:t>
      </w:r>
      <w:proofErr w:type="spellStart"/>
      <w:r w:rsidRPr="00DA6C1C">
        <w:rPr>
          <w:rFonts w:ascii="Times New Roman" w:hAnsi="Times New Roman" w:cs="Times New Roman"/>
          <w:b/>
          <w:bCs/>
        </w:rPr>
        <w:t>GovAI</w:t>
      </w:r>
      <w:proofErr w:type="spellEnd"/>
      <w:r w:rsidRPr="00DA6C1C">
        <w:rPr>
          <w:rFonts w:ascii="Times New Roman" w:hAnsi="Times New Roman" w:cs="Times New Roman"/>
          <w:b/>
          <w:bCs/>
        </w:rPr>
        <w:t xml:space="preserve"> Lab</w:t>
      </w:r>
    </w:p>
    <w:p w14:paraId="35F19CDA"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To address the linguistic barriers and data limitations identified in the preceding sections, this paper proposes the development of a modular, scalable framework titled </w:t>
      </w:r>
      <w:proofErr w:type="spellStart"/>
      <w:r w:rsidRPr="00DA6C1C">
        <w:rPr>
          <w:rFonts w:ascii="Times New Roman" w:hAnsi="Times New Roman" w:cs="Times New Roman"/>
          <w:b/>
          <w:bCs/>
        </w:rPr>
        <w:t>GovAI</w:t>
      </w:r>
      <w:proofErr w:type="spellEnd"/>
      <w:r w:rsidRPr="00DA6C1C">
        <w:rPr>
          <w:rFonts w:ascii="Times New Roman" w:hAnsi="Times New Roman" w:cs="Times New Roman"/>
          <w:b/>
          <w:bCs/>
        </w:rPr>
        <w:t xml:space="preserve"> Lab</w:t>
      </w:r>
      <w:r w:rsidRPr="00DA6C1C">
        <w:rPr>
          <w:rFonts w:ascii="Times New Roman" w:hAnsi="Times New Roman" w:cs="Times New Roman"/>
        </w:rPr>
        <w:t>. This initiative envisions a multilingual, government-focused AI infrastructure that enables the creation, fine-tuning, and deployment of language models specifically adapted to low-resource public service contexts.</w:t>
      </w:r>
    </w:p>
    <w:p w14:paraId="111B1FA7"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The design of </w:t>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Lab draws from best practices in machine translation, instruction tuning, and e-governance integration, aiming to offer both a technical blueprint and a policy-driven strategy for inclusive digital governance.</w:t>
      </w:r>
    </w:p>
    <w:p w14:paraId="589A15F2" w14:textId="64E5D917" w:rsidR="00DA6C1C" w:rsidRPr="00DA6C1C" w:rsidRDefault="00DA6C1C" w:rsidP="00DA6C1C">
      <w:pPr>
        <w:spacing w:after="0"/>
        <w:jc w:val="both"/>
        <w:rPr>
          <w:rFonts w:ascii="Times New Roman" w:hAnsi="Times New Roman" w:cs="Times New Roman"/>
        </w:rPr>
      </w:pPr>
    </w:p>
    <w:p w14:paraId="2A48BB4F"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5.1 Architecture Overview</w:t>
      </w:r>
    </w:p>
    <w:p w14:paraId="434689BC"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The </w:t>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Lab framework consists of four interdependent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6335"/>
      </w:tblGrid>
      <w:tr w:rsidR="00DA6C1C" w:rsidRPr="00DA6C1C" w14:paraId="0A30FE4B" w14:textId="77777777" w:rsidTr="00DA6C1C">
        <w:trPr>
          <w:tblHeader/>
          <w:tblCellSpacing w:w="15" w:type="dxa"/>
        </w:trPr>
        <w:tc>
          <w:tcPr>
            <w:tcW w:w="0" w:type="auto"/>
            <w:vAlign w:val="center"/>
            <w:hideMark/>
          </w:tcPr>
          <w:p w14:paraId="041EC871"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lastRenderedPageBreak/>
              <w:t>Module</w:t>
            </w:r>
          </w:p>
        </w:tc>
        <w:tc>
          <w:tcPr>
            <w:tcW w:w="0" w:type="auto"/>
            <w:vAlign w:val="center"/>
            <w:hideMark/>
          </w:tcPr>
          <w:p w14:paraId="2BFC540B"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Function</w:t>
            </w:r>
          </w:p>
        </w:tc>
      </w:tr>
      <w:tr w:rsidR="00DA6C1C" w:rsidRPr="00DA6C1C" w14:paraId="11744FC7" w14:textId="77777777" w:rsidTr="00DA6C1C">
        <w:trPr>
          <w:tblCellSpacing w:w="15" w:type="dxa"/>
        </w:trPr>
        <w:tc>
          <w:tcPr>
            <w:tcW w:w="0" w:type="auto"/>
            <w:vAlign w:val="center"/>
            <w:hideMark/>
          </w:tcPr>
          <w:p w14:paraId="149843FD"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Data Translation Hub</w:t>
            </w:r>
          </w:p>
        </w:tc>
        <w:tc>
          <w:tcPr>
            <w:tcW w:w="0" w:type="auto"/>
            <w:vAlign w:val="center"/>
            <w:hideMark/>
          </w:tcPr>
          <w:p w14:paraId="3074F1FD" w14:textId="35457994" w:rsidR="00DA6C1C" w:rsidRPr="00DA6C1C" w:rsidRDefault="00DA6C1C" w:rsidP="00DA6C1C">
            <w:pPr>
              <w:spacing w:after="0"/>
              <w:rPr>
                <w:rFonts w:ascii="Times New Roman" w:hAnsi="Times New Roman" w:cs="Times New Roman"/>
              </w:rPr>
            </w:pPr>
            <w:r w:rsidRPr="00DA6C1C">
              <w:rPr>
                <w:rFonts w:ascii="Times New Roman" w:hAnsi="Times New Roman" w:cs="Times New Roman"/>
              </w:rPr>
              <w:t>Language handles transfer from high-resource to low-resource domains.</w:t>
            </w:r>
          </w:p>
        </w:tc>
      </w:tr>
      <w:tr w:rsidR="00DA6C1C" w:rsidRPr="00DA6C1C" w14:paraId="6FE8BCB6" w14:textId="77777777" w:rsidTr="00DA6C1C">
        <w:trPr>
          <w:tblCellSpacing w:w="15" w:type="dxa"/>
        </w:trPr>
        <w:tc>
          <w:tcPr>
            <w:tcW w:w="0" w:type="auto"/>
            <w:vAlign w:val="center"/>
            <w:hideMark/>
          </w:tcPr>
          <w:p w14:paraId="3625491B" w14:textId="57EBE4B5" w:rsidR="00DA6C1C" w:rsidRPr="00DA6C1C" w:rsidRDefault="00DA6C1C" w:rsidP="00DA6C1C">
            <w:pPr>
              <w:spacing w:after="0"/>
              <w:rPr>
                <w:rFonts w:ascii="Times New Roman" w:hAnsi="Times New Roman" w:cs="Times New Roman"/>
              </w:rPr>
            </w:pPr>
            <w:r w:rsidRPr="00DA6C1C">
              <w:rPr>
                <w:rFonts w:ascii="Times New Roman" w:hAnsi="Times New Roman" w:cs="Times New Roman"/>
                <w:b/>
                <w:bCs/>
              </w:rPr>
              <w:t>Instructions for Tuning Engine</w:t>
            </w:r>
          </w:p>
        </w:tc>
        <w:tc>
          <w:tcPr>
            <w:tcW w:w="0" w:type="auto"/>
            <w:vAlign w:val="center"/>
            <w:hideMark/>
          </w:tcPr>
          <w:p w14:paraId="4F72530B"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Fine-tunes open-source models on localized Q&amp;A data.</w:t>
            </w:r>
          </w:p>
        </w:tc>
      </w:tr>
      <w:tr w:rsidR="00DA6C1C" w:rsidRPr="00DA6C1C" w14:paraId="1582E8BB" w14:textId="77777777" w:rsidTr="00DA6C1C">
        <w:trPr>
          <w:tblCellSpacing w:w="15" w:type="dxa"/>
        </w:trPr>
        <w:tc>
          <w:tcPr>
            <w:tcW w:w="0" w:type="auto"/>
            <w:vAlign w:val="center"/>
            <w:hideMark/>
          </w:tcPr>
          <w:p w14:paraId="4E9C8BA6" w14:textId="005921E0" w:rsidR="00DA6C1C" w:rsidRPr="00DA6C1C" w:rsidRDefault="00DA6C1C" w:rsidP="00DA6C1C">
            <w:pPr>
              <w:spacing w:after="0"/>
              <w:rPr>
                <w:rFonts w:ascii="Times New Roman" w:hAnsi="Times New Roman" w:cs="Times New Roman"/>
              </w:rPr>
            </w:pPr>
            <w:r w:rsidRPr="00DA6C1C">
              <w:rPr>
                <w:rFonts w:ascii="Times New Roman" w:hAnsi="Times New Roman" w:cs="Times New Roman"/>
                <w:b/>
                <w:bCs/>
              </w:rPr>
              <w:t>Deployment</w:t>
            </w:r>
            <w:r>
              <w:rPr>
                <w:rFonts w:ascii="Times New Roman" w:hAnsi="Times New Roman" w:cs="Times New Roman"/>
                <w:b/>
                <w:bCs/>
              </w:rPr>
              <w:t>,</w:t>
            </w:r>
            <w:r w:rsidRPr="00DA6C1C">
              <w:rPr>
                <w:rFonts w:ascii="Times New Roman" w:hAnsi="Times New Roman" w:cs="Times New Roman"/>
                <w:b/>
                <w:bCs/>
              </w:rPr>
              <w:t xml:space="preserve"> Interface Layer</w:t>
            </w:r>
          </w:p>
        </w:tc>
        <w:tc>
          <w:tcPr>
            <w:tcW w:w="0" w:type="auto"/>
            <w:vAlign w:val="center"/>
            <w:hideMark/>
          </w:tcPr>
          <w:p w14:paraId="66A6511E" w14:textId="77777777" w:rsidR="00DA6C1C" w:rsidRPr="00DA6C1C" w:rsidRDefault="00DA6C1C" w:rsidP="00DA6C1C">
            <w:pPr>
              <w:spacing w:after="0"/>
              <w:rPr>
                <w:rFonts w:ascii="Times New Roman" w:hAnsi="Times New Roman" w:cs="Times New Roman"/>
              </w:rPr>
            </w:pPr>
            <w:r w:rsidRPr="00DA6C1C">
              <w:rPr>
                <w:rFonts w:ascii="Times New Roman" w:hAnsi="Times New Roman" w:cs="Times New Roman"/>
              </w:rPr>
              <w:t>Enables real-time user interaction via chatbots or API integrations.</w:t>
            </w:r>
          </w:p>
        </w:tc>
      </w:tr>
      <w:tr w:rsidR="00DA6C1C" w:rsidRPr="00DA6C1C" w14:paraId="47340EFC" w14:textId="77777777" w:rsidTr="00DA6C1C">
        <w:trPr>
          <w:tblCellSpacing w:w="15" w:type="dxa"/>
        </w:trPr>
        <w:tc>
          <w:tcPr>
            <w:tcW w:w="0" w:type="auto"/>
            <w:vAlign w:val="center"/>
            <w:hideMark/>
          </w:tcPr>
          <w:p w14:paraId="5A2718EF" w14:textId="626FB4CC" w:rsidR="00DA6C1C" w:rsidRPr="00DA6C1C" w:rsidRDefault="00DA6C1C" w:rsidP="00DA6C1C">
            <w:pPr>
              <w:spacing w:after="0"/>
              <w:rPr>
                <w:rFonts w:ascii="Times New Roman" w:hAnsi="Times New Roman" w:cs="Times New Roman"/>
              </w:rPr>
            </w:pPr>
            <w:r w:rsidRPr="00DA6C1C">
              <w:rPr>
                <w:rFonts w:ascii="Times New Roman" w:hAnsi="Times New Roman" w:cs="Times New Roman"/>
                <w:b/>
                <w:bCs/>
              </w:rPr>
              <w:t>Evaluation</w:t>
            </w:r>
            <w:r>
              <w:rPr>
                <w:rFonts w:ascii="Times New Roman" w:hAnsi="Times New Roman" w:cs="Times New Roman"/>
                <w:b/>
                <w:bCs/>
              </w:rPr>
              <w:t xml:space="preserve">, </w:t>
            </w:r>
            <w:r w:rsidRPr="00DA6C1C">
              <w:rPr>
                <w:rFonts w:ascii="Times New Roman" w:hAnsi="Times New Roman" w:cs="Times New Roman"/>
                <w:b/>
                <w:bCs/>
              </w:rPr>
              <w:t>Feedback Module</w:t>
            </w:r>
          </w:p>
        </w:tc>
        <w:tc>
          <w:tcPr>
            <w:tcW w:w="0" w:type="auto"/>
            <w:vAlign w:val="center"/>
            <w:hideMark/>
          </w:tcPr>
          <w:p w14:paraId="28F48236" w14:textId="77777777" w:rsidR="00DA6C1C" w:rsidRPr="00DA6C1C" w:rsidRDefault="00DA6C1C" w:rsidP="00DA6C1C">
            <w:pPr>
              <w:spacing w:after="0"/>
              <w:rPr>
                <w:rFonts w:ascii="Times New Roman" w:hAnsi="Times New Roman" w:cs="Times New Roman"/>
              </w:rPr>
            </w:pPr>
            <w:r w:rsidRPr="00DA6C1C">
              <w:rPr>
                <w:rFonts w:ascii="Times New Roman" w:hAnsi="Times New Roman" w:cs="Times New Roman"/>
              </w:rPr>
              <w:t>Continuously assesses model accuracy and adapts to evolving legal data.</w:t>
            </w:r>
          </w:p>
        </w:tc>
      </w:tr>
    </w:tbl>
    <w:p w14:paraId="332FAA52"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Each module can be implemented independently or integrated into a full-stack AI governance pipeline.</w:t>
      </w:r>
    </w:p>
    <w:p w14:paraId="46A5DE49" w14:textId="34B2E5C3" w:rsidR="00DA6C1C" w:rsidRPr="00DA6C1C" w:rsidRDefault="00DA6C1C" w:rsidP="00DA6C1C">
      <w:pPr>
        <w:spacing w:after="0"/>
        <w:jc w:val="both"/>
        <w:rPr>
          <w:rFonts w:ascii="Times New Roman" w:hAnsi="Times New Roman" w:cs="Times New Roman"/>
        </w:rPr>
      </w:pPr>
    </w:p>
    <w:p w14:paraId="644D6FD5"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5.2 Data Translation Hub</w:t>
      </w:r>
    </w:p>
    <w:p w14:paraId="09C82C01"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This module facilitates the acquisition and cross-lingual adaptation of source datasets, particularly Korean government Q&amp;A data. It combines automatic neural machine translation with manual post-editing and legal glossary alignment to ensure semantic and administrative accuracy (2; 11).</w:t>
      </w:r>
    </w:p>
    <w:p w14:paraId="20361BFB" w14:textId="22D2956F"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Tools used: </w:t>
      </w:r>
      <w:r w:rsidRPr="00DA6C1C">
        <w:rPr>
          <w:rFonts w:ascii="Times New Roman" w:hAnsi="Times New Roman" w:cs="Times New Roman"/>
          <w:b/>
          <w:bCs/>
        </w:rPr>
        <w:t>NLLB-200</w:t>
      </w:r>
      <w:r w:rsidRPr="00DA6C1C">
        <w:rPr>
          <w:rFonts w:ascii="Times New Roman" w:hAnsi="Times New Roman" w:cs="Times New Roman"/>
        </w:rPr>
        <w:t>, glossary extractors, and domain-adapted translation rules (17).</w:t>
      </w:r>
    </w:p>
    <w:p w14:paraId="56DC2A39"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5.3 Instruction Tuning Engine</w:t>
      </w:r>
    </w:p>
    <w:p w14:paraId="574CB5D5"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Leveraging models such as </w:t>
      </w:r>
      <w:r w:rsidRPr="00DA6C1C">
        <w:rPr>
          <w:rFonts w:ascii="Times New Roman" w:hAnsi="Times New Roman" w:cs="Times New Roman"/>
          <w:b/>
          <w:bCs/>
        </w:rPr>
        <w:t>Mistral-7B</w:t>
      </w:r>
      <w:r w:rsidRPr="00DA6C1C">
        <w:rPr>
          <w:rFonts w:ascii="Times New Roman" w:hAnsi="Times New Roman" w:cs="Times New Roman"/>
        </w:rPr>
        <w:t xml:space="preserve">, </w:t>
      </w:r>
      <w:r w:rsidRPr="00DA6C1C">
        <w:rPr>
          <w:rFonts w:ascii="Times New Roman" w:hAnsi="Times New Roman" w:cs="Times New Roman"/>
          <w:b/>
          <w:bCs/>
        </w:rPr>
        <w:t>Zephyr</w:t>
      </w:r>
      <w:r w:rsidRPr="00DA6C1C">
        <w:rPr>
          <w:rFonts w:ascii="Times New Roman" w:hAnsi="Times New Roman" w:cs="Times New Roman"/>
        </w:rPr>
        <w:t xml:space="preserve">, or </w:t>
      </w:r>
      <w:proofErr w:type="spellStart"/>
      <w:r w:rsidRPr="00DA6C1C">
        <w:rPr>
          <w:rFonts w:ascii="Times New Roman" w:hAnsi="Times New Roman" w:cs="Times New Roman"/>
          <w:b/>
          <w:bCs/>
        </w:rPr>
        <w:t>OpenAssistant</w:t>
      </w:r>
      <w:proofErr w:type="spellEnd"/>
      <w:r w:rsidRPr="00DA6C1C">
        <w:rPr>
          <w:rFonts w:ascii="Times New Roman" w:hAnsi="Times New Roman" w:cs="Times New Roman"/>
        </w:rPr>
        <w:t>, this module focuses on aligning the AI’s behavior with user expectations through fine-tuned training on translated Uzbek Q&amp;A content (7; 24).</w:t>
      </w:r>
    </w:p>
    <w:p w14:paraId="34E88026"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Key features:</w:t>
      </w:r>
    </w:p>
    <w:p w14:paraId="56890E7D" w14:textId="77777777" w:rsidR="00DA6C1C" w:rsidRPr="00DA6C1C" w:rsidRDefault="00DA6C1C" w:rsidP="00DA6C1C">
      <w:pPr>
        <w:spacing w:after="0"/>
        <w:ind w:left="720"/>
        <w:jc w:val="both"/>
        <w:rPr>
          <w:rFonts w:ascii="Times New Roman" w:hAnsi="Times New Roman" w:cs="Times New Roman"/>
        </w:rPr>
      </w:pPr>
      <w:proofErr w:type="spellStart"/>
      <w:r w:rsidRPr="00DA6C1C">
        <w:rPr>
          <w:rFonts w:ascii="Times New Roman" w:hAnsi="Times New Roman" w:cs="Times New Roman"/>
        </w:rPr>
        <w:t>LoRA</w:t>
      </w:r>
      <w:proofErr w:type="spellEnd"/>
      <w:r w:rsidRPr="00DA6C1C">
        <w:rPr>
          <w:rFonts w:ascii="Times New Roman" w:hAnsi="Times New Roman" w:cs="Times New Roman"/>
        </w:rPr>
        <w:t>-based lightweight fine-tuning (10),</w:t>
      </w:r>
    </w:p>
    <w:p w14:paraId="62FDC5B2"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 xml:space="preserve">Alpaca-style </w:t>
      </w:r>
      <w:proofErr w:type="gramStart"/>
      <w:r w:rsidRPr="00DA6C1C">
        <w:rPr>
          <w:rFonts w:ascii="Times New Roman" w:hAnsi="Times New Roman" w:cs="Times New Roman"/>
        </w:rPr>
        <w:t>instruction formatting</w:t>
      </w:r>
      <w:proofErr w:type="gramEnd"/>
      <w:r w:rsidRPr="00DA6C1C">
        <w:rPr>
          <w:rFonts w:ascii="Times New Roman" w:hAnsi="Times New Roman" w:cs="Times New Roman"/>
        </w:rPr>
        <w:t>,</w:t>
      </w:r>
    </w:p>
    <w:p w14:paraId="3C963A45"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Domain-specific prompts: legal procedures, housing registration, visa requirements, etc.</w:t>
      </w:r>
    </w:p>
    <w:p w14:paraId="24E62B6E" w14:textId="77701B41"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This engine serves as the “knowledge brain” of the system, adapting to evolving legal contexts through retraining cycles.</w:t>
      </w:r>
    </w:p>
    <w:p w14:paraId="2D1CD734"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5.4 Deployment &amp; Interface Layer</w:t>
      </w:r>
    </w:p>
    <w:p w14:paraId="4678C13A"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This module ensures usability through integration with user-facing platforms. Interfaces can be designed via </w:t>
      </w:r>
      <w:proofErr w:type="spellStart"/>
      <w:r w:rsidRPr="00DA6C1C">
        <w:rPr>
          <w:rFonts w:ascii="Times New Roman" w:hAnsi="Times New Roman" w:cs="Times New Roman"/>
          <w:b/>
          <w:bCs/>
        </w:rPr>
        <w:t>Gradio</w:t>
      </w:r>
      <w:proofErr w:type="spellEnd"/>
      <w:r w:rsidRPr="00DA6C1C">
        <w:rPr>
          <w:rFonts w:ascii="Times New Roman" w:hAnsi="Times New Roman" w:cs="Times New Roman"/>
        </w:rPr>
        <w:t xml:space="preserve">, </w:t>
      </w:r>
      <w:proofErr w:type="spellStart"/>
      <w:r w:rsidRPr="00DA6C1C">
        <w:rPr>
          <w:rFonts w:ascii="Times New Roman" w:hAnsi="Times New Roman" w:cs="Times New Roman"/>
          <w:b/>
          <w:bCs/>
        </w:rPr>
        <w:t>Streamlit</w:t>
      </w:r>
      <w:proofErr w:type="spellEnd"/>
      <w:r w:rsidRPr="00DA6C1C">
        <w:rPr>
          <w:rFonts w:ascii="Times New Roman" w:hAnsi="Times New Roman" w:cs="Times New Roman"/>
        </w:rPr>
        <w:t xml:space="preserve">, or a custom </w:t>
      </w:r>
      <w:r w:rsidRPr="00DA6C1C">
        <w:rPr>
          <w:rFonts w:ascii="Times New Roman" w:hAnsi="Times New Roman" w:cs="Times New Roman"/>
          <w:b/>
          <w:bCs/>
        </w:rPr>
        <w:t>React-based frontend</w:t>
      </w:r>
      <w:r w:rsidRPr="00DA6C1C">
        <w:rPr>
          <w:rFonts w:ascii="Times New Roman" w:hAnsi="Times New Roman" w:cs="Times New Roman"/>
        </w:rPr>
        <w:t>, with options for web, mobile, or kiosk deployment (26).</w:t>
      </w:r>
    </w:p>
    <w:p w14:paraId="2199B805"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Output options:</w:t>
      </w:r>
    </w:p>
    <w:p w14:paraId="21356B83"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Voice/text-based chatbot,</w:t>
      </w:r>
    </w:p>
    <w:p w14:paraId="196A564F" w14:textId="77777777"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API endpoints for embedding into government portals (</w:t>
      </w:r>
      <w:r w:rsidRPr="00DA6C1C">
        <w:rPr>
          <w:rFonts w:ascii="Times New Roman" w:hAnsi="Times New Roman" w:cs="Times New Roman"/>
          <w:i/>
          <w:iCs/>
        </w:rPr>
        <w:t>my.gov.uz</w:t>
      </w:r>
      <w:r w:rsidRPr="00DA6C1C">
        <w:rPr>
          <w:rFonts w:ascii="Times New Roman" w:hAnsi="Times New Roman" w:cs="Times New Roman"/>
        </w:rPr>
        <w:t xml:space="preserve">, </w:t>
      </w:r>
      <w:r w:rsidRPr="00DA6C1C">
        <w:rPr>
          <w:rFonts w:ascii="Times New Roman" w:hAnsi="Times New Roman" w:cs="Times New Roman"/>
          <w:i/>
          <w:iCs/>
        </w:rPr>
        <w:t>gov.kr</w:t>
      </w:r>
      <w:r w:rsidRPr="00DA6C1C">
        <w:rPr>
          <w:rFonts w:ascii="Times New Roman" w:hAnsi="Times New Roman" w:cs="Times New Roman"/>
        </w:rPr>
        <w:t>),</w:t>
      </w:r>
    </w:p>
    <w:p w14:paraId="3C0A0341" w14:textId="0F34CB83" w:rsidR="00DA6C1C" w:rsidRPr="00DA6C1C" w:rsidRDefault="00DA6C1C" w:rsidP="00DA6C1C">
      <w:pPr>
        <w:spacing w:after="0"/>
        <w:ind w:left="720"/>
        <w:jc w:val="both"/>
        <w:rPr>
          <w:rFonts w:ascii="Times New Roman" w:hAnsi="Times New Roman" w:cs="Times New Roman"/>
        </w:rPr>
      </w:pPr>
      <w:r w:rsidRPr="00DA6C1C">
        <w:rPr>
          <w:rFonts w:ascii="Times New Roman" w:hAnsi="Times New Roman" w:cs="Times New Roman"/>
        </w:rPr>
        <w:t>Multilingual query detection and automatic routing (15).</w:t>
      </w:r>
    </w:p>
    <w:p w14:paraId="672BB498"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5.5 Evaluation and Feedback Loop</w:t>
      </w:r>
    </w:p>
    <w:p w14:paraId="12BC1F36"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Model performance will be monitored using quantitative metrics (BLEU, ROUGE, METEOR) as well as human qualitative ratings from both policy experts and general users (13; 27).</w:t>
      </w:r>
    </w:p>
    <w:p w14:paraId="560614FC"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A continuous feedback mechanism will allow the model to:</w:t>
      </w:r>
    </w:p>
    <w:p w14:paraId="425FF47E" w14:textId="77777777" w:rsidR="00DA6C1C" w:rsidRPr="00DA6C1C" w:rsidRDefault="00DA6C1C" w:rsidP="00DA6C1C">
      <w:pPr>
        <w:numPr>
          <w:ilvl w:val="0"/>
          <w:numId w:val="14"/>
        </w:numPr>
        <w:spacing w:after="0"/>
        <w:jc w:val="both"/>
        <w:rPr>
          <w:rFonts w:ascii="Times New Roman" w:hAnsi="Times New Roman" w:cs="Times New Roman"/>
        </w:rPr>
      </w:pPr>
      <w:r w:rsidRPr="00DA6C1C">
        <w:rPr>
          <w:rFonts w:ascii="Times New Roman" w:hAnsi="Times New Roman" w:cs="Times New Roman"/>
        </w:rPr>
        <w:lastRenderedPageBreak/>
        <w:t>Adjust to changing laws,</w:t>
      </w:r>
    </w:p>
    <w:p w14:paraId="763363A8" w14:textId="77777777" w:rsidR="00DA6C1C" w:rsidRPr="00DA6C1C" w:rsidRDefault="00DA6C1C" w:rsidP="00DA6C1C">
      <w:pPr>
        <w:numPr>
          <w:ilvl w:val="0"/>
          <w:numId w:val="14"/>
        </w:numPr>
        <w:spacing w:after="0"/>
        <w:jc w:val="both"/>
        <w:rPr>
          <w:rFonts w:ascii="Times New Roman" w:hAnsi="Times New Roman" w:cs="Times New Roman"/>
        </w:rPr>
      </w:pPr>
      <w:r w:rsidRPr="00DA6C1C">
        <w:rPr>
          <w:rFonts w:ascii="Times New Roman" w:hAnsi="Times New Roman" w:cs="Times New Roman"/>
        </w:rPr>
        <w:t>Incorporate new policy updates,</w:t>
      </w:r>
    </w:p>
    <w:p w14:paraId="3BBEDE3D" w14:textId="17C33CA5" w:rsidR="00DA6C1C" w:rsidRPr="00DA6C1C" w:rsidRDefault="00DA6C1C" w:rsidP="00DA6C1C">
      <w:pPr>
        <w:numPr>
          <w:ilvl w:val="0"/>
          <w:numId w:val="14"/>
        </w:numPr>
        <w:spacing w:after="0"/>
        <w:jc w:val="both"/>
        <w:rPr>
          <w:rFonts w:ascii="Times New Roman" w:hAnsi="Times New Roman" w:cs="Times New Roman"/>
        </w:rPr>
      </w:pPr>
      <w:r w:rsidRPr="00DA6C1C">
        <w:rPr>
          <w:rFonts w:ascii="Times New Roman" w:hAnsi="Times New Roman" w:cs="Times New Roman"/>
        </w:rPr>
        <w:t>Detect and mitigate bias or hallucination issues.</w:t>
      </w:r>
    </w:p>
    <w:p w14:paraId="2460AC9E"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5.6 Scalability and Replication</w:t>
      </w:r>
    </w:p>
    <w:p w14:paraId="2BCAF6CD"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Though initially designed for the Korea–Uzbekistan context, the framework is adaptable for other language pairs and administrative systems. Countries facing similar linguistic divides (e.g., Qatar, Malaysia, Turkey) may replicate the model by plugging in localized datasets and public service taxonomies (5; 31).</w:t>
      </w:r>
    </w:p>
    <w:p w14:paraId="386B86F8" w14:textId="77777777" w:rsidR="00DA6C1C" w:rsidRDefault="00DA6C1C" w:rsidP="00DA6C1C">
      <w:pPr>
        <w:spacing w:after="0"/>
        <w:jc w:val="both"/>
        <w:rPr>
          <w:rFonts w:ascii="Times New Roman" w:hAnsi="Times New Roman" w:cs="Times New Roman"/>
        </w:rPr>
      </w:pPr>
    </w:p>
    <w:p w14:paraId="447B6C8B" w14:textId="77777777" w:rsid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6. Expected Implications and Outcomes</w:t>
      </w:r>
    </w:p>
    <w:p w14:paraId="332E431B" w14:textId="77777777" w:rsidR="00DA6C1C" w:rsidRPr="00DA6C1C" w:rsidRDefault="00DA6C1C" w:rsidP="00DA6C1C">
      <w:pPr>
        <w:spacing w:after="0"/>
        <w:jc w:val="both"/>
        <w:rPr>
          <w:rFonts w:ascii="Times New Roman" w:hAnsi="Times New Roman" w:cs="Times New Roman"/>
          <w:b/>
          <w:bCs/>
        </w:rPr>
      </w:pPr>
    </w:p>
    <w:p w14:paraId="6E85AEA2" w14:textId="6AB84DCA"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Although this study remains conceptual in its current phase, the implementation of the proposed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framework is projected to yield several measurable and qualitative outcomes across technical, social, and policy dimensions. Drawing from analogous models in digital governance and multilingual NLP, the following implications are anticipated:</w:t>
      </w:r>
    </w:p>
    <w:p w14:paraId="19898167"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6.1 Technical Outcomes</w:t>
      </w:r>
    </w:p>
    <w:p w14:paraId="4B360C55" w14:textId="11503853"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Enhanced Model Accuracy in Low-Resource Contexts:</w:t>
      </w:r>
      <w:r>
        <w:rPr>
          <w:rFonts w:ascii="Times New Roman" w:hAnsi="Times New Roman" w:cs="Times New Roman"/>
          <w:b/>
          <w:bCs/>
        </w:rPr>
        <w:t xml:space="preserve"> </w:t>
      </w:r>
      <w:r w:rsidRPr="00DA6C1C">
        <w:rPr>
          <w:rFonts w:ascii="Times New Roman" w:hAnsi="Times New Roman" w:cs="Times New Roman"/>
        </w:rPr>
        <w:t>The use of translated and instruction-aligned data is expected to improve the performance of open-source models on Uzbek-language inputs. Based on similar multilingual fine-tuning studies, BLEU scores between 25–35 and ROUGE-L above 0.45 can be projected for responses to standardized public service queries (7; 14).</w:t>
      </w:r>
    </w:p>
    <w:p w14:paraId="27AA3287" w14:textId="2301923D"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 xml:space="preserve">Reduced Computational Overhead via </w:t>
      </w:r>
      <w:proofErr w:type="spellStart"/>
      <w:r w:rsidRPr="00DA6C1C">
        <w:rPr>
          <w:rFonts w:ascii="Times New Roman" w:hAnsi="Times New Roman" w:cs="Times New Roman"/>
          <w:b/>
          <w:bCs/>
        </w:rPr>
        <w:t>LoRA</w:t>
      </w:r>
      <w:proofErr w:type="spellEnd"/>
      <w:r w:rsidRPr="00DA6C1C">
        <w:rPr>
          <w:rFonts w:ascii="Times New Roman" w:hAnsi="Times New Roman" w:cs="Times New Roman"/>
          <w:b/>
          <w:bCs/>
        </w:rPr>
        <w:t xml:space="preserve"> Fine-Tuning:</w:t>
      </w:r>
      <w:r>
        <w:rPr>
          <w:rFonts w:ascii="Times New Roman" w:hAnsi="Times New Roman" w:cs="Times New Roman"/>
          <w:b/>
          <w:bCs/>
        </w:rPr>
        <w:t xml:space="preserve"> </w:t>
      </w:r>
      <w:r w:rsidRPr="00DA6C1C">
        <w:rPr>
          <w:rFonts w:ascii="Times New Roman" w:hAnsi="Times New Roman" w:cs="Times New Roman"/>
        </w:rPr>
        <w:t xml:space="preserve">Leveraging parameter-efficient fine-tuning (PEFT) strategies such as </w:t>
      </w:r>
      <w:proofErr w:type="spellStart"/>
      <w:r w:rsidRPr="00DA6C1C">
        <w:rPr>
          <w:rFonts w:ascii="Times New Roman" w:hAnsi="Times New Roman" w:cs="Times New Roman"/>
        </w:rPr>
        <w:t>LoRA</w:t>
      </w:r>
      <w:proofErr w:type="spellEnd"/>
      <w:r w:rsidRPr="00DA6C1C">
        <w:rPr>
          <w:rFonts w:ascii="Times New Roman" w:hAnsi="Times New Roman" w:cs="Times New Roman"/>
        </w:rPr>
        <w:t xml:space="preserve"> allows the model to be trained using minimal hardware, making it viable for low-budget government deployments or pilot projects (10; 24).</w:t>
      </w:r>
    </w:p>
    <w:p w14:paraId="476124CF"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6.2 Societal and Linguistic Outcomes</w:t>
      </w:r>
    </w:p>
    <w:p w14:paraId="74CDE2C7" w14:textId="45C9FBF1"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 xml:space="preserve">Increased Public Service Accessibility for Uzbek Migrants in </w:t>
      </w:r>
      <w:proofErr w:type="spellStart"/>
      <w:proofErr w:type="gramStart"/>
      <w:r w:rsidRPr="00DA6C1C">
        <w:rPr>
          <w:rFonts w:ascii="Times New Roman" w:hAnsi="Times New Roman" w:cs="Times New Roman"/>
          <w:b/>
          <w:bCs/>
        </w:rPr>
        <w:t>Korea:</w:t>
      </w:r>
      <w:r w:rsidRPr="00DA6C1C">
        <w:rPr>
          <w:rFonts w:ascii="Times New Roman" w:hAnsi="Times New Roman" w:cs="Times New Roman"/>
        </w:rPr>
        <w:t>A</w:t>
      </w:r>
      <w:proofErr w:type="spellEnd"/>
      <w:proofErr w:type="gramEnd"/>
      <w:r w:rsidRPr="00DA6C1C">
        <w:rPr>
          <w:rFonts w:ascii="Times New Roman" w:hAnsi="Times New Roman" w:cs="Times New Roman"/>
        </w:rPr>
        <w:t xml:space="preserve"> chatbot or embedded digital assistant that can respond to Uzbek-language queries related to visa rules, labor rights, housing, and health services would significantly reduce administrative confusion among migrants (6). This aligns with human rights frameworks emphasizing equal access to legal information (11; 34).</w:t>
      </w:r>
    </w:p>
    <w:p w14:paraId="1981D45F" w14:textId="0E53F426"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 xml:space="preserve">Strengthening Uzbek-Language AI </w:t>
      </w:r>
      <w:proofErr w:type="spellStart"/>
      <w:proofErr w:type="gramStart"/>
      <w:r w:rsidRPr="00DA6C1C">
        <w:rPr>
          <w:rFonts w:ascii="Times New Roman" w:hAnsi="Times New Roman" w:cs="Times New Roman"/>
          <w:b/>
          <w:bCs/>
        </w:rPr>
        <w:t>Infrastructure:</w:t>
      </w:r>
      <w:r w:rsidRPr="00DA6C1C">
        <w:rPr>
          <w:rFonts w:ascii="Times New Roman" w:hAnsi="Times New Roman" w:cs="Times New Roman"/>
        </w:rPr>
        <w:t>The</w:t>
      </w:r>
      <w:proofErr w:type="spellEnd"/>
      <w:proofErr w:type="gramEnd"/>
      <w:r w:rsidRPr="00DA6C1C">
        <w:rPr>
          <w:rFonts w:ascii="Times New Roman" w:hAnsi="Times New Roman" w:cs="Times New Roman"/>
        </w:rPr>
        <w:t xml:space="preserve"> project contributes foundational resources (e.g., translated datasets, fine-tuned models, glossary tools) for further research and development in Uzbek NLP—an area that remains vastly underdeveloped (25; 28).</w:t>
      </w:r>
    </w:p>
    <w:p w14:paraId="24BCFF87" w14:textId="2DF30D81" w:rsidR="00DA6C1C" w:rsidRPr="00DA6C1C" w:rsidRDefault="00DA6C1C" w:rsidP="00DA6C1C">
      <w:pPr>
        <w:spacing w:after="0"/>
        <w:jc w:val="both"/>
        <w:rPr>
          <w:rFonts w:ascii="Times New Roman" w:hAnsi="Times New Roman" w:cs="Times New Roman"/>
        </w:rPr>
      </w:pPr>
    </w:p>
    <w:p w14:paraId="01A3AEAC"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6.3 Institutional and Policy Outcomes</w:t>
      </w:r>
    </w:p>
    <w:p w14:paraId="7F709AAD" w14:textId="74642A66"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 xml:space="preserve">Blueprint for AI in Digital Governance in </w:t>
      </w:r>
      <w:proofErr w:type="spellStart"/>
      <w:proofErr w:type="gramStart"/>
      <w:r w:rsidRPr="00DA6C1C">
        <w:rPr>
          <w:rFonts w:ascii="Times New Roman" w:hAnsi="Times New Roman" w:cs="Times New Roman"/>
          <w:b/>
          <w:bCs/>
        </w:rPr>
        <w:t>Uzbekistan:</w:t>
      </w:r>
      <w:r w:rsidRPr="00DA6C1C">
        <w:rPr>
          <w:rFonts w:ascii="Times New Roman" w:hAnsi="Times New Roman" w:cs="Times New Roman"/>
        </w:rPr>
        <w:t>GovAI</w:t>
      </w:r>
      <w:proofErr w:type="spellEnd"/>
      <w:proofErr w:type="gramEnd"/>
      <w:r w:rsidRPr="00DA6C1C">
        <w:rPr>
          <w:rFonts w:ascii="Times New Roman" w:hAnsi="Times New Roman" w:cs="Times New Roman"/>
        </w:rPr>
        <w:t xml:space="preserve"> Lab provides a replicable model for other Uzbek government domains, such as tax services, education, and social protection. Once validated, its components can be expanded into full-scale e-government platforms (8; 33).</w:t>
      </w:r>
    </w:p>
    <w:p w14:paraId="1DEAE6C5" w14:textId="41BB8843"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lastRenderedPageBreak/>
        <w:t xml:space="preserve">Policy Guidance for Multilingual Inclusion in </w:t>
      </w:r>
      <w:proofErr w:type="spellStart"/>
      <w:proofErr w:type="gramStart"/>
      <w:r w:rsidRPr="00DA6C1C">
        <w:rPr>
          <w:rFonts w:ascii="Times New Roman" w:hAnsi="Times New Roman" w:cs="Times New Roman"/>
          <w:b/>
          <w:bCs/>
        </w:rPr>
        <w:t>Korea:</w:t>
      </w:r>
      <w:r w:rsidRPr="00DA6C1C">
        <w:rPr>
          <w:rFonts w:ascii="Times New Roman" w:hAnsi="Times New Roman" w:cs="Times New Roman"/>
        </w:rPr>
        <w:t>The</w:t>
      </w:r>
      <w:proofErr w:type="spellEnd"/>
      <w:proofErr w:type="gramEnd"/>
      <w:r w:rsidRPr="00DA6C1C">
        <w:rPr>
          <w:rFonts w:ascii="Times New Roman" w:hAnsi="Times New Roman" w:cs="Times New Roman"/>
        </w:rPr>
        <w:t xml:space="preserve"> Korean government, which already prioritizes smart governance, may integrate such AI tools into its digital equity </w:t>
      </w:r>
      <w:proofErr w:type="gramStart"/>
      <w:r w:rsidRPr="00DA6C1C">
        <w:rPr>
          <w:rFonts w:ascii="Times New Roman" w:hAnsi="Times New Roman" w:cs="Times New Roman"/>
        </w:rPr>
        <w:t>agenda—</w:t>
      </w:r>
      <w:proofErr w:type="gramEnd"/>
      <w:r w:rsidRPr="00DA6C1C">
        <w:rPr>
          <w:rFonts w:ascii="Times New Roman" w:hAnsi="Times New Roman" w:cs="Times New Roman"/>
        </w:rPr>
        <w:t>especially given its increasing diversity due to labor migration and international students (5; 35).</w:t>
      </w:r>
    </w:p>
    <w:p w14:paraId="07CCB6E8" w14:textId="4666D9AA"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6.4 Global and Strategic Relevance</w:t>
      </w:r>
      <w:r w:rsidR="00F943E9">
        <w:rPr>
          <w:rFonts w:ascii="Times New Roman" w:hAnsi="Times New Roman" w:cs="Times New Roman"/>
          <w:b/>
          <w:bCs/>
        </w:rPr>
        <w:t xml:space="preserve"> </w:t>
      </w:r>
      <w:r w:rsidRPr="00DA6C1C">
        <w:rPr>
          <w:rFonts w:ascii="Times New Roman" w:hAnsi="Times New Roman" w:cs="Times New Roman"/>
          <w:b/>
          <w:bCs/>
        </w:rPr>
        <w:t>Scalability to Other Low-Resource Language Pairs:</w:t>
      </w:r>
      <w:r w:rsidRPr="00DA6C1C">
        <w:rPr>
          <w:rFonts w:ascii="Times New Roman" w:hAnsi="Times New Roman" w:cs="Times New Roman"/>
        </w:rPr>
        <w:br/>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Lab is not limited to </w:t>
      </w:r>
      <w:proofErr w:type="gramStart"/>
      <w:r w:rsidRPr="00DA6C1C">
        <w:rPr>
          <w:rFonts w:ascii="Times New Roman" w:hAnsi="Times New Roman" w:cs="Times New Roman"/>
        </w:rPr>
        <w:t>Korean–Uzbek</w:t>
      </w:r>
      <w:proofErr w:type="gramEnd"/>
      <w:r w:rsidRPr="00DA6C1C">
        <w:rPr>
          <w:rFonts w:ascii="Times New Roman" w:hAnsi="Times New Roman" w:cs="Times New Roman"/>
        </w:rPr>
        <w:t>. It can serve as a global template for combining open-source language models with translated administrative data to support governance in other low-resource settings, such as Swahili–English, Bengali–Malay, or Kurdish–Turkish (2; 31).</w:t>
      </w:r>
    </w:p>
    <w:p w14:paraId="25077F99" w14:textId="2F1597AE" w:rsidR="00F943E9" w:rsidRPr="00DA6C1C" w:rsidRDefault="00DA6C1C" w:rsidP="00DA6C1C">
      <w:pPr>
        <w:spacing w:after="0"/>
        <w:jc w:val="both"/>
        <w:rPr>
          <w:rFonts w:ascii="Times New Roman" w:hAnsi="Times New Roman" w:cs="Times New Roman"/>
        </w:rPr>
      </w:pPr>
      <w:r w:rsidRPr="00DA6C1C">
        <w:rPr>
          <w:rFonts w:ascii="Times New Roman" w:hAnsi="Times New Roman" w:cs="Times New Roman"/>
          <w:b/>
          <w:bCs/>
        </w:rPr>
        <w:t xml:space="preserve">Catalyst for Open Data and AI Governance </w:t>
      </w:r>
      <w:proofErr w:type="spellStart"/>
      <w:proofErr w:type="gramStart"/>
      <w:r w:rsidRPr="00DA6C1C">
        <w:rPr>
          <w:rFonts w:ascii="Times New Roman" w:hAnsi="Times New Roman" w:cs="Times New Roman"/>
          <w:b/>
          <w:bCs/>
        </w:rPr>
        <w:t>Ethics:</w:t>
      </w:r>
      <w:r w:rsidRPr="00DA6C1C">
        <w:rPr>
          <w:rFonts w:ascii="Times New Roman" w:hAnsi="Times New Roman" w:cs="Times New Roman"/>
        </w:rPr>
        <w:t>By</w:t>
      </w:r>
      <w:proofErr w:type="spellEnd"/>
      <w:proofErr w:type="gramEnd"/>
      <w:r w:rsidRPr="00DA6C1C">
        <w:rPr>
          <w:rFonts w:ascii="Times New Roman" w:hAnsi="Times New Roman" w:cs="Times New Roman"/>
        </w:rPr>
        <w:t xml:space="preserve"> promoting linguistic transparency and user-centric design, this framework contributes to the global debate on ethical AI, algorithmic fairness, and inclusive public administration (19; 29; 38).</w:t>
      </w:r>
    </w:p>
    <w:p w14:paraId="5CE54D70" w14:textId="77777777" w:rsidR="00DA6C1C" w:rsidRPr="00DA6C1C" w:rsidRDefault="00DA6C1C" w:rsidP="00DA6C1C">
      <w:pPr>
        <w:spacing w:after="0"/>
        <w:jc w:val="both"/>
        <w:rPr>
          <w:rFonts w:ascii="Times New Roman" w:hAnsi="Times New Roman" w:cs="Times New Roman"/>
        </w:rPr>
      </w:pPr>
    </w:p>
    <w:p w14:paraId="456E3CEE"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7. Discussion and Limitations</w:t>
      </w:r>
    </w:p>
    <w:p w14:paraId="5920CC08" w14:textId="760050DB"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The development of multilingual AI systems for public service delivery introduces not only technological opportunities but also significant ethical, operational, and political challenges. While the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framework presents a scalable and socially responsible approach to cross-lingual governance AI, its implementation must be approached with care and critical reflection. This section explores several key points of discussion and acknowledges the limitations of the current research.</w:t>
      </w:r>
    </w:p>
    <w:p w14:paraId="5A4034A8"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7.1 Translation is Not Neutral</w:t>
      </w:r>
    </w:p>
    <w:p w14:paraId="6C31047E"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One of the core assumptions in cross-lingual NLP is that machine translation can reliably preserve semantic meaning across languages. However, government texts often contain highly specialized vocabulary—legal, fiscal, or bureaucratic—that </w:t>
      </w:r>
      <w:proofErr w:type="gramStart"/>
      <w:r w:rsidRPr="00DA6C1C">
        <w:rPr>
          <w:rFonts w:ascii="Times New Roman" w:hAnsi="Times New Roman" w:cs="Times New Roman"/>
        </w:rPr>
        <w:t>resists</w:t>
      </w:r>
      <w:proofErr w:type="gramEnd"/>
      <w:r w:rsidRPr="00DA6C1C">
        <w:rPr>
          <w:rFonts w:ascii="Times New Roman" w:hAnsi="Times New Roman" w:cs="Times New Roman"/>
        </w:rPr>
        <w:t xml:space="preserve"> direct translation. Errors in these contexts may lead not only to misunderstanding but also to legal misguidance (31).</w:t>
      </w:r>
    </w:p>
    <w:p w14:paraId="4F160F92" w14:textId="052AD94C"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Moreover, translated content may reflect the cultural and institutional logic of the source country. For example, Korean administrative categories (e.g., "resident visa type F-2-7") may not align with Uzbek legal frameworks or public understanding (6). These structural mismatches must be handled via contextualization, not just translation (13).</w:t>
      </w:r>
    </w:p>
    <w:p w14:paraId="1C602F4E"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7.2 Legal and Regulatory Risk</w:t>
      </w:r>
    </w:p>
    <w:p w14:paraId="31037FF4"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Deploying AI in the public sector entails risks related to privacy, transparency, and accountability. In both Korea and Uzbekistan, public access to government data remains controlled, and regulatory frameworks for AI deployment in governance are underdeveloped (26; 35). Without clear legal mandates or audit mechanisms, the risk of misuse, hallucination, or untraceable decision-making increases.</w:t>
      </w:r>
    </w:p>
    <w:p w14:paraId="2302DCD9" w14:textId="57DEF646"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Additionally, AI-generated responses may inadvertently carry bias—either inherited from the source dataset or amplified during model fine-tuning (10). Ensuring a human-in-the-loop mechanism during initial deployment phases is thus essential to safeguard citizen trust and regulatory compliance.</w:t>
      </w:r>
    </w:p>
    <w:p w14:paraId="3FDF467A"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7.3 Resource and Infrastructure Constraints</w:t>
      </w:r>
    </w:p>
    <w:p w14:paraId="4934000B" w14:textId="1F9AC814"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While open-source models like Mistral or Zephyr reduce barriers to entry, the technical infrastructure required to translate, fine-tune, validate, and serve these models remains </w:t>
      </w:r>
      <w:r w:rsidRPr="00DA6C1C">
        <w:rPr>
          <w:rFonts w:ascii="Times New Roman" w:hAnsi="Times New Roman" w:cs="Times New Roman"/>
        </w:rPr>
        <w:lastRenderedPageBreak/>
        <w:t>substantial—especially for public institutions with limited budgets (24). Uzbekistan</w:t>
      </w:r>
      <w:proofErr w:type="gramStart"/>
      <w:r w:rsidRPr="00DA6C1C">
        <w:rPr>
          <w:rFonts w:ascii="Times New Roman" w:hAnsi="Times New Roman" w:cs="Times New Roman"/>
        </w:rPr>
        <w:t>, in particular, lacks</w:t>
      </w:r>
      <w:proofErr w:type="gramEnd"/>
      <w:r w:rsidRPr="00DA6C1C">
        <w:rPr>
          <w:rFonts w:ascii="Times New Roman" w:hAnsi="Times New Roman" w:cs="Times New Roman"/>
        </w:rPr>
        <w:t xml:space="preserve"> widespread cloud computing access or high-performance GPU clusters, which may hinder full-scale experimentation unless supported by external partnerships (28).</w:t>
      </w:r>
    </w:p>
    <w:p w14:paraId="6AF285AD"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7.4 Linguistic Representation and Voice</w:t>
      </w:r>
    </w:p>
    <w:p w14:paraId="7EBA2D5E" w14:textId="0FFA6948"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AI systems in governance risk encoding dominant perspectives unless explicitly trained for linguistic equity. In the Uzbek context, issues of dialectal variation (e.g., literary Uzbek vs regional speech) and mixed language use (e.g., </w:t>
      </w:r>
      <w:proofErr w:type="gramStart"/>
      <w:r w:rsidRPr="00DA6C1C">
        <w:rPr>
          <w:rFonts w:ascii="Times New Roman" w:hAnsi="Times New Roman" w:cs="Times New Roman"/>
        </w:rPr>
        <w:t>Uzbek-Russian</w:t>
      </w:r>
      <w:proofErr w:type="gramEnd"/>
      <w:r w:rsidRPr="00DA6C1C">
        <w:rPr>
          <w:rFonts w:ascii="Times New Roman" w:hAnsi="Times New Roman" w:cs="Times New Roman"/>
        </w:rPr>
        <w:t xml:space="preserve"> code-switching) may limit the accessibility of a single standardized model (25). A truly inclusive system must be capable of adapting to intra-linguistic diversity, not just inter-linguistic inclusion.</w:t>
      </w:r>
    </w:p>
    <w:p w14:paraId="476B5AAC" w14:textId="77777777" w:rsidR="00DA6C1C" w:rsidRPr="00DA6C1C" w:rsidRDefault="00DA6C1C" w:rsidP="00DA6C1C">
      <w:pPr>
        <w:spacing w:after="0"/>
        <w:jc w:val="both"/>
        <w:rPr>
          <w:rFonts w:ascii="Times New Roman" w:hAnsi="Times New Roman" w:cs="Times New Roman"/>
          <w:b/>
          <w:bCs/>
        </w:rPr>
      </w:pPr>
      <w:r w:rsidRPr="00DA6C1C">
        <w:rPr>
          <w:rFonts w:ascii="Times New Roman" w:hAnsi="Times New Roman" w:cs="Times New Roman"/>
          <w:b/>
          <w:bCs/>
        </w:rPr>
        <w:t>7.5 Research Design Limitations</w:t>
      </w:r>
    </w:p>
    <w:p w14:paraId="7C824522" w14:textId="77777777" w:rsidR="00DA6C1C" w:rsidRPr="00DA6C1C" w:rsidRDefault="00DA6C1C" w:rsidP="00DA6C1C">
      <w:pPr>
        <w:spacing w:after="0"/>
        <w:jc w:val="both"/>
        <w:rPr>
          <w:rFonts w:ascii="Times New Roman" w:hAnsi="Times New Roman" w:cs="Times New Roman"/>
        </w:rPr>
      </w:pPr>
      <w:r w:rsidRPr="00DA6C1C">
        <w:rPr>
          <w:rFonts w:ascii="Times New Roman" w:hAnsi="Times New Roman" w:cs="Times New Roman"/>
        </w:rPr>
        <w:t>Finally, this study is limited by its conceptual nature. Although a detailed methodology and projected outcomes have been proposed, no large-scale empirical evaluation has been conducted at this stage. Future work will need to include hands-on model training, real-user feedback, and longitudinal tracking to validate the framework’s claims in practice.</w:t>
      </w:r>
    </w:p>
    <w:p w14:paraId="2CA32296" w14:textId="77777777" w:rsidR="00DA6C1C" w:rsidRDefault="00DA6C1C" w:rsidP="00DA6C1C">
      <w:pPr>
        <w:spacing w:after="0"/>
        <w:jc w:val="both"/>
        <w:rPr>
          <w:rFonts w:ascii="Times New Roman" w:hAnsi="Times New Roman" w:cs="Times New Roman"/>
        </w:rPr>
      </w:pPr>
      <w:r w:rsidRPr="00DA6C1C">
        <w:rPr>
          <w:rFonts w:ascii="Times New Roman" w:hAnsi="Times New Roman" w:cs="Times New Roman"/>
        </w:rPr>
        <w:t xml:space="preserve">Despite these limitations, the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concept offers a realistic, ethically grounded starting point for building multilingual governance AI systems that support linguistic equity in both domestic and transnational contexts.</w:t>
      </w:r>
    </w:p>
    <w:p w14:paraId="318250D8" w14:textId="77777777" w:rsidR="00DA6C1C" w:rsidRPr="00DA6C1C" w:rsidRDefault="00DA6C1C" w:rsidP="00DA6C1C">
      <w:pPr>
        <w:spacing w:after="0"/>
        <w:jc w:val="both"/>
        <w:rPr>
          <w:rFonts w:ascii="Times New Roman" w:hAnsi="Times New Roman" w:cs="Times New Roman"/>
        </w:rPr>
      </w:pPr>
    </w:p>
    <w:p w14:paraId="0CB98CEB"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8. Policy Recommendations</w:t>
      </w:r>
    </w:p>
    <w:p w14:paraId="455FC9B2"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For the proposed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framework to succeed in bridging the linguistic divide in digital public services, it must be underpinned by supportive policy ecosystems. Both South Korea and Uzbekistan—as well as other states seeking to promote inclusive e-governance—</w:t>
      </w:r>
      <w:proofErr w:type="gramStart"/>
      <w:r w:rsidRPr="00DA6C1C">
        <w:rPr>
          <w:rFonts w:ascii="Times New Roman" w:hAnsi="Times New Roman" w:cs="Times New Roman"/>
        </w:rPr>
        <w:t>have the opportunity to</w:t>
      </w:r>
      <w:proofErr w:type="gramEnd"/>
      <w:r w:rsidRPr="00DA6C1C">
        <w:rPr>
          <w:rFonts w:ascii="Times New Roman" w:hAnsi="Times New Roman" w:cs="Times New Roman"/>
        </w:rPr>
        <w:t xml:space="preserve"> adopt proactive measures that align AI development with principles of equity, transparency, and accessibility.</w:t>
      </w:r>
    </w:p>
    <w:p w14:paraId="7B309A18" w14:textId="675D1638"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The following recommendations are offered for policymakers, technology ministries, and multilateral digital governance bodies:</w:t>
      </w:r>
    </w:p>
    <w:p w14:paraId="12948D8C" w14:textId="77777777" w:rsidR="00DA6C1C" w:rsidRPr="00DA6C1C" w:rsidRDefault="00DA6C1C" w:rsidP="00F943E9">
      <w:pPr>
        <w:spacing w:after="0"/>
        <w:jc w:val="both"/>
        <w:rPr>
          <w:rFonts w:ascii="Times New Roman" w:hAnsi="Times New Roman" w:cs="Times New Roman"/>
          <w:b/>
          <w:bCs/>
        </w:rPr>
      </w:pPr>
      <w:r w:rsidRPr="00DA6C1C">
        <w:rPr>
          <w:rFonts w:ascii="Times New Roman" w:hAnsi="Times New Roman" w:cs="Times New Roman"/>
          <w:b/>
          <w:bCs/>
        </w:rPr>
        <w:t>8.1 Establish Government AI Labs with Multilingual Mandates</w:t>
      </w:r>
    </w:p>
    <w:p w14:paraId="6806ED07"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Governments should establish specialized </w:t>
      </w:r>
      <w:proofErr w:type="spellStart"/>
      <w:r w:rsidRPr="00DA6C1C">
        <w:rPr>
          <w:rFonts w:ascii="Times New Roman" w:hAnsi="Times New Roman" w:cs="Times New Roman"/>
          <w:b/>
          <w:bCs/>
        </w:rPr>
        <w:t>GovAI</w:t>
      </w:r>
      <w:proofErr w:type="spellEnd"/>
      <w:r w:rsidRPr="00DA6C1C">
        <w:rPr>
          <w:rFonts w:ascii="Times New Roman" w:hAnsi="Times New Roman" w:cs="Times New Roman"/>
          <w:b/>
          <w:bCs/>
        </w:rPr>
        <w:t xml:space="preserve"> Labs</w:t>
      </w:r>
      <w:r w:rsidRPr="00DA6C1C">
        <w:rPr>
          <w:rFonts w:ascii="Times New Roman" w:hAnsi="Times New Roman" w:cs="Times New Roman"/>
        </w:rPr>
        <w:t xml:space="preserve"> within their digital transformation agencies or AI innovation centers. These labs should have:</w:t>
      </w:r>
    </w:p>
    <w:p w14:paraId="6CC01615" w14:textId="4C37A162"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 xml:space="preserve">Dedicated funding for multilingual NLP </w:t>
      </w:r>
      <w:r w:rsidR="00F943E9" w:rsidRPr="00DA6C1C">
        <w:rPr>
          <w:rFonts w:ascii="Times New Roman" w:hAnsi="Times New Roman" w:cs="Times New Roman"/>
        </w:rPr>
        <w:t>research.</w:t>
      </w:r>
    </w:p>
    <w:p w14:paraId="201C1D17" w14:textId="131E8D4E"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 xml:space="preserve">Mandates to support low-resource language </w:t>
      </w:r>
      <w:r w:rsidR="00F943E9" w:rsidRPr="00DA6C1C">
        <w:rPr>
          <w:rFonts w:ascii="Times New Roman" w:hAnsi="Times New Roman" w:cs="Times New Roman"/>
        </w:rPr>
        <w:t>communities.</w:t>
      </w:r>
    </w:p>
    <w:p w14:paraId="7194BFC3" w14:textId="77777777"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Cross-ministerial access to public service datasets (5; 26).</w:t>
      </w:r>
    </w:p>
    <w:p w14:paraId="3CB98E67" w14:textId="792A623E"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Such labs can act as testbeds for safe experimentation, fine-tuning, and deployment of citizen-facing AI systems.</w:t>
      </w:r>
    </w:p>
    <w:p w14:paraId="3598DBA9" w14:textId="77777777" w:rsidR="00DA6C1C" w:rsidRPr="00DA6C1C" w:rsidRDefault="00DA6C1C" w:rsidP="00F943E9">
      <w:pPr>
        <w:spacing w:after="0"/>
        <w:jc w:val="both"/>
        <w:rPr>
          <w:rFonts w:ascii="Times New Roman" w:hAnsi="Times New Roman" w:cs="Times New Roman"/>
          <w:b/>
          <w:bCs/>
        </w:rPr>
      </w:pPr>
      <w:r w:rsidRPr="00DA6C1C">
        <w:rPr>
          <w:rFonts w:ascii="Times New Roman" w:hAnsi="Times New Roman" w:cs="Times New Roman"/>
          <w:b/>
          <w:bCs/>
        </w:rPr>
        <w:t>8.2 Legalize and Open Public Service Datasets for Research</w:t>
      </w:r>
    </w:p>
    <w:p w14:paraId="442FBEDB"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Current legal and administrative documents, such as FAQs, forms, and citizen requests, should be de-identified and published in open-access formats to enable dataset development (19). This requires:</w:t>
      </w:r>
    </w:p>
    <w:p w14:paraId="76B9B6F0" w14:textId="621E8186"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Clear data governance frameworks.</w:t>
      </w:r>
    </w:p>
    <w:p w14:paraId="4DAC1E28" w14:textId="2CA3450D"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Privacy compliance protocols.</w:t>
      </w:r>
    </w:p>
    <w:p w14:paraId="5F0DBFDE" w14:textId="77777777"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lastRenderedPageBreak/>
        <w:t>Collaboration with universities and civil society (33; 38).</w:t>
      </w:r>
    </w:p>
    <w:p w14:paraId="1E8C6E48" w14:textId="161F9566"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Uzbekistan</w:t>
      </w:r>
      <w:proofErr w:type="gramStart"/>
      <w:r w:rsidRPr="00DA6C1C">
        <w:rPr>
          <w:rFonts w:ascii="Times New Roman" w:hAnsi="Times New Roman" w:cs="Times New Roman"/>
        </w:rPr>
        <w:t>, in particular, could</w:t>
      </w:r>
      <w:proofErr w:type="gramEnd"/>
      <w:r w:rsidRPr="00DA6C1C">
        <w:rPr>
          <w:rFonts w:ascii="Times New Roman" w:hAnsi="Times New Roman" w:cs="Times New Roman"/>
        </w:rPr>
        <w:t xml:space="preserve"> benefit from creating its first legally sanctioned, machine-readable Uzbek government Q&amp;A corpus.</w:t>
      </w:r>
    </w:p>
    <w:p w14:paraId="0C6F6F84" w14:textId="77777777" w:rsidR="00DA6C1C" w:rsidRPr="00DA6C1C" w:rsidRDefault="00DA6C1C" w:rsidP="00F943E9">
      <w:pPr>
        <w:spacing w:after="0"/>
        <w:jc w:val="both"/>
        <w:rPr>
          <w:rFonts w:ascii="Times New Roman" w:hAnsi="Times New Roman" w:cs="Times New Roman"/>
          <w:b/>
          <w:bCs/>
        </w:rPr>
      </w:pPr>
      <w:r w:rsidRPr="00DA6C1C">
        <w:rPr>
          <w:rFonts w:ascii="Times New Roman" w:hAnsi="Times New Roman" w:cs="Times New Roman"/>
          <w:b/>
          <w:bCs/>
        </w:rPr>
        <w:t>8.3 Incentivize Cross-Lingual AI through Bilateral Collaboration</w:t>
      </w:r>
    </w:p>
    <w:p w14:paraId="2A15C6A3"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South Korea and Uzbekistan can engage in </w:t>
      </w:r>
      <w:r w:rsidRPr="00DA6C1C">
        <w:rPr>
          <w:rFonts w:ascii="Times New Roman" w:hAnsi="Times New Roman" w:cs="Times New Roman"/>
          <w:b/>
          <w:bCs/>
        </w:rPr>
        <w:t>bilateral AI cooperation</w:t>
      </w:r>
      <w:r w:rsidRPr="00DA6C1C">
        <w:rPr>
          <w:rFonts w:ascii="Times New Roman" w:hAnsi="Times New Roman" w:cs="Times New Roman"/>
        </w:rPr>
        <w:t xml:space="preserve">, sharing datasets, models, and training pipelines to accelerate cross-lingual capacity building (6; 20). Korean public institutions may host model training workshops or fund pilot </w:t>
      </w:r>
      <w:proofErr w:type="spellStart"/>
      <w:r w:rsidRPr="00DA6C1C">
        <w:rPr>
          <w:rFonts w:ascii="Times New Roman" w:hAnsi="Times New Roman" w:cs="Times New Roman"/>
        </w:rPr>
        <w:t>GovAI</w:t>
      </w:r>
      <w:proofErr w:type="spellEnd"/>
      <w:r w:rsidRPr="00DA6C1C">
        <w:rPr>
          <w:rFonts w:ascii="Times New Roman" w:hAnsi="Times New Roman" w:cs="Times New Roman"/>
        </w:rPr>
        <w:t xml:space="preserve"> deployments targeting Uzbek migrant communities.</w:t>
      </w:r>
    </w:p>
    <w:p w14:paraId="57D1D29C" w14:textId="54B31609"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Such programs can be structured as part of Korea’s global digital ODA (Official Development Assistance) initiatives and serve as models for broader ASEAN–Central Asia cooperation.</w:t>
      </w:r>
    </w:p>
    <w:p w14:paraId="27899EAA" w14:textId="77777777" w:rsidR="00DA6C1C" w:rsidRPr="00DA6C1C" w:rsidRDefault="00DA6C1C" w:rsidP="00F943E9">
      <w:pPr>
        <w:spacing w:after="0"/>
        <w:jc w:val="both"/>
        <w:rPr>
          <w:rFonts w:ascii="Times New Roman" w:hAnsi="Times New Roman" w:cs="Times New Roman"/>
          <w:b/>
          <w:bCs/>
        </w:rPr>
      </w:pPr>
      <w:r w:rsidRPr="00DA6C1C">
        <w:rPr>
          <w:rFonts w:ascii="Times New Roman" w:hAnsi="Times New Roman" w:cs="Times New Roman"/>
          <w:b/>
          <w:bCs/>
        </w:rPr>
        <w:t>8.4 Implement Ethical AI Guidelines in Public Administration</w:t>
      </w:r>
    </w:p>
    <w:p w14:paraId="65989A20" w14:textId="5342BC7E"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Before deploying any AI-based government </w:t>
      </w:r>
      <w:r w:rsidR="00F943E9" w:rsidRPr="00DA6C1C">
        <w:rPr>
          <w:rFonts w:ascii="Times New Roman" w:hAnsi="Times New Roman" w:cs="Times New Roman"/>
        </w:rPr>
        <w:t>assistance</w:t>
      </w:r>
      <w:r w:rsidRPr="00DA6C1C">
        <w:rPr>
          <w:rFonts w:ascii="Times New Roman" w:hAnsi="Times New Roman" w:cs="Times New Roman"/>
        </w:rPr>
        <w:t xml:space="preserve">, national digital ministries must issue clear ethical guidelines </w:t>
      </w:r>
      <w:r w:rsidR="00F943E9" w:rsidRPr="00DA6C1C">
        <w:rPr>
          <w:rFonts w:ascii="Times New Roman" w:hAnsi="Times New Roman" w:cs="Times New Roman"/>
        </w:rPr>
        <w:t>outlined</w:t>
      </w:r>
      <w:r w:rsidRPr="00DA6C1C">
        <w:rPr>
          <w:rFonts w:ascii="Times New Roman" w:hAnsi="Times New Roman" w:cs="Times New Roman"/>
        </w:rPr>
        <w:t>:</w:t>
      </w:r>
    </w:p>
    <w:p w14:paraId="2A5DAA93" w14:textId="77777777"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 xml:space="preserve">AI transparency and explainability </w:t>
      </w:r>
      <w:proofErr w:type="gramStart"/>
      <w:r w:rsidRPr="00DA6C1C">
        <w:rPr>
          <w:rFonts w:ascii="Times New Roman" w:hAnsi="Times New Roman" w:cs="Times New Roman"/>
        </w:rPr>
        <w:t>requirements;</w:t>
      </w:r>
      <w:proofErr w:type="gramEnd"/>
    </w:p>
    <w:p w14:paraId="666580EC" w14:textId="759FE1B2"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 xml:space="preserve">Human-in-the-loop validation </w:t>
      </w:r>
      <w:r w:rsidR="00F943E9" w:rsidRPr="00DA6C1C">
        <w:rPr>
          <w:rFonts w:ascii="Times New Roman" w:hAnsi="Times New Roman" w:cs="Times New Roman"/>
        </w:rPr>
        <w:t>mechanisms.</w:t>
      </w:r>
    </w:p>
    <w:p w14:paraId="5F0FCE6D" w14:textId="77777777" w:rsidR="00DA6C1C" w:rsidRPr="00DA6C1C" w:rsidRDefault="00DA6C1C" w:rsidP="00F943E9">
      <w:pPr>
        <w:spacing w:after="0"/>
        <w:ind w:left="720"/>
        <w:jc w:val="both"/>
        <w:rPr>
          <w:rFonts w:ascii="Times New Roman" w:hAnsi="Times New Roman" w:cs="Times New Roman"/>
        </w:rPr>
      </w:pPr>
      <w:r w:rsidRPr="00DA6C1C">
        <w:rPr>
          <w:rFonts w:ascii="Times New Roman" w:hAnsi="Times New Roman" w:cs="Times New Roman"/>
        </w:rPr>
        <w:t>Complaint and redress protocols for users (11; 31).</w:t>
      </w:r>
    </w:p>
    <w:p w14:paraId="4B445EF2" w14:textId="4245FFF8"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These standards should be publicly available and adapted to the legal norms and cultural expectations of each country.</w:t>
      </w:r>
    </w:p>
    <w:p w14:paraId="18FB3778" w14:textId="77777777" w:rsidR="00DA6C1C" w:rsidRPr="00DA6C1C" w:rsidRDefault="00DA6C1C" w:rsidP="00F943E9">
      <w:pPr>
        <w:spacing w:after="0"/>
        <w:jc w:val="both"/>
        <w:rPr>
          <w:rFonts w:ascii="Times New Roman" w:hAnsi="Times New Roman" w:cs="Times New Roman"/>
          <w:b/>
          <w:bCs/>
        </w:rPr>
      </w:pPr>
      <w:r w:rsidRPr="00DA6C1C">
        <w:rPr>
          <w:rFonts w:ascii="Times New Roman" w:hAnsi="Times New Roman" w:cs="Times New Roman"/>
          <w:b/>
          <w:bCs/>
        </w:rPr>
        <w:t>8.5 Prioritize Linguistic Justice in AI Governance Strategies</w:t>
      </w:r>
    </w:p>
    <w:p w14:paraId="788BA9FE"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Finally, linguistic equity must become a core design principle in national AI strategies. Policymakers must recognize that </w:t>
      </w:r>
      <w:r w:rsidRPr="00DA6C1C">
        <w:rPr>
          <w:rFonts w:ascii="Times New Roman" w:hAnsi="Times New Roman" w:cs="Times New Roman"/>
          <w:b/>
          <w:bCs/>
        </w:rPr>
        <w:t>language is not a technical detail</w:t>
      </w:r>
      <w:r w:rsidRPr="00DA6C1C">
        <w:rPr>
          <w:rFonts w:ascii="Times New Roman" w:hAnsi="Times New Roman" w:cs="Times New Roman"/>
        </w:rPr>
        <w:t>, but a structural barrier to rights-based public access (2; 10). Public-sector chatbots, information portals, and feedback systems must actively support not only dominant languages, but also minority and migrant language groups.</w:t>
      </w:r>
    </w:p>
    <w:p w14:paraId="21056658" w14:textId="77777777" w:rsidR="00DA6C1C" w:rsidRDefault="00DA6C1C" w:rsidP="00F943E9">
      <w:pPr>
        <w:spacing w:after="0"/>
        <w:jc w:val="both"/>
        <w:rPr>
          <w:rFonts w:ascii="Times New Roman" w:hAnsi="Times New Roman" w:cs="Times New Roman"/>
        </w:rPr>
      </w:pPr>
      <w:r w:rsidRPr="00DA6C1C">
        <w:rPr>
          <w:rFonts w:ascii="Times New Roman" w:hAnsi="Times New Roman" w:cs="Times New Roman"/>
        </w:rPr>
        <w:t>This principle aligns with international digital inclusion frameworks and Sustainable Development Goal 16: "Peace, Justice and Strong Institutions" (35; 39).</w:t>
      </w:r>
    </w:p>
    <w:p w14:paraId="61843F4B" w14:textId="77777777" w:rsidR="00F943E9" w:rsidRPr="00DA6C1C" w:rsidRDefault="00F943E9" w:rsidP="00F943E9">
      <w:pPr>
        <w:spacing w:after="0"/>
        <w:jc w:val="both"/>
        <w:rPr>
          <w:rFonts w:ascii="Times New Roman" w:hAnsi="Times New Roman" w:cs="Times New Roman"/>
        </w:rPr>
      </w:pPr>
    </w:p>
    <w:p w14:paraId="6DF26B2A" w14:textId="77777777" w:rsidR="00DA6C1C" w:rsidRPr="00DA6C1C" w:rsidRDefault="00DA6C1C" w:rsidP="00DA6C1C">
      <w:pPr>
        <w:jc w:val="both"/>
        <w:rPr>
          <w:rFonts w:ascii="Times New Roman" w:hAnsi="Times New Roman" w:cs="Times New Roman"/>
          <w:b/>
          <w:bCs/>
        </w:rPr>
      </w:pPr>
      <w:r w:rsidRPr="00DA6C1C">
        <w:rPr>
          <w:rFonts w:ascii="Times New Roman" w:hAnsi="Times New Roman" w:cs="Times New Roman"/>
          <w:b/>
          <w:bCs/>
        </w:rPr>
        <w:t>9. Conclusion</w:t>
      </w:r>
    </w:p>
    <w:p w14:paraId="08060932"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This paper has presented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as a novel framework for cross-lingual AI deployment in public administration, with a focus on addressing the systemic underrepresentation of low-resource languages in digital governance. By leveraging publicly available Korean government Q&amp;A datasets, state-of-the-art translation models, and instruction tuning techniques, the proposed system demonstrates the feasibility of creating scalable, inclusive AI assistants for Uzbek-speaking communities—both within Uzbekistan and abroad.</w:t>
      </w:r>
    </w:p>
    <w:p w14:paraId="6A9B7C08"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The research has underscored three core insights:</w:t>
      </w:r>
    </w:p>
    <w:p w14:paraId="69F239F0" w14:textId="77777777" w:rsidR="00DA6C1C" w:rsidRPr="00DA6C1C" w:rsidRDefault="00DA6C1C" w:rsidP="00F943E9">
      <w:pPr>
        <w:numPr>
          <w:ilvl w:val="0"/>
          <w:numId w:val="9"/>
        </w:numPr>
        <w:spacing w:after="0"/>
        <w:jc w:val="both"/>
        <w:rPr>
          <w:rFonts w:ascii="Times New Roman" w:hAnsi="Times New Roman" w:cs="Times New Roman"/>
        </w:rPr>
      </w:pPr>
      <w:r w:rsidRPr="00DA6C1C">
        <w:rPr>
          <w:rFonts w:ascii="Times New Roman" w:hAnsi="Times New Roman" w:cs="Times New Roman"/>
          <w:b/>
          <w:bCs/>
        </w:rPr>
        <w:t>Technological feasibility</w:t>
      </w:r>
      <w:r w:rsidRPr="00DA6C1C">
        <w:rPr>
          <w:rFonts w:ascii="Times New Roman" w:hAnsi="Times New Roman" w:cs="Times New Roman"/>
        </w:rPr>
        <w:t>: With current open-source tools such as NLLB-200 and Mistral, low-resource AI systems can be built cost-effectively and with high adaptability (2; 24).</w:t>
      </w:r>
    </w:p>
    <w:p w14:paraId="0CA58FC5" w14:textId="77777777" w:rsidR="00DA6C1C" w:rsidRPr="00DA6C1C" w:rsidRDefault="00DA6C1C" w:rsidP="00F943E9">
      <w:pPr>
        <w:numPr>
          <w:ilvl w:val="0"/>
          <w:numId w:val="9"/>
        </w:numPr>
        <w:spacing w:after="0"/>
        <w:jc w:val="both"/>
        <w:rPr>
          <w:rFonts w:ascii="Times New Roman" w:hAnsi="Times New Roman" w:cs="Times New Roman"/>
        </w:rPr>
      </w:pPr>
      <w:r w:rsidRPr="00DA6C1C">
        <w:rPr>
          <w:rFonts w:ascii="Times New Roman" w:hAnsi="Times New Roman" w:cs="Times New Roman"/>
          <w:b/>
          <w:bCs/>
        </w:rPr>
        <w:t>Sociopolitical relevance</w:t>
      </w:r>
      <w:r w:rsidRPr="00DA6C1C">
        <w:rPr>
          <w:rFonts w:ascii="Times New Roman" w:hAnsi="Times New Roman" w:cs="Times New Roman"/>
        </w:rPr>
        <w:t>: Language access is a matter of democratic participation; public services must be designed to accommodate linguistic minorities to ensure equitable rights (11; 35).</w:t>
      </w:r>
    </w:p>
    <w:p w14:paraId="46893B67" w14:textId="77777777" w:rsidR="00DA6C1C" w:rsidRPr="00DA6C1C" w:rsidRDefault="00DA6C1C" w:rsidP="00F943E9">
      <w:pPr>
        <w:numPr>
          <w:ilvl w:val="0"/>
          <w:numId w:val="9"/>
        </w:numPr>
        <w:spacing w:after="0"/>
        <w:jc w:val="both"/>
        <w:rPr>
          <w:rFonts w:ascii="Times New Roman" w:hAnsi="Times New Roman" w:cs="Times New Roman"/>
        </w:rPr>
      </w:pPr>
      <w:r w:rsidRPr="00DA6C1C">
        <w:rPr>
          <w:rFonts w:ascii="Times New Roman" w:hAnsi="Times New Roman" w:cs="Times New Roman"/>
          <w:b/>
          <w:bCs/>
        </w:rPr>
        <w:lastRenderedPageBreak/>
        <w:t>Policy readiness</w:t>
      </w:r>
      <w:r w:rsidRPr="00DA6C1C">
        <w:rPr>
          <w:rFonts w:ascii="Times New Roman" w:hAnsi="Times New Roman" w:cs="Times New Roman"/>
        </w:rPr>
        <w:t>: Both South Korea and Uzbekistan are well-positioned to pilot multilingual AI governance initiatives, provided that ethical, legal, and infrastructural conditions are met (5; 6; 28).</w:t>
      </w:r>
    </w:p>
    <w:p w14:paraId="19B8B929"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Although the study remains conceptual at this stage, it lays a concrete foundation for future empirical work. The next steps include:</w:t>
      </w:r>
    </w:p>
    <w:p w14:paraId="5EA40C18" w14:textId="77777777" w:rsidR="00DA6C1C" w:rsidRPr="00DA6C1C" w:rsidRDefault="00DA6C1C" w:rsidP="00F943E9">
      <w:pPr>
        <w:numPr>
          <w:ilvl w:val="0"/>
          <w:numId w:val="10"/>
        </w:numPr>
        <w:spacing w:after="0"/>
        <w:jc w:val="both"/>
        <w:rPr>
          <w:rFonts w:ascii="Times New Roman" w:hAnsi="Times New Roman" w:cs="Times New Roman"/>
        </w:rPr>
      </w:pPr>
      <w:r w:rsidRPr="00DA6C1C">
        <w:rPr>
          <w:rFonts w:ascii="Times New Roman" w:hAnsi="Times New Roman" w:cs="Times New Roman"/>
        </w:rPr>
        <w:t>Training and evaluating an Uzbek-language instruction model,</w:t>
      </w:r>
    </w:p>
    <w:p w14:paraId="5670E962" w14:textId="77777777" w:rsidR="00DA6C1C" w:rsidRPr="00DA6C1C" w:rsidRDefault="00DA6C1C" w:rsidP="00F943E9">
      <w:pPr>
        <w:numPr>
          <w:ilvl w:val="0"/>
          <w:numId w:val="10"/>
        </w:numPr>
        <w:spacing w:after="0"/>
        <w:jc w:val="both"/>
        <w:rPr>
          <w:rFonts w:ascii="Times New Roman" w:hAnsi="Times New Roman" w:cs="Times New Roman"/>
        </w:rPr>
      </w:pPr>
      <w:r w:rsidRPr="00DA6C1C">
        <w:rPr>
          <w:rFonts w:ascii="Times New Roman" w:hAnsi="Times New Roman" w:cs="Times New Roman"/>
        </w:rPr>
        <w:t>Conducting user trials with migrant communities,</w:t>
      </w:r>
    </w:p>
    <w:p w14:paraId="44B62753" w14:textId="77777777" w:rsidR="00DA6C1C" w:rsidRPr="00DA6C1C" w:rsidRDefault="00DA6C1C" w:rsidP="00F943E9">
      <w:pPr>
        <w:numPr>
          <w:ilvl w:val="0"/>
          <w:numId w:val="10"/>
        </w:numPr>
        <w:spacing w:after="0"/>
        <w:jc w:val="both"/>
        <w:rPr>
          <w:rFonts w:ascii="Times New Roman" w:hAnsi="Times New Roman" w:cs="Times New Roman"/>
        </w:rPr>
      </w:pPr>
      <w:r w:rsidRPr="00DA6C1C">
        <w:rPr>
          <w:rFonts w:ascii="Times New Roman" w:hAnsi="Times New Roman" w:cs="Times New Roman"/>
        </w:rPr>
        <w:t>And developing a deployment prototype for integration into national service portals.</w:t>
      </w:r>
    </w:p>
    <w:p w14:paraId="1B0F6303" w14:textId="77777777" w:rsidR="00DA6C1C" w:rsidRPr="00DA6C1C" w:rsidRDefault="00DA6C1C" w:rsidP="00F943E9">
      <w:pPr>
        <w:spacing w:after="0"/>
        <w:jc w:val="both"/>
        <w:rPr>
          <w:rFonts w:ascii="Times New Roman" w:hAnsi="Times New Roman" w:cs="Times New Roman"/>
        </w:rPr>
      </w:pPr>
      <w:r w:rsidRPr="00DA6C1C">
        <w:rPr>
          <w:rFonts w:ascii="Times New Roman" w:hAnsi="Times New Roman" w:cs="Times New Roman"/>
        </w:rPr>
        <w:t xml:space="preserve">Ultimately, </w:t>
      </w:r>
      <w:proofErr w:type="spellStart"/>
      <w:r w:rsidRPr="00DA6C1C">
        <w:rPr>
          <w:rFonts w:ascii="Times New Roman" w:hAnsi="Times New Roman" w:cs="Times New Roman"/>
          <w:i/>
          <w:iCs/>
        </w:rPr>
        <w:t>GovAI</w:t>
      </w:r>
      <w:proofErr w:type="spellEnd"/>
      <w:r w:rsidRPr="00DA6C1C">
        <w:rPr>
          <w:rFonts w:ascii="Times New Roman" w:hAnsi="Times New Roman" w:cs="Times New Roman"/>
          <w:i/>
          <w:iCs/>
        </w:rPr>
        <w:t xml:space="preserve"> Lab</w:t>
      </w:r>
      <w:r w:rsidRPr="00DA6C1C">
        <w:rPr>
          <w:rFonts w:ascii="Times New Roman" w:hAnsi="Times New Roman" w:cs="Times New Roman"/>
        </w:rPr>
        <w:t xml:space="preserve"> offers not only a technical solution but also a paradigm shift: AI in governance should not merely automate existing </w:t>
      </w:r>
      <w:proofErr w:type="gramStart"/>
      <w:r w:rsidRPr="00DA6C1C">
        <w:rPr>
          <w:rFonts w:ascii="Times New Roman" w:hAnsi="Times New Roman" w:cs="Times New Roman"/>
        </w:rPr>
        <w:t>systems, but</w:t>
      </w:r>
      <w:proofErr w:type="gramEnd"/>
      <w:r w:rsidRPr="00DA6C1C">
        <w:rPr>
          <w:rFonts w:ascii="Times New Roman" w:hAnsi="Times New Roman" w:cs="Times New Roman"/>
        </w:rPr>
        <w:t xml:space="preserve"> democratize access to them. Multilingual public-sector AI is not a luxury—it is a necessity for equitable digital futures.</w:t>
      </w:r>
    </w:p>
    <w:p w14:paraId="53C4419E" w14:textId="77777777" w:rsidR="00F943E9" w:rsidRDefault="00F943E9" w:rsidP="00DA6C1C">
      <w:pPr>
        <w:jc w:val="both"/>
        <w:rPr>
          <w:rFonts w:ascii="Times New Roman" w:hAnsi="Times New Roman" w:cs="Times New Roman"/>
          <w:b/>
          <w:bCs/>
        </w:rPr>
      </w:pPr>
    </w:p>
    <w:p w14:paraId="0A2B98D6" w14:textId="77777777" w:rsidR="00F943E9" w:rsidRDefault="00F943E9" w:rsidP="00DA6C1C">
      <w:pPr>
        <w:jc w:val="both"/>
        <w:rPr>
          <w:rFonts w:ascii="Times New Roman" w:hAnsi="Times New Roman" w:cs="Times New Roman"/>
          <w:b/>
          <w:bCs/>
        </w:rPr>
      </w:pPr>
    </w:p>
    <w:p w14:paraId="359E4146" w14:textId="77777777" w:rsidR="00F943E9" w:rsidRDefault="00F943E9" w:rsidP="00DA6C1C">
      <w:pPr>
        <w:jc w:val="both"/>
        <w:rPr>
          <w:rFonts w:ascii="Times New Roman" w:hAnsi="Times New Roman" w:cs="Times New Roman"/>
          <w:b/>
          <w:bCs/>
        </w:rPr>
      </w:pPr>
    </w:p>
    <w:p w14:paraId="5397FC54" w14:textId="77777777" w:rsidR="00F943E9" w:rsidRDefault="00F943E9" w:rsidP="00DA6C1C">
      <w:pPr>
        <w:jc w:val="both"/>
        <w:rPr>
          <w:rFonts w:ascii="Times New Roman" w:hAnsi="Times New Roman" w:cs="Times New Roman"/>
          <w:b/>
          <w:bCs/>
        </w:rPr>
      </w:pPr>
    </w:p>
    <w:p w14:paraId="18559E55" w14:textId="77777777" w:rsidR="00F943E9" w:rsidRDefault="00F943E9" w:rsidP="00DA6C1C">
      <w:pPr>
        <w:jc w:val="both"/>
        <w:rPr>
          <w:rFonts w:ascii="Times New Roman" w:hAnsi="Times New Roman" w:cs="Times New Roman"/>
          <w:b/>
          <w:bCs/>
        </w:rPr>
      </w:pPr>
    </w:p>
    <w:p w14:paraId="6F389750" w14:textId="77777777" w:rsidR="00F943E9" w:rsidRDefault="00F943E9" w:rsidP="00DA6C1C">
      <w:pPr>
        <w:jc w:val="both"/>
        <w:rPr>
          <w:rFonts w:ascii="Times New Roman" w:hAnsi="Times New Roman" w:cs="Times New Roman"/>
          <w:b/>
          <w:bCs/>
        </w:rPr>
      </w:pPr>
    </w:p>
    <w:p w14:paraId="681EEE70" w14:textId="77777777" w:rsidR="00F943E9" w:rsidRDefault="00F943E9" w:rsidP="00DA6C1C">
      <w:pPr>
        <w:jc w:val="both"/>
        <w:rPr>
          <w:rFonts w:ascii="Times New Roman" w:hAnsi="Times New Roman" w:cs="Times New Roman"/>
          <w:b/>
          <w:bCs/>
        </w:rPr>
      </w:pPr>
    </w:p>
    <w:p w14:paraId="04F80D50" w14:textId="77777777" w:rsidR="00F943E9" w:rsidRDefault="00F943E9" w:rsidP="00DA6C1C">
      <w:pPr>
        <w:jc w:val="both"/>
        <w:rPr>
          <w:rFonts w:ascii="Times New Roman" w:hAnsi="Times New Roman" w:cs="Times New Roman"/>
          <w:b/>
          <w:bCs/>
        </w:rPr>
      </w:pPr>
    </w:p>
    <w:p w14:paraId="55F6E2F0" w14:textId="77777777" w:rsidR="00F943E9" w:rsidRDefault="00F943E9" w:rsidP="00DA6C1C">
      <w:pPr>
        <w:jc w:val="both"/>
        <w:rPr>
          <w:rFonts w:ascii="Times New Roman" w:hAnsi="Times New Roman" w:cs="Times New Roman"/>
          <w:b/>
          <w:bCs/>
        </w:rPr>
      </w:pPr>
    </w:p>
    <w:p w14:paraId="1C9B1C0E" w14:textId="77777777" w:rsidR="00F943E9" w:rsidRDefault="00F943E9" w:rsidP="00DA6C1C">
      <w:pPr>
        <w:jc w:val="both"/>
        <w:rPr>
          <w:rFonts w:ascii="Times New Roman" w:hAnsi="Times New Roman" w:cs="Times New Roman"/>
          <w:b/>
          <w:bCs/>
        </w:rPr>
      </w:pPr>
    </w:p>
    <w:p w14:paraId="7F61FC6E" w14:textId="77777777" w:rsidR="00F943E9" w:rsidRDefault="00F943E9" w:rsidP="00DA6C1C">
      <w:pPr>
        <w:jc w:val="both"/>
        <w:rPr>
          <w:rFonts w:ascii="Times New Roman" w:hAnsi="Times New Roman" w:cs="Times New Roman"/>
          <w:b/>
          <w:bCs/>
        </w:rPr>
      </w:pPr>
    </w:p>
    <w:p w14:paraId="327158EC" w14:textId="77777777" w:rsidR="00F943E9" w:rsidRDefault="00F943E9" w:rsidP="00DA6C1C">
      <w:pPr>
        <w:jc w:val="both"/>
        <w:rPr>
          <w:rFonts w:ascii="Times New Roman" w:hAnsi="Times New Roman" w:cs="Times New Roman"/>
          <w:b/>
          <w:bCs/>
        </w:rPr>
      </w:pPr>
    </w:p>
    <w:p w14:paraId="13233EF5" w14:textId="77777777" w:rsidR="00F943E9" w:rsidRDefault="00F943E9" w:rsidP="00DA6C1C">
      <w:pPr>
        <w:jc w:val="both"/>
        <w:rPr>
          <w:rFonts w:ascii="Times New Roman" w:hAnsi="Times New Roman" w:cs="Times New Roman"/>
          <w:b/>
          <w:bCs/>
        </w:rPr>
      </w:pPr>
    </w:p>
    <w:p w14:paraId="231D43DF" w14:textId="77777777" w:rsidR="00F943E9" w:rsidRDefault="00F943E9" w:rsidP="00DA6C1C">
      <w:pPr>
        <w:jc w:val="both"/>
        <w:rPr>
          <w:rFonts w:ascii="Times New Roman" w:hAnsi="Times New Roman" w:cs="Times New Roman"/>
          <w:b/>
          <w:bCs/>
        </w:rPr>
      </w:pPr>
    </w:p>
    <w:p w14:paraId="7CF8CBC0" w14:textId="77777777" w:rsidR="00F943E9" w:rsidRDefault="00F943E9" w:rsidP="00DA6C1C">
      <w:pPr>
        <w:jc w:val="both"/>
        <w:rPr>
          <w:rFonts w:ascii="Times New Roman" w:hAnsi="Times New Roman" w:cs="Times New Roman"/>
          <w:b/>
          <w:bCs/>
        </w:rPr>
      </w:pPr>
    </w:p>
    <w:p w14:paraId="6F22D2C4" w14:textId="77777777" w:rsidR="00F943E9" w:rsidRDefault="00F943E9" w:rsidP="00DA6C1C">
      <w:pPr>
        <w:jc w:val="both"/>
        <w:rPr>
          <w:rFonts w:ascii="Times New Roman" w:hAnsi="Times New Roman" w:cs="Times New Roman"/>
          <w:b/>
          <w:bCs/>
        </w:rPr>
      </w:pPr>
    </w:p>
    <w:p w14:paraId="642D83E1" w14:textId="77777777" w:rsidR="00F943E9" w:rsidRDefault="00F943E9" w:rsidP="00DA6C1C">
      <w:pPr>
        <w:jc w:val="both"/>
        <w:rPr>
          <w:rFonts w:ascii="Times New Roman" w:hAnsi="Times New Roman" w:cs="Times New Roman"/>
          <w:b/>
          <w:bCs/>
        </w:rPr>
      </w:pPr>
    </w:p>
    <w:p w14:paraId="63DE1DBC" w14:textId="77777777" w:rsidR="00F943E9" w:rsidRDefault="00F943E9" w:rsidP="00DA6C1C">
      <w:pPr>
        <w:jc w:val="both"/>
        <w:rPr>
          <w:rFonts w:ascii="Times New Roman" w:hAnsi="Times New Roman" w:cs="Times New Roman"/>
          <w:b/>
          <w:bCs/>
        </w:rPr>
      </w:pPr>
    </w:p>
    <w:p w14:paraId="1D0625B3" w14:textId="77777777" w:rsidR="00F943E9" w:rsidRDefault="00F943E9" w:rsidP="00DA6C1C">
      <w:pPr>
        <w:jc w:val="both"/>
        <w:rPr>
          <w:rFonts w:ascii="Times New Roman" w:hAnsi="Times New Roman" w:cs="Times New Roman"/>
          <w:b/>
          <w:bCs/>
        </w:rPr>
      </w:pPr>
    </w:p>
    <w:p w14:paraId="48D0D001" w14:textId="77777777" w:rsidR="00F943E9" w:rsidRDefault="00F943E9" w:rsidP="00DA6C1C">
      <w:pPr>
        <w:jc w:val="both"/>
        <w:rPr>
          <w:rFonts w:ascii="Times New Roman" w:hAnsi="Times New Roman" w:cs="Times New Roman"/>
          <w:b/>
          <w:bCs/>
        </w:rPr>
      </w:pPr>
    </w:p>
    <w:p w14:paraId="16B7A589" w14:textId="0FE11434" w:rsidR="00DA6C1C" w:rsidRPr="00DA6C1C" w:rsidRDefault="00DA6C1C" w:rsidP="00F943E9">
      <w:pPr>
        <w:spacing w:after="0"/>
        <w:jc w:val="both"/>
        <w:rPr>
          <w:rFonts w:ascii="Times New Roman" w:hAnsi="Times New Roman" w:cs="Times New Roman"/>
          <w:b/>
          <w:bCs/>
        </w:rPr>
      </w:pPr>
      <w:r w:rsidRPr="00DA6C1C">
        <w:rPr>
          <w:rFonts w:ascii="Times New Roman" w:hAnsi="Times New Roman" w:cs="Times New Roman"/>
          <w:b/>
          <w:bCs/>
        </w:rPr>
        <w:lastRenderedPageBreak/>
        <w:t>10. References</w:t>
      </w:r>
    </w:p>
    <w:p w14:paraId="1E563CA8"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Abrahams, A.S., &amp; Zhang, W. (2018). </w:t>
      </w:r>
      <w:r w:rsidRPr="00DA6C1C">
        <w:rPr>
          <w:rFonts w:ascii="Times New Roman" w:hAnsi="Times New Roman" w:cs="Times New Roman"/>
          <w:i/>
          <w:iCs/>
        </w:rPr>
        <w:t>Data Mining for Public Administration</w:t>
      </w:r>
      <w:r w:rsidRPr="00DA6C1C">
        <w:rPr>
          <w:rFonts w:ascii="Times New Roman" w:hAnsi="Times New Roman" w:cs="Times New Roman"/>
        </w:rPr>
        <w:t>. Springer.</w:t>
      </w:r>
    </w:p>
    <w:p w14:paraId="6D61C23C"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Fan, A., Bhosale, S., Schwenk, H., &amp; Chaudhary, V. (2022). </w:t>
      </w:r>
      <w:r w:rsidRPr="00DA6C1C">
        <w:rPr>
          <w:rFonts w:ascii="Times New Roman" w:hAnsi="Times New Roman" w:cs="Times New Roman"/>
          <w:i/>
          <w:iCs/>
        </w:rPr>
        <w:t>No Language Left Behind: Scaling Human-Centered Machine Translation</w:t>
      </w:r>
      <w:r w:rsidRPr="00DA6C1C">
        <w:rPr>
          <w:rFonts w:ascii="Times New Roman" w:hAnsi="Times New Roman" w:cs="Times New Roman"/>
        </w:rPr>
        <w:t>. Meta AI Research.</w:t>
      </w:r>
    </w:p>
    <w:p w14:paraId="5A656365"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Wirtz, B.W., </w:t>
      </w:r>
      <w:proofErr w:type="spellStart"/>
      <w:r w:rsidRPr="00DA6C1C">
        <w:rPr>
          <w:rFonts w:ascii="Times New Roman" w:hAnsi="Times New Roman" w:cs="Times New Roman"/>
        </w:rPr>
        <w:t>Weyerer</w:t>
      </w:r>
      <w:proofErr w:type="spellEnd"/>
      <w:r w:rsidRPr="00DA6C1C">
        <w:rPr>
          <w:rFonts w:ascii="Times New Roman" w:hAnsi="Times New Roman" w:cs="Times New Roman"/>
        </w:rPr>
        <w:t xml:space="preserve">, J.C., &amp; Geyer, C. (2019). Artificial intelligence and the public sector—Applications and challenges. </w:t>
      </w:r>
      <w:r w:rsidRPr="00DA6C1C">
        <w:rPr>
          <w:rFonts w:ascii="Times New Roman" w:hAnsi="Times New Roman" w:cs="Times New Roman"/>
          <w:i/>
          <w:iCs/>
        </w:rPr>
        <w:t>International Journal of Public Administration</w:t>
      </w:r>
      <w:r w:rsidRPr="00DA6C1C">
        <w:rPr>
          <w:rFonts w:ascii="Times New Roman" w:hAnsi="Times New Roman" w:cs="Times New Roman"/>
        </w:rPr>
        <w:t>, 42(7), 596–615.</w:t>
      </w:r>
    </w:p>
    <w:p w14:paraId="7EA2ED3C"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OECD (2020). </w:t>
      </w:r>
      <w:r w:rsidRPr="00DA6C1C">
        <w:rPr>
          <w:rFonts w:ascii="Times New Roman" w:hAnsi="Times New Roman" w:cs="Times New Roman"/>
          <w:i/>
          <w:iCs/>
        </w:rPr>
        <w:t>The Path to Becoming a Data-Driven Public Sector</w:t>
      </w:r>
      <w:r w:rsidRPr="00DA6C1C">
        <w:rPr>
          <w:rFonts w:ascii="Times New Roman" w:hAnsi="Times New Roman" w:cs="Times New Roman"/>
        </w:rPr>
        <w:t>. OECD Publishing.</w:t>
      </w:r>
    </w:p>
    <w:p w14:paraId="4B7404F1"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Park, H., &amp; Cho, J. (2021). Migrant integration policies in South Korea: The limits of inclusive governance. </w:t>
      </w:r>
      <w:r w:rsidRPr="00DA6C1C">
        <w:rPr>
          <w:rFonts w:ascii="Times New Roman" w:hAnsi="Times New Roman" w:cs="Times New Roman"/>
          <w:i/>
          <w:iCs/>
        </w:rPr>
        <w:t>Asian Survey</w:t>
      </w:r>
      <w:r w:rsidRPr="00DA6C1C">
        <w:rPr>
          <w:rFonts w:ascii="Times New Roman" w:hAnsi="Times New Roman" w:cs="Times New Roman"/>
        </w:rPr>
        <w:t>, 61(2), 329–351.</w:t>
      </w:r>
    </w:p>
    <w:p w14:paraId="3CEE6BFD"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Korea Immigration Service. (2023). </w:t>
      </w:r>
      <w:r w:rsidRPr="00DA6C1C">
        <w:rPr>
          <w:rFonts w:ascii="Times New Roman" w:hAnsi="Times New Roman" w:cs="Times New Roman"/>
          <w:i/>
          <w:iCs/>
        </w:rPr>
        <w:t>Annual Statistics Report</w:t>
      </w:r>
      <w:r w:rsidRPr="00DA6C1C">
        <w:rPr>
          <w:rFonts w:ascii="Times New Roman" w:hAnsi="Times New Roman" w:cs="Times New Roman"/>
        </w:rPr>
        <w:t>. Ministry of Justice, South Korea.</w:t>
      </w:r>
    </w:p>
    <w:p w14:paraId="21B1ABF8"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Chung, H.W., Hou, L., Longpre, S., et al. (2022). Scaling instruction-finetuned language models. </w:t>
      </w:r>
      <w:proofErr w:type="spellStart"/>
      <w:r w:rsidRPr="00DA6C1C">
        <w:rPr>
          <w:rFonts w:ascii="Times New Roman" w:hAnsi="Times New Roman" w:cs="Times New Roman"/>
          <w:i/>
          <w:iCs/>
        </w:rPr>
        <w:t>arXiv</w:t>
      </w:r>
      <w:proofErr w:type="spellEnd"/>
      <w:r w:rsidRPr="00DA6C1C">
        <w:rPr>
          <w:rFonts w:ascii="Times New Roman" w:hAnsi="Times New Roman" w:cs="Times New Roman"/>
          <w:i/>
          <w:iCs/>
        </w:rPr>
        <w:t xml:space="preserve"> preprint arXiv:2210.11416</w:t>
      </w:r>
      <w:r w:rsidRPr="00DA6C1C">
        <w:rPr>
          <w:rFonts w:ascii="Times New Roman" w:hAnsi="Times New Roman" w:cs="Times New Roman"/>
        </w:rPr>
        <w:t>.</w:t>
      </w:r>
    </w:p>
    <w:p w14:paraId="381F0184"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United Nations E-Government Survey (2022). </w:t>
      </w:r>
      <w:r w:rsidRPr="00DA6C1C">
        <w:rPr>
          <w:rFonts w:ascii="Times New Roman" w:hAnsi="Times New Roman" w:cs="Times New Roman"/>
          <w:i/>
          <w:iCs/>
        </w:rPr>
        <w:t>The Future of Digital Government</w:t>
      </w:r>
      <w:r w:rsidRPr="00DA6C1C">
        <w:rPr>
          <w:rFonts w:ascii="Times New Roman" w:hAnsi="Times New Roman" w:cs="Times New Roman"/>
        </w:rPr>
        <w:t>. UN Department of Economic and Social Affairs.</w:t>
      </w:r>
    </w:p>
    <w:p w14:paraId="1889F62E"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Gil-Garcia, J.R., Dawes, S.S., &amp; Pardo, T.A. (2018). Digital government and public management research. </w:t>
      </w:r>
      <w:r w:rsidRPr="00DA6C1C">
        <w:rPr>
          <w:rFonts w:ascii="Times New Roman" w:hAnsi="Times New Roman" w:cs="Times New Roman"/>
          <w:i/>
          <w:iCs/>
        </w:rPr>
        <w:t>Public Management Review</w:t>
      </w:r>
      <w:r w:rsidRPr="00DA6C1C">
        <w:rPr>
          <w:rFonts w:ascii="Times New Roman" w:hAnsi="Times New Roman" w:cs="Times New Roman"/>
        </w:rPr>
        <w:t>, 20(5), 733–745.</w:t>
      </w:r>
    </w:p>
    <w:p w14:paraId="7FB5F249"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Hu, E.J., Shen, Y., Wallis, P., et al. (2021). </w:t>
      </w:r>
      <w:proofErr w:type="spellStart"/>
      <w:r w:rsidRPr="00DA6C1C">
        <w:rPr>
          <w:rFonts w:ascii="Times New Roman" w:hAnsi="Times New Roman" w:cs="Times New Roman"/>
        </w:rPr>
        <w:t>LoRA</w:t>
      </w:r>
      <w:proofErr w:type="spellEnd"/>
      <w:r w:rsidRPr="00DA6C1C">
        <w:rPr>
          <w:rFonts w:ascii="Times New Roman" w:hAnsi="Times New Roman" w:cs="Times New Roman"/>
        </w:rPr>
        <w:t xml:space="preserve">: Low-Rank Adaptation of Large Language Models. </w:t>
      </w:r>
      <w:proofErr w:type="spellStart"/>
      <w:r w:rsidRPr="00DA6C1C">
        <w:rPr>
          <w:rFonts w:ascii="Times New Roman" w:hAnsi="Times New Roman" w:cs="Times New Roman"/>
          <w:i/>
          <w:iCs/>
        </w:rPr>
        <w:t>arXiv</w:t>
      </w:r>
      <w:proofErr w:type="spellEnd"/>
      <w:r w:rsidRPr="00DA6C1C">
        <w:rPr>
          <w:rFonts w:ascii="Times New Roman" w:hAnsi="Times New Roman" w:cs="Times New Roman"/>
          <w:i/>
          <w:iCs/>
        </w:rPr>
        <w:t xml:space="preserve"> preprint arXiv:2106.09685</w:t>
      </w:r>
      <w:r w:rsidRPr="00DA6C1C">
        <w:rPr>
          <w:rFonts w:ascii="Times New Roman" w:hAnsi="Times New Roman" w:cs="Times New Roman"/>
        </w:rPr>
        <w:t>.</w:t>
      </w:r>
    </w:p>
    <w:p w14:paraId="021CE7D7" w14:textId="77777777" w:rsidR="00DA6C1C" w:rsidRPr="00DA6C1C" w:rsidRDefault="00DA6C1C" w:rsidP="00F943E9">
      <w:pPr>
        <w:numPr>
          <w:ilvl w:val="0"/>
          <w:numId w:val="11"/>
        </w:numPr>
        <w:spacing w:after="0"/>
        <w:jc w:val="both"/>
        <w:rPr>
          <w:rFonts w:ascii="Times New Roman" w:hAnsi="Times New Roman" w:cs="Times New Roman"/>
        </w:rPr>
      </w:pPr>
      <w:proofErr w:type="spellStart"/>
      <w:r w:rsidRPr="00DA6C1C">
        <w:rPr>
          <w:rFonts w:ascii="Times New Roman" w:hAnsi="Times New Roman" w:cs="Times New Roman"/>
        </w:rPr>
        <w:t>Floridi</w:t>
      </w:r>
      <w:proofErr w:type="spellEnd"/>
      <w:r w:rsidRPr="00DA6C1C">
        <w:rPr>
          <w:rFonts w:ascii="Times New Roman" w:hAnsi="Times New Roman" w:cs="Times New Roman"/>
        </w:rPr>
        <w:t xml:space="preserve">, L., &amp; Cowls, J. (2019). A unified framework of five principles for AI in society. </w:t>
      </w:r>
      <w:r w:rsidRPr="00DA6C1C">
        <w:rPr>
          <w:rFonts w:ascii="Times New Roman" w:hAnsi="Times New Roman" w:cs="Times New Roman"/>
          <w:i/>
          <w:iCs/>
        </w:rPr>
        <w:t>Harvard Data Science Review</w:t>
      </w:r>
      <w:r w:rsidRPr="00DA6C1C">
        <w:rPr>
          <w:rFonts w:ascii="Times New Roman" w:hAnsi="Times New Roman" w:cs="Times New Roman"/>
        </w:rPr>
        <w:t>, 1(1).</w:t>
      </w:r>
    </w:p>
    <w:p w14:paraId="29F6C666" w14:textId="77777777" w:rsidR="00DA6C1C" w:rsidRPr="00DA6C1C" w:rsidRDefault="00DA6C1C" w:rsidP="00F943E9">
      <w:pPr>
        <w:numPr>
          <w:ilvl w:val="0"/>
          <w:numId w:val="11"/>
        </w:numPr>
        <w:spacing w:after="0"/>
        <w:jc w:val="both"/>
        <w:rPr>
          <w:rFonts w:ascii="Times New Roman" w:hAnsi="Times New Roman" w:cs="Times New Roman"/>
        </w:rPr>
      </w:pPr>
      <w:proofErr w:type="spellStart"/>
      <w:r w:rsidRPr="00DA6C1C">
        <w:rPr>
          <w:rFonts w:ascii="Times New Roman" w:hAnsi="Times New Roman" w:cs="Times New Roman"/>
        </w:rPr>
        <w:t>OpenAssistant</w:t>
      </w:r>
      <w:proofErr w:type="spellEnd"/>
      <w:r w:rsidRPr="00DA6C1C">
        <w:rPr>
          <w:rFonts w:ascii="Times New Roman" w:hAnsi="Times New Roman" w:cs="Times New Roman"/>
        </w:rPr>
        <w:t xml:space="preserve"> Contributors. (2023). </w:t>
      </w:r>
      <w:proofErr w:type="spellStart"/>
      <w:r w:rsidRPr="00DA6C1C">
        <w:rPr>
          <w:rFonts w:ascii="Times New Roman" w:hAnsi="Times New Roman" w:cs="Times New Roman"/>
          <w:i/>
          <w:iCs/>
        </w:rPr>
        <w:t>OpenAssistant</w:t>
      </w:r>
      <w:proofErr w:type="spellEnd"/>
      <w:r w:rsidRPr="00DA6C1C">
        <w:rPr>
          <w:rFonts w:ascii="Times New Roman" w:hAnsi="Times New Roman" w:cs="Times New Roman"/>
          <w:i/>
          <w:iCs/>
        </w:rPr>
        <w:t>: Aligning open-source language models with human values</w:t>
      </w:r>
      <w:r w:rsidRPr="00DA6C1C">
        <w:rPr>
          <w:rFonts w:ascii="Times New Roman" w:hAnsi="Times New Roman" w:cs="Times New Roman"/>
        </w:rPr>
        <w:t>. LAION.</w:t>
      </w:r>
    </w:p>
    <w:p w14:paraId="7B25FFBC"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Eubanks, V. (2017). </w:t>
      </w:r>
      <w:r w:rsidRPr="00DA6C1C">
        <w:rPr>
          <w:rFonts w:ascii="Times New Roman" w:hAnsi="Times New Roman" w:cs="Times New Roman"/>
          <w:i/>
          <w:iCs/>
        </w:rPr>
        <w:t>Automating Inequality: How High-Tech Tools Profile, Police, and Punish the Poor</w:t>
      </w:r>
      <w:r w:rsidRPr="00DA6C1C">
        <w:rPr>
          <w:rFonts w:ascii="Times New Roman" w:hAnsi="Times New Roman" w:cs="Times New Roman"/>
        </w:rPr>
        <w:t>. St. Martin's Press.</w:t>
      </w:r>
    </w:p>
    <w:p w14:paraId="7BD0C77B"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Chatbot Deployment in Public Services (2021). </w:t>
      </w:r>
      <w:r w:rsidRPr="00DA6C1C">
        <w:rPr>
          <w:rFonts w:ascii="Times New Roman" w:hAnsi="Times New Roman" w:cs="Times New Roman"/>
          <w:i/>
          <w:iCs/>
        </w:rPr>
        <w:t>AI Now Institute Case Studies</w:t>
      </w:r>
      <w:r w:rsidRPr="00DA6C1C">
        <w:rPr>
          <w:rFonts w:ascii="Times New Roman" w:hAnsi="Times New Roman" w:cs="Times New Roman"/>
        </w:rPr>
        <w:t>.</w:t>
      </w:r>
    </w:p>
    <w:p w14:paraId="1381A103"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Bhatia, A., &amp; Rani, N. (2020). Designing multilingual chatbots using NLP. </w:t>
      </w:r>
      <w:r w:rsidRPr="00DA6C1C">
        <w:rPr>
          <w:rFonts w:ascii="Times New Roman" w:hAnsi="Times New Roman" w:cs="Times New Roman"/>
          <w:i/>
          <w:iCs/>
        </w:rPr>
        <w:t>International Journal of Computer Applications</w:t>
      </w:r>
      <w:r w:rsidRPr="00DA6C1C">
        <w:rPr>
          <w:rFonts w:ascii="Times New Roman" w:hAnsi="Times New Roman" w:cs="Times New Roman"/>
        </w:rPr>
        <w:t>, 176(35), 1–6.</w:t>
      </w:r>
    </w:p>
    <w:p w14:paraId="6F0AB625"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Vaswani, A., </w:t>
      </w:r>
      <w:proofErr w:type="spellStart"/>
      <w:r w:rsidRPr="00DA6C1C">
        <w:rPr>
          <w:rFonts w:ascii="Times New Roman" w:hAnsi="Times New Roman" w:cs="Times New Roman"/>
        </w:rPr>
        <w:t>Shazeer</w:t>
      </w:r>
      <w:proofErr w:type="spellEnd"/>
      <w:r w:rsidRPr="00DA6C1C">
        <w:rPr>
          <w:rFonts w:ascii="Times New Roman" w:hAnsi="Times New Roman" w:cs="Times New Roman"/>
        </w:rPr>
        <w:t xml:space="preserve">, N., Parmar, N., et al. (2017). Attention is all you need. </w:t>
      </w:r>
      <w:proofErr w:type="spellStart"/>
      <w:r w:rsidRPr="00DA6C1C">
        <w:rPr>
          <w:rFonts w:ascii="Times New Roman" w:hAnsi="Times New Roman" w:cs="Times New Roman"/>
          <w:i/>
          <w:iCs/>
        </w:rPr>
        <w:t>NeurIPS</w:t>
      </w:r>
      <w:proofErr w:type="spellEnd"/>
      <w:r w:rsidRPr="00DA6C1C">
        <w:rPr>
          <w:rFonts w:ascii="Times New Roman" w:hAnsi="Times New Roman" w:cs="Times New Roman"/>
        </w:rPr>
        <w:t>.</w:t>
      </w:r>
    </w:p>
    <w:p w14:paraId="08FAA347"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Nadeem, M., Bethard, S., &amp; </w:t>
      </w:r>
      <w:proofErr w:type="spellStart"/>
      <w:r w:rsidRPr="00DA6C1C">
        <w:rPr>
          <w:rFonts w:ascii="Times New Roman" w:hAnsi="Times New Roman" w:cs="Times New Roman"/>
        </w:rPr>
        <w:t>Nakov</w:t>
      </w:r>
      <w:proofErr w:type="spellEnd"/>
      <w:r w:rsidRPr="00DA6C1C">
        <w:rPr>
          <w:rFonts w:ascii="Times New Roman" w:hAnsi="Times New Roman" w:cs="Times New Roman"/>
        </w:rPr>
        <w:t xml:space="preserve">, P. (2021). Systematic comparison of open-source multilingual machine translation models. </w:t>
      </w:r>
      <w:r w:rsidRPr="00DA6C1C">
        <w:rPr>
          <w:rFonts w:ascii="Times New Roman" w:hAnsi="Times New Roman" w:cs="Times New Roman"/>
          <w:i/>
          <w:iCs/>
        </w:rPr>
        <w:t>ACL Anthology</w:t>
      </w:r>
      <w:r w:rsidRPr="00DA6C1C">
        <w:rPr>
          <w:rFonts w:ascii="Times New Roman" w:hAnsi="Times New Roman" w:cs="Times New Roman"/>
        </w:rPr>
        <w:t>.</w:t>
      </w:r>
    </w:p>
    <w:p w14:paraId="12569BC2"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Xue, L., Constant, N., Roberts, A., et al. (2021). mT5: A massively multilingual pre-trained text-to-text transformer. </w:t>
      </w:r>
      <w:r w:rsidRPr="00DA6C1C">
        <w:rPr>
          <w:rFonts w:ascii="Times New Roman" w:hAnsi="Times New Roman" w:cs="Times New Roman"/>
          <w:i/>
          <w:iCs/>
        </w:rPr>
        <w:t>NAACL</w:t>
      </w:r>
      <w:r w:rsidRPr="00DA6C1C">
        <w:rPr>
          <w:rFonts w:ascii="Times New Roman" w:hAnsi="Times New Roman" w:cs="Times New Roman"/>
        </w:rPr>
        <w:t>.</w:t>
      </w:r>
    </w:p>
    <w:p w14:paraId="1FA22776"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World Bank (2021). </w:t>
      </w:r>
      <w:r w:rsidRPr="00DA6C1C">
        <w:rPr>
          <w:rFonts w:ascii="Times New Roman" w:hAnsi="Times New Roman" w:cs="Times New Roman"/>
          <w:i/>
          <w:iCs/>
        </w:rPr>
        <w:t>Governance for Development: AI and the Public Sector</w:t>
      </w:r>
      <w:r w:rsidRPr="00DA6C1C">
        <w:rPr>
          <w:rFonts w:ascii="Times New Roman" w:hAnsi="Times New Roman" w:cs="Times New Roman"/>
        </w:rPr>
        <w:t>. World Bank Publications.</w:t>
      </w:r>
    </w:p>
    <w:p w14:paraId="2AD0A65F" w14:textId="77777777" w:rsidR="00DA6C1C" w:rsidRPr="00DA6C1C" w:rsidRDefault="00DA6C1C" w:rsidP="00F943E9">
      <w:pPr>
        <w:numPr>
          <w:ilvl w:val="0"/>
          <w:numId w:val="11"/>
        </w:numPr>
        <w:spacing w:after="0"/>
        <w:jc w:val="both"/>
        <w:rPr>
          <w:rFonts w:ascii="Times New Roman" w:hAnsi="Times New Roman" w:cs="Times New Roman"/>
        </w:rPr>
      </w:pPr>
      <w:proofErr w:type="spellStart"/>
      <w:r w:rsidRPr="00DA6C1C">
        <w:rPr>
          <w:rFonts w:ascii="Times New Roman" w:hAnsi="Times New Roman" w:cs="Times New Roman"/>
        </w:rPr>
        <w:t>Muraszkiewicz</w:t>
      </w:r>
      <w:proofErr w:type="spellEnd"/>
      <w:r w:rsidRPr="00DA6C1C">
        <w:rPr>
          <w:rFonts w:ascii="Times New Roman" w:hAnsi="Times New Roman" w:cs="Times New Roman"/>
        </w:rPr>
        <w:t xml:space="preserve">, J., &amp; Gill, G. (2023). International cooperation for AI in governance. </w:t>
      </w:r>
      <w:r w:rsidRPr="00DA6C1C">
        <w:rPr>
          <w:rFonts w:ascii="Times New Roman" w:hAnsi="Times New Roman" w:cs="Times New Roman"/>
          <w:i/>
          <w:iCs/>
        </w:rPr>
        <w:t>Cambridge Review of International Affairs</w:t>
      </w:r>
      <w:r w:rsidRPr="00DA6C1C">
        <w:rPr>
          <w:rFonts w:ascii="Times New Roman" w:hAnsi="Times New Roman" w:cs="Times New Roman"/>
        </w:rPr>
        <w:t>, 36(2), 205–226.</w:t>
      </w:r>
    </w:p>
    <w:p w14:paraId="218B4F73"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Kim, S., &amp; Park, C. (2020). Smart government in South Korea: Human-centered e-governance. </w:t>
      </w:r>
      <w:r w:rsidRPr="00DA6C1C">
        <w:rPr>
          <w:rFonts w:ascii="Times New Roman" w:hAnsi="Times New Roman" w:cs="Times New Roman"/>
          <w:i/>
          <w:iCs/>
        </w:rPr>
        <w:t>Information Polity</w:t>
      </w:r>
      <w:r w:rsidRPr="00DA6C1C">
        <w:rPr>
          <w:rFonts w:ascii="Times New Roman" w:hAnsi="Times New Roman" w:cs="Times New Roman"/>
        </w:rPr>
        <w:t>, 25(4), 493–504.</w:t>
      </w:r>
    </w:p>
    <w:p w14:paraId="7873A672"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lastRenderedPageBreak/>
        <w:t xml:space="preserve">Solis, R. &amp; Kurban, H. (2020). Low-resource language processing for underrepresented languages. </w:t>
      </w:r>
      <w:r w:rsidRPr="00DA6C1C">
        <w:rPr>
          <w:rFonts w:ascii="Times New Roman" w:hAnsi="Times New Roman" w:cs="Times New Roman"/>
          <w:i/>
          <w:iCs/>
        </w:rPr>
        <w:t>ACM Transactions on Asian and Low-Resource Language Information Processing</w:t>
      </w:r>
      <w:r w:rsidRPr="00DA6C1C">
        <w:rPr>
          <w:rFonts w:ascii="Times New Roman" w:hAnsi="Times New Roman" w:cs="Times New Roman"/>
        </w:rPr>
        <w:t>, 19(4), 1–19.</w:t>
      </w:r>
    </w:p>
    <w:p w14:paraId="07C5620C"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Chang, H. (2021). Public policy innovation through AI. </w:t>
      </w:r>
      <w:r w:rsidRPr="00DA6C1C">
        <w:rPr>
          <w:rFonts w:ascii="Times New Roman" w:hAnsi="Times New Roman" w:cs="Times New Roman"/>
          <w:i/>
          <w:iCs/>
        </w:rPr>
        <w:t>Journal of Policy Modeling</w:t>
      </w:r>
      <w:r w:rsidRPr="00DA6C1C">
        <w:rPr>
          <w:rFonts w:ascii="Times New Roman" w:hAnsi="Times New Roman" w:cs="Times New Roman"/>
        </w:rPr>
        <w:t>, 43(3), 513–529.</w:t>
      </w:r>
    </w:p>
    <w:p w14:paraId="3A4F18F0" w14:textId="77777777" w:rsidR="00DA6C1C" w:rsidRPr="00DA6C1C" w:rsidRDefault="00DA6C1C" w:rsidP="00F943E9">
      <w:pPr>
        <w:numPr>
          <w:ilvl w:val="0"/>
          <w:numId w:val="11"/>
        </w:numPr>
        <w:spacing w:after="0"/>
        <w:jc w:val="both"/>
        <w:rPr>
          <w:rFonts w:ascii="Times New Roman" w:hAnsi="Times New Roman" w:cs="Times New Roman"/>
        </w:rPr>
      </w:pPr>
      <w:proofErr w:type="spellStart"/>
      <w:r w:rsidRPr="00DA6C1C">
        <w:rPr>
          <w:rFonts w:ascii="Times New Roman" w:hAnsi="Times New Roman" w:cs="Times New Roman"/>
        </w:rPr>
        <w:t>Touvron</w:t>
      </w:r>
      <w:proofErr w:type="spellEnd"/>
      <w:r w:rsidRPr="00DA6C1C">
        <w:rPr>
          <w:rFonts w:ascii="Times New Roman" w:hAnsi="Times New Roman" w:cs="Times New Roman"/>
        </w:rPr>
        <w:t xml:space="preserve">, H., </w:t>
      </w:r>
      <w:proofErr w:type="spellStart"/>
      <w:r w:rsidRPr="00DA6C1C">
        <w:rPr>
          <w:rFonts w:ascii="Times New Roman" w:hAnsi="Times New Roman" w:cs="Times New Roman"/>
        </w:rPr>
        <w:t>Lavril</w:t>
      </w:r>
      <w:proofErr w:type="spellEnd"/>
      <w:r w:rsidRPr="00DA6C1C">
        <w:rPr>
          <w:rFonts w:ascii="Times New Roman" w:hAnsi="Times New Roman" w:cs="Times New Roman"/>
        </w:rPr>
        <w:t xml:space="preserve">, T., </w:t>
      </w:r>
      <w:proofErr w:type="spellStart"/>
      <w:r w:rsidRPr="00DA6C1C">
        <w:rPr>
          <w:rFonts w:ascii="Times New Roman" w:hAnsi="Times New Roman" w:cs="Times New Roman"/>
        </w:rPr>
        <w:t>Izacard</w:t>
      </w:r>
      <w:proofErr w:type="spellEnd"/>
      <w:r w:rsidRPr="00DA6C1C">
        <w:rPr>
          <w:rFonts w:ascii="Times New Roman" w:hAnsi="Times New Roman" w:cs="Times New Roman"/>
        </w:rPr>
        <w:t xml:space="preserve">, G., et al. (2023). </w:t>
      </w:r>
      <w:proofErr w:type="spellStart"/>
      <w:r w:rsidRPr="00DA6C1C">
        <w:rPr>
          <w:rFonts w:ascii="Times New Roman" w:hAnsi="Times New Roman" w:cs="Times New Roman"/>
        </w:rPr>
        <w:t>LLaMA</w:t>
      </w:r>
      <w:proofErr w:type="spellEnd"/>
      <w:r w:rsidRPr="00DA6C1C">
        <w:rPr>
          <w:rFonts w:ascii="Times New Roman" w:hAnsi="Times New Roman" w:cs="Times New Roman"/>
        </w:rPr>
        <w:t xml:space="preserve">: Open and efficient foundation language models. </w:t>
      </w:r>
      <w:r w:rsidRPr="00DA6C1C">
        <w:rPr>
          <w:rFonts w:ascii="Times New Roman" w:hAnsi="Times New Roman" w:cs="Times New Roman"/>
          <w:i/>
          <w:iCs/>
        </w:rPr>
        <w:t>Meta AI</w:t>
      </w:r>
      <w:r w:rsidRPr="00DA6C1C">
        <w:rPr>
          <w:rFonts w:ascii="Times New Roman" w:hAnsi="Times New Roman" w:cs="Times New Roman"/>
        </w:rPr>
        <w:t>.</w:t>
      </w:r>
    </w:p>
    <w:p w14:paraId="077C79F8"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Rashidov, A. (2022). Challenges in Uzbek natural language processing. </w:t>
      </w:r>
      <w:r w:rsidRPr="00DA6C1C">
        <w:rPr>
          <w:rFonts w:ascii="Times New Roman" w:hAnsi="Times New Roman" w:cs="Times New Roman"/>
          <w:i/>
          <w:iCs/>
        </w:rPr>
        <w:t>Central Asian AI Review</w:t>
      </w:r>
      <w:r w:rsidRPr="00DA6C1C">
        <w:rPr>
          <w:rFonts w:ascii="Times New Roman" w:hAnsi="Times New Roman" w:cs="Times New Roman"/>
        </w:rPr>
        <w:t>, 4(1), 25–39.</w:t>
      </w:r>
    </w:p>
    <w:p w14:paraId="4D5FDD35"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Dencik, L., Hintz, A., &amp; Redden, J. (2019). </w:t>
      </w:r>
      <w:r w:rsidRPr="00DA6C1C">
        <w:rPr>
          <w:rFonts w:ascii="Times New Roman" w:hAnsi="Times New Roman" w:cs="Times New Roman"/>
          <w:i/>
          <w:iCs/>
        </w:rPr>
        <w:t>Data Justice: Social and Political Dimensions of Datafication</w:t>
      </w:r>
      <w:r w:rsidRPr="00DA6C1C">
        <w:rPr>
          <w:rFonts w:ascii="Times New Roman" w:hAnsi="Times New Roman" w:cs="Times New Roman"/>
        </w:rPr>
        <w:t>. Sage.</w:t>
      </w:r>
    </w:p>
    <w:p w14:paraId="71B62A58"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Holstein, K., Wortman Vaughan, J., </w:t>
      </w:r>
      <w:proofErr w:type="spellStart"/>
      <w:r w:rsidRPr="00DA6C1C">
        <w:rPr>
          <w:rFonts w:ascii="Times New Roman" w:hAnsi="Times New Roman" w:cs="Times New Roman"/>
        </w:rPr>
        <w:t>Daumé</w:t>
      </w:r>
      <w:proofErr w:type="spellEnd"/>
      <w:r w:rsidRPr="00DA6C1C">
        <w:rPr>
          <w:rFonts w:ascii="Times New Roman" w:hAnsi="Times New Roman" w:cs="Times New Roman"/>
        </w:rPr>
        <w:t xml:space="preserve"> III, H., et al. (2019). Improving fairness in AI systems: What do practitioners need? </w:t>
      </w:r>
      <w:r w:rsidRPr="00DA6C1C">
        <w:rPr>
          <w:rFonts w:ascii="Times New Roman" w:hAnsi="Times New Roman" w:cs="Times New Roman"/>
          <w:i/>
          <w:iCs/>
        </w:rPr>
        <w:t>CHI Conference Proceedings</w:t>
      </w:r>
      <w:r w:rsidRPr="00DA6C1C">
        <w:rPr>
          <w:rFonts w:ascii="Times New Roman" w:hAnsi="Times New Roman" w:cs="Times New Roman"/>
        </w:rPr>
        <w:t>.</w:t>
      </w:r>
    </w:p>
    <w:p w14:paraId="748367FA"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Digital Uzbekistan 2030 Strategy. (2021). </w:t>
      </w:r>
      <w:r w:rsidRPr="00DA6C1C">
        <w:rPr>
          <w:rFonts w:ascii="Times New Roman" w:hAnsi="Times New Roman" w:cs="Times New Roman"/>
          <w:i/>
          <w:iCs/>
        </w:rPr>
        <w:t>Ministry for Development of Information Technologies and Communications</w:t>
      </w:r>
      <w:r w:rsidRPr="00DA6C1C">
        <w:rPr>
          <w:rFonts w:ascii="Times New Roman" w:hAnsi="Times New Roman" w:cs="Times New Roman"/>
        </w:rPr>
        <w:t>.</w:t>
      </w:r>
    </w:p>
    <w:p w14:paraId="7038E551"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Binns, R. (2018). Fairness in machine learning: Lessons from political philosophy. </w:t>
      </w:r>
      <w:r w:rsidRPr="00DA6C1C">
        <w:rPr>
          <w:rFonts w:ascii="Times New Roman" w:hAnsi="Times New Roman" w:cs="Times New Roman"/>
          <w:i/>
          <w:iCs/>
        </w:rPr>
        <w:t>Proceedings of the 2020 Conference on Fairness, Accountability, and Transparency</w:t>
      </w:r>
      <w:r w:rsidRPr="00DA6C1C">
        <w:rPr>
          <w:rFonts w:ascii="Times New Roman" w:hAnsi="Times New Roman" w:cs="Times New Roman"/>
        </w:rPr>
        <w:t>.</w:t>
      </w:r>
    </w:p>
    <w:p w14:paraId="51C24C3C"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Hall, P. (2021). The bureaucratic code: AI and the redesign of civil service interaction. </w:t>
      </w:r>
      <w:r w:rsidRPr="00DA6C1C">
        <w:rPr>
          <w:rFonts w:ascii="Times New Roman" w:hAnsi="Times New Roman" w:cs="Times New Roman"/>
          <w:i/>
          <w:iCs/>
        </w:rPr>
        <w:t>Public Administration Review</w:t>
      </w:r>
      <w:r w:rsidRPr="00DA6C1C">
        <w:rPr>
          <w:rFonts w:ascii="Times New Roman" w:hAnsi="Times New Roman" w:cs="Times New Roman"/>
        </w:rPr>
        <w:t>, 81(2), 299–312.</w:t>
      </w:r>
    </w:p>
    <w:p w14:paraId="25F384B9"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Kelleher, J.D., &amp; Tierney, B. (2018). </w:t>
      </w:r>
      <w:r w:rsidRPr="00DA6C1C">
        <w:rPr>
          <w:rFonts w:ascii="Times New Roman" w:hAnsi="Times New Roman" w:cs="Times New Roman"/>
          <w:i/>
          <w:iCs/>
        </w:rPr>
        <w:t>Data Science for Public Policy</w:t>
      </w:r>
      <w:r w:rsidRPr="00DA6C1C">
        <w:rPr>
          <w:rFonts w:ascii="Times New Roman" w:hAnsi="Times New Roman" w:cs="Times New Roman"/>
        </w:rPr>
        <w:t>. MIT Press.</w:t>
      </w:r>
    </w:p>
    <w:p w14:paraId="0A376867"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European Commission (2020). </w:t>
      </w:r>
      <w:r w:rsidRPr="00DA6C1C">
        <w:rPr>
          <w:rFonts w:ascii="Times New Roman" w:hAnsi="Times New Roman" w:cs="Times New Roman"/>
          <w:i/>
          <w:iCs/>
        </w:rPr>
        <w:t>Ethics Guidelines for Trustworthy AI</w:t>
      </w:r>
      <w:r w:rsidRPr="00DA6C1C">
        <w:rPr>
          <w:rFonts w:ascii="Times New Roman" w:hAnsi="Times New Roman" w:cs="Times New Roman"/>
        </w:rPr>
        <w:t>. Brussels.</w:t>
      </w:r>
    </w:p>
    <w:p w14:paraId="0AACFDEE"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Makhmudov, I. (2023). Open government in Central Asia: Challenges and pathways. </w:t>
      </w:r>
      <w:r w:rsidRPr="00DA6C1C">
        <w:rPr>
          <w:rFonts w:ascii="Times New Roman" w:hAnsi="Times New Roman" w:cs="Times New Roman"/>
          <w:i/>
          <w:iCs/>
        </w:rPr>
        <w:t>Open Society Reports</w:t>
      </w:r>
      <w:r w:rsidRPr="00DA6C1C">
        <w:rPr>
          <w:rFonts w:ascii="Times New Roman" w:hAnsi="Times New Roman" w:cs="Times New Roman"/>
        </w:rPr>
        <w:t>.</w:t>
      </w:r>
    </w:p>
    <w:p w14:paraId="29964404"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UN OHCHR. (2019). </w:t>
      </w:r>
      <w:r w:rsidRPr="00DA6C1C">
        <w:rPr>
          <w:rFonts w:ascii="Times New Roman" w:hAnsi="Times New Roman" w:cs="Times New Roman"/>
          <w:i/>
          <w:iCs/>
        </w:rPr>
        <w:t>Guiding Principles on Business and Human Rights in Digital Systems</w:t>
      </w:r>
      <w:r w:rsidRPr="00DA6C1C">
        <w:rPr>
          <w:rFonts w:ascii="Times New Roman" w:hAnsi="Times New Roman" w:cs="Times New Roman"/>
        </w:rPr>
        <w:t>.</w:t>
      </w:r>
    </w:p>
    <w:p w14:paraId="04BC1BE8"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SDG Knowledge Platform. (2022). </w:t>
      </w:r>
      <w:r w:rsidRPr="00DA6C1C">
        <w:rPr>
          <w:rFonts w:ascii="Times New Roman" w:hAnsi="Times New Roman" w:cs="Times New Roman"/>
          <w:i/>
          <w:iCs/>
        </w:rPr>
        <w:t>Goal 16: Peace, Justice and Strong Institutions</w:t>
      </w:r>
      <w:r w:rsidRPr="00DA6C1C">
        <w:rPr>
          <w:rFonts w:ascii="Times New Roman" w:hAnsi="Times New Roman" w:cs="Times New Roman"/>
        </w:rPr>
        <w:t>.</w:t>
      </w:r>
    </w:p>
    <w:p w14:paraId="3F874D93"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Yang, C., &amp; Kim, Y. (2021). Technology, governance, and political trust: The Korean smart city case. </w:t>
      </w:r>
      <w:r w:rsidRPr="00DA6C1C">
        <w:rPr>
          <w:rFonts w:ascii="Times New Roman" w:hAnsi="Times New Roman" w:cs="Times New Roman"/>
          <w:i/>
          <w:iCs/>
        </w:rPr>
        <w:t>Urban Governance</w:t>
      </w:r>
      <w:r w:rsidRPr="00DA6C1C">
        <w:rPr>
          <w:rFonts w:ascii="Times New Roman" w:hAnsi="Times New Roman" w:cs="Times New Roman"/>
        </w:rPr>
        <w:t>, 2(1), 45–54.</w:t>
      </w:r>
    </w:p>
    <w:p w14:paraId="44B7E661"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Barber, B. (1998). </w:t>
      </w:r>
      <w:r w:rsidRPr="00DA6C1C">
        <w:rPr>
          <w:rFonts w:ascii="Times New Roman" w:hAnsi="Times New Roman" w:cs="Times New Roman"/>
          <w:i/>
          <w:iCs/>
        </w:rPr>
        <w:t>Strong Democracy: Participatory Politics for a New Age</w:t>
      </w:r>
      <w:r w:rsidRPr="00DA6C1C">
        <w:rPr>
          <w:rFonts w:ascii="Times New Roman" w:hAnsi="Times New Roman" w:cs="Times New Roman"/>
        </w:rPr>
        <w:t>. University of California Press.</w:t>
      </w:r>
    </w:p>
    <w:p w14:paraId="5E0DF93E"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Morozov, E. (2019). </w:t>
      </w:r>
      <w:r w:rsidRPr="00DA6C1C">
        <w:rPr>
          <w:rFonts w:ascii="Times New Roman" w:hAnsi="Times New Roman" w:cs="Times New Roman"/>
          <w:i/>
          <w:iCs/>
        </w:rPr>
        <w:t>Digital Leviathan: Public AI and the Reinvention of the Welfare State</w:t>
      </w:r>
      <w:r w:rsidRPr="00DA6C1C">
        <w:rPr>
          <w:rFonts w:ascii="Times New Roman" w:hAnsi="Times New Roman" w:cs="Times New Roman"/>
        </w:rPr>
        <w:t>. Verso Books.</w:t>
      </w:r>
    </w:p>
    <w:p w14:paraId="591FAFD7" w14:textId="77777777"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UNESCO. (2022). </w:t>
      </w:r>
      <w:r w:rsidRPr="00DA6C1C">
        <w:rPr>
          <w:rFonts w:ascii="Times New Roman" w:hAnsi="Times New Roman" w:cs="Times New Roman"/>
          <w:i/>
          <w:iCs/>
        </w:rPr>
        <w:t>Recommendation on the Ethics of Artificial Intelligence</w:t>
      </w:r>
      <w:r w:rsidRPr="00DA6C1C">
        <w:rPr>
          <w:rFonts w:ascii="Times New Roman" w:hAnsi="Times New Roman" w:cs="Times New Roman"/>
        </w:rPr>
        <w:t>.</w:t>
      </w:r>
    </w:p>
    <w:p w14:paraId="17C6E6E6" w14:textId="760F8C0B" w:rsidR="00DA6C1C" w:rsidRPr="00DA6C1C" w:rsidRDefault="00DA6C1C" w:rsidP="00F943E9">
      <w:pPr>
        <w:numPr>
          <w:ilvl w:val="0"/>
          <w:numId w:val="11"/>
        </w:numPr>
        <w:spacing w:after="0"/>
        <w:jc w:val="both"/>
        <w:rPr>
          <w:rFonts w:ascii="Times New Roman" w:hAnsi="Times New Roman" w:cs="Times New Roman"/>
        </w:rPr>
      </w:pPr>
      <w:r w:rsidRPr="00DA6C1C">
        <w:rPr>
          <w:rFonts w:ascii="Times New Roman" w:hAnsi="Times New Roman" w:cs="Times New Roman"/>
        </w:rPr>
        <w:t xml:space="preserve">Quinn, L., &amp; Young, E. (2005). </w:t>
      </w:r>
      <w:r w:rsidRPr="00DA6C1C">
        <w:rPr>
          <w:rFonts w:ascii="Times New Roman" w:hAnsi="Times New Roman" w:cs="Times New Roman"/>
          <w:i/>
          <w:iCs/>
        </w:rPr>
        <w:t>Writing Effective Policy Papers</w:t>
      </w:r>
      <w:r w:rsidRPr="00DA6C1C">
        <w:rPr>
          <w:rFonts w:ascii="Times New Roman" w:hAnsi="Times New Roman" w:cs="Times New Roman"/>
        </w:rPr>
        <w:t>. Open Society Institute.</w:t>
      </w:r>
    </w:p>
    <w:p w14:paraId="11F324E5" w14:textId="77777777" w:rsidR="00472344" w:rsidRDefault="00472344" w:rsidP="00F943E9">
      <w:pPr>
        <w:spacing w:after="0"/>
        <w:jc w:val="both"/>
        <w:rPr>
          <w:rFonts w:ascii="Times New Roman" w:hAnsi="Times New Roman" w:cs="Times New Roman"/>
        </w:rPr>
      </w:pPr>
    </w:p>
    <w:p w14:paraId="6390BDC0" w14:textId="77777777" w:rsidR="000E6A27" w:rsidRDefault="000E6A27" w:rsidP="00F943E9">
      <w:pPr>
        <w:spacing w:after="0"/>
        <w:jc w:val="both"/>
        <w:rPr>
          <w:rFonts w:ascii="Times New Roman" w:hAnsi="Times New Roman" w:cs="Times New Roman"/>
        </w:rPr>
      </w:pPr>
    </w:p>
    <w:p w14:paraId="356DB379" w14:textId="77777777" w:rsidR="000E6A27" w:rsidRDefault="000E6A27" w:rsidP="00F943E9">
      <w:pPr>
        <w:spacing w:after="0"/>
        <w:jc w:val="both"/>
        <w:rPr>
          <w:rFonts w:ascii="Times New Roman" w:hAnsi="Times New Roman" w:cs="Times New Roman"/>
        </w:rPr>
      </w:pPr>
    </w:p>
    <w:p w14:paraId="095C3BCA" w14:textId="77777777" w:rsidR="000E6A27" w:rsidRDefault="000E6A27" w:rsidP="00F943E9">
      <w:pPr>
        <w:spacing w:after="0"/>
        <w:jc w:val="both"/>
        <w:rPr>
          <w:rFonts w:ascii="Times New Roman" w:hAnsi="Times New Roman" w:cs="Times New Roman"/>
        </w:rPr>
      </w:pPr>
    </w:p>
    <w:p w14:paraId="500EFA8B" w14:textId="77777777" w:rsidR="000E6A27" w:rsidRDefault="000E6A27" w:rsidP="00F943E9">
      <w:pPr>
        <w:spacing w:after="0"/>
        <w:jc w:val="both"/>
        <w:rPr>
          <w:rFonts w:ascii="Times New Roman" w:hAnsi="Times New Roman" w:cs="Times New Roman"/>
        </w:rPr>
      </w:pPr>
    </w:p>
    <w:p w14:paraId="6616B991" w14:textId="77777777" w:rsidR="000E6A27" w:rsidRDefault="000E6A27" w:rsidP="00F943E9">
      <w:pPr>
        <w:spacing w:after="0"/>
        <w:jc w:val="both"/>
        <w:rPr>
          <w:rFonts w:ascii="Times New Roman" w:hAnsi="Times New Roman" w:cs="Times New Roman"/>
        </w:rPr>
      </w:pPr>
    </w:p>
    <w:p w14:paraId="2744E7FC" w14:textId="3BC12D6C" w:rsidR="000E6A27" w:rsidRDefault="000E6A27" w:rsidP="00F943E9">
      <w:pPr>
        <w:spacing w:after="0"/>
        <w:jc w:val="both"/>
        <w:rPr>
          <w:rFonts w:ascii="Times New Roman" w:hAnsi="Times New Roman" w:cs="Times New Roman"/>
        </w:rPr>
      </w:pPr>
      <w:r>
        <w:rPr>
          <w:noProof/>
        </w:rPr>
        <w:lastRenderedPageBreak/>
        <w:drawing>
          <wp:inline distT="0" distB="0" distL="0" distR="0" wp14:anchorId="169BFD2A" wp14:editId="47DB853A">
            <wp:extent cx="5943600" cy="2030730"/>
            <wp:effectExtent l="0" t="0" r="0" b="7620"/>
            <wp:docPr id="5088423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2316"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030730"/>
                    </a:xfrm>
                    <a:prstGeom prst="rect">
                      <a:avLst/>
                    </a:prstGeom>
                    <a:noFill/>
                    <a:ln>
                      <a:noFill/>
                    </a:ln>
                  </pic:spPr>
                </pic:pic>
              </a:graphicData>
            </a:graphic>
          </wp:inline>
        </w:drawing>
      </w:r>
    </w:p>
    <w:p w14:paraId="2E669F5E" w14:textId="71BB92ED" w:rsidR="000E6A27" w:rsidRDefault="000E6A27" w:rsidP="00F943E9">
      <w:pPr>
        <w:spacing w:after="0"/>
        <w:jc w:val="both"/>
        <w:rPr>
          <w:rFonts w:ascii="Times New Roman" w:hAnsi="Times New Roman" w:cs="Times New Roman"/>
        </w:rPr>
      </w:pPr>
      <w:r w:rsidRPr="000E6A27">
        <w:rPr>
          <w:rFonts w:ascii="Times New Roman" w:hAnsi="Times New Roman" w:cs="Times New Roman"/>
        </w:rPr>
        <w:drawing>
          <wp:inline distT="0" distB="0" distL="0" distR="0" wp14:anchorId="44007BF1" wp14:editId="53711DBC">
            <wp:extent cx="5943600" cy="3317875"/>
            <wp:effectExtent l="0" t="0" r="0" b="0"/>
            <wp:docPr id="2090535336" name="Picture 1" descr="A diagram of a distribution of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5336" name="Picture 1" descr="A diagram of a distribution of measurements&#10;&#10;AI-generated content may be incorrect."/>
                    <pic:cNvPicPr/>
                  </pic:nvPicPr>
                  <pic:blipFill>
                    <a:blip r:embed="rId6"/>
                    <a:stretch>
                      <a:fillRect/>
                    </a:stretch>
                  </pic:blipFill>
                  <pic:spPr>
                    <a:xfrm>
                      <a:off x="0" y="0"/>
                      <a:ext cx="5943600" cy="3317875"/>
                    </a:xfrm>
                    <a:prstGeom prst="rect">
                      <a:avLst/>
                    </a:prstGeom>
                  </pic:spPr>
                </pic:pic>
              </a:graphicData>
            </a:graphic>
          </wp:inline>
        </w:drawing>
      </w:r>
    </w:p>
    <w:p w14:paraId="543FA2BE" w14:textId="77777777" w:rsidR="000E6A27" w:rsidRDefault="000E6A27" w:rsidP="00F943E9">
      <w:pPr>
        <w:spacing w:after="0"/>
        <w:jc w:val="both"/>
        <w:rPr>
          <w:rFonts w:ascii="Times New Roman" w:hAnsi="Times New Roman" w:cs="Times New Roman"/>
        </w:rPr>
      </w:pPr>
    </w:p>
    <w:p w14:paraId="12FFA5FC" w14:textId="7757ED9A" w:rsidR="000E6A27" w:rsidRDefault="000E6A27" w:rsidP="00F943E9">
      <w:pPr>
        <w:spacing w:after="0"/>
        <w:jc w:val="both"/>
        <w:rPr>
          <w:rFonts w:ascii="Times New Roman" w:hAnsi="Times New Roman" w:cs="Times New Roman"/>
        </w:rPr>
      </w:pPr>
      <w:r>
        <w:rPr>
          <w:noProof/>
        </w:rPr>
        <w:drawing>
          <wp:inline distT="0" distB="0" distL="0" distR="0" wp14:anchorId="6C70448D" wp14:editId="49EA9824">
            <wp:extent cx="6314043" cy="1699260"/>
            <wp:effectExtent l="0" t="0" r="0" b="0"/>
            <wp:docPr id="6435170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17019" name="Picture 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1838" cy="1701358"/>
                    </a:xfrm>
                    <a:prstGeom prst="rect">
                      <a:avLst/>
                    </a:prstGeom>
                    <a:noFill/>
                    <a:ln>
                      <a:noFill/>
                    </a:ln>
                  </pic:spPr>
                </pic:pic>
              </a:graphicData>
            </a:graphic>
          </wp:inline>
        </w:drawing>
      </w:r>
    </w:p>
    <w:p w14:paraId="1480533A" w14:textId="77777777" w:rsidR="000E6A27" w:rsidRDefault="000E6A27" w:rsidP="00F943E9">
      <w:pPr>
        <w:spacing w:after="0"/>
        <w:jc w:val="both"/>
        <w:rPr>
          <w:rFonts w:ascii="Times New Roman" w:hAnsi="Times New Roman" w:cs="Times New Roman"/>
        </w:rPr>
      </w:pPr>
    </w:p>
    <w:p w14:paraId="63EC52D4" w14:textId="1D21D65F" w:rsidR="000E6A27" w:rsidRDefault="000E6A27" w:rsidP="00F943E9">
      <w:pPr>
        <w:spacing w:after="0"/>
        <w:jc w:val="both"/>
        <w:rPr>
          <w:rFonts w:ascii="Times New Roman" w:hAnsi="Times New Roman" w:cs="Times New Roman"/>
        </w:rPr>
      </w:pPr>
      <w:r>
        <w:rPr>
          <w:noProof/>
        </w:rPr>
        <w:lastRenderedPageBreak/>
        <w:drawing>
          <wp:inline distT="0" distB="0" distL="0" distR="0" wp14:anchorId="706FC09D" wp14:editId="4CC6DD33">
            <wp:extent cx="5943600" cy="4681855"/>
            <wp:effectExtent l="0" t="0" r="0" b="4445"/>
            <wp:docPr id="29623487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4874" name="Picture 4"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751010B" w14:textId="77777777" w:rsidR="000E6A27" w:rsidRDefault="000E6A27" w:rsidP="00F943E9">
      <w:pPr>
        <w:spacing w:after="0"/>
        <w:jc w:val="both"/>
        <w:rPr>
          <w:rFonts w:ascii="Times New Roman" w:hAnsi="Times New Roman" w:cs="Times New Roman"/>
        </w:rPr>
      </w:pPr>
    </w:p>
    <w:p w14:paraId="0D6B8F47" w14:textId="2458D71F" w:rsidR="000E6A27" w:rsidRPr="000E6A27" w:rsidRDefault="000E6A27" w:rsidP="000E6A27">
      <w:pPr>
        <w:spacing w:after="0"/>
        <w:jc w:val="both"/>
        <w:rPr>
          <w:rFonts w:ascii="Times New Roman" w:hAnsi="Times New Roman" w:cs="Times New Roman"/>
          <w:lang w:val="en-GB"/>
        </w:rPr>
      </w:pPr>
      <w:r w:rsidRPr="000E6A27">
        <w:rPr>
          <w:rFonts w:ascii="Times New Roman" w:hAnsi="Times New Roman" w:cs="Times New Roman"/>
          <w:lang w:val="en-GB"/>
        </w:rPr>
        <w:lastRenderedPageBreak/>
        <w:drawing>
          <wp:inline distT="0" distB="0" distL="0" distR="0" wp14:anchorId="08BE73C2" wp14:editId="709D4889">
            <wp:extent cx="5943600" cy="4125595"/>
            <wp:effectExtent l="0" t="0" r="0" b="8255"/>
            <wp:docPr id="1292083136"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3136" name="Picture 6"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25595"/>
                    </a:xfrm>
                    <a:prstGeom prst="rect">
                      <a:avLst/>
                    </a:prstGeom>
                    <a:noFill/>
                    <a:ln>
                      <a:noFill/>
                    </a:ln>
                  </pic:spPr>
                </pic:pic>
              </a:graphicData>
            </a:graphic>
          </wp:inline>
        </w:drawing>
      </w:r>
    </w:p>
    <w:p w14:paraId="56421A35" w14:textId="77777777" w:rsidR="000E6A27" w:rsidRPr="00DA6C1C" w:rsidRDefault="000E6A27" w:rsidP="00F943E9">
      <w:pPr>
        <w:spacing w:after="0"/>
        <w:jc w:val="both"/>
        <w:rPr>
          <w:rFonts w:ascii="Times New Roman" w:hAnsi="Times New Roman" w:cs="Times New Roman"/>
        </w:rPr>
      </w:pPr>
    </w:p>
    <w:sectPr w:rsidR="000E6A27" w:rsidRPr="00DA6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FEC"/>
    <w:multiLevelType w:val="multilevel"/>
    <w:tmpl w:val="18A4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C1057"/>
    <w:multiLevelType w:val="multilevel"/>
    <w:tmpl w:val="3C7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3BF7"/>
    <w:multiLevelType w:val="multilevel"/>
    <w:tmpl w:val="542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F0F17"/>
    <w:multiLevelType w:val="multilevel"/>
    <w:tmpl w:val="4D2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7793"/>
    <w:multiLevelType w:val="multilevel"/>
    <w:tmpl w:val="424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0370"/>
    <w:multiLevelType w:val="multilevel"/>
    <w:tmpl w:val="4042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72E23"/>
    <w:multiLevelType w:val="multilevel"/>
    <w:tmpl w:val="59F2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424F6"/>
    <w:multiLevelType w:val="multilevel"/>
    <w:tmpl w:val="5012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73A29"/>
    <w:multiLevelType w:val="multilevel"/>
    <w:tmpl w:val="0E5E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E7F3C"/>
    <w:multiLevelType w:val="multilevel"/>
    <w:tmpl w:val="CBA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D605E"/>
    <w:multiLevelType w:val="multilevel"/>
    <w:tmpl w:val="A36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07D8B"/>
    <w:multiLevelType w:val="multilevel"/>
    <w:tmpl w:val="07A6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776F0"/>
    <w:multiLevelType w:val="multilevel"/>
    <w:tmpl w:val="4BE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64CFA"/>
    <w:multiLevelType w:val="multilevel"/>
    <w:tmpl w:val="CBF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953258">
    <w:abstractNumId w:val="6"/>
  </w:num>
  <w:num w:numId="2" w16cid:durableId="2137094528">
    <w:abstractNumId w:val="3"/>
  </w:num>
  <w:num w:numId="3" w16cid:durableId="530611529">
    <w:abstractNumId w:val="13"/>
  </w:num>
  <w:num w:numId="4" w16cid:durableId="723136737">
    <w:abstractNumId w:val="9"/>
  </w:num>
  <w:num w:numId="5" w16cid:durableId="230429591">
    <w:abstractNumId w:val="12"/>
  </w:num>
  <w:num w:numId="6" w16cid:durableId="187453295">
    <w:abstractNumId w:val="4"/>
  </w:num>
  <w:num w:numId="7" w16cid:durableId="259415601">
    <w:abstractNumId w:val="7"/>
  </w:num>
  <w:num w:numId="8" w16cid:durableId="299967283">
    <w:abstractNumId w:val="11"/>
  </w:num>
  <w:num w:numId="9" w16cid:durableId="1515412923">
    <w:abstractNumId w:val="8"/>
  </w:num>
  <w:num w:numId="10" w16cid:durableId="1906718850">
    <w:abstractNumId w:val="2"/>
  </w:num>
  <w:num w:numId="11" w16cid:durableId="986281685">
    <w:abstractNumId w:val="0"/>
  </w:num>
  <w:num w:numId="12" w16cid:durableId="96339925">
    <w:abstractNumId w:val="10"/>
  </w:num>
  <w:num w:numId="13" w16cid:durableId="1231620419">
    <w:abstractNumId w:val="5"/>
  </w:num>
  <w:num w:numId="14" w16cid:durableId="1621833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44"/>
    <w:rsid w:val="000E6A27"/>
    <w:rsid w:val="00472344"/>
    <w:rsid w:val="007451B1"/>
    <w:rsid w:val="00897B8F"/>
    <w:rsid w:val="00DA6C1C"/>
    <w:rsid w:val="00F943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96814"/>
  <w15:chartTrackingRefBased/>
  <w15:docId w15:val="{5C679018-787C-4A52-9541-E42C73AA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44"/>
    <w:rPr>
      <w:rFonts w:eastAsiaTheme="majorEastAsia" w:cstheme="majorBidi"/>
      <w:color w:val="272727" w:themeColor="text1" w:themeTint="D8"/>
    </w:rPr>
  </w:style>
  <w:style w:type="paragraph" w:styleId="Title">
    <w:name w:val="Title"/>
    <w:basedOn w:val="Normal"/>
    <w:next w:val="Normal"/>
    <w:link w:val="TitleChar"/>
    <w:uiPriority w:val="10"/>
    <w:qFormat/>
    <w:rsid w:val="0047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44"/>
    <w:pPr>
      <w:spacing w:before="160"/>
      <w:jc w:val="center"/>
    </w:pPr>
    <w:rPr>
      <w:i/>
      <w:iCs/>
      <w:color w:val="404040" w:themeColor="text1" w:themeTint="BF"/>
    </w:rPr>
  </w:style>
  <w:style w:type="character" w:customStyle="1" w:styleId="QuoteChar">
    <w:name w:val="Quote Char"/>
    <w:basedOn w:val="DefaultParagraphFont"/>
    <w:link w:val="Quote"/>
    <w:uiPriority w:val="29"/>
    <w:rsid w:val="00472344"/>
    <w:rPr>
      <w:i/>
      <w:iCs/>
      <w:color w:val="404040" w:themeColor="text1" w:themeTint="BF"/>
    </w:rPr>
  </w:style>
  <w:style w:type="paragraph" w:styleId="ListParagraph">
    <w:name w:val="List Paragraph"/>
    <w:basedOn w:val="Normal"/>
    <w:uiPriority w:val="34"/>
    <w:qFormat/>
    <w:rsid w:val="00472344"/>
    <w:pPr>
      <w:ind w:left="720"/>
      <w:contextualSpacing/>
    </w:pPr>
  </w:style>
  <w:style w:type="character" w:styleId="IntenseEmphasis">
    <w:name w:val="Intense Emphasis"/>
    <w:basedOn w:val="DefaultParagraphFont"/>
    <w:uiPriority w:val="21"/>
    <w:qFormat/>
    <w:rsid w:val="00472344"/>
    <w:rPr>
      <w:i/>
      <w:iCs/>
      <w:color w:val="0F4761" w:themeColor="accent1" w:themeShade="BF"/>
    </w:rPr>
  </w:style>
  <w:style w:type="paragraph" w:styleId="IntenseQuote">
    <w:name w:val="Intense Quote"/>
    <w:basedOn w:val="Normal"/>
    <w:next w:val="Normal"/>
    <w:link w:val="IntenseQuoteChar"/>
    <w:uiPriority w:val="30"/>
    <w:qFormat/>
    <w:rsid w:val="00472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344"/>
    <w:rPr>
      <w:i/>
      <w:iCs/>
      <w:color w:val="0F4761" w:themeColor="accent1" w:themeShade="BF"/>
    </w:rPr>
  </w:style>
  <w:style w:type="character" w:styleId="IntenseReference">
    <w:name w:val="Intense Reference"/>
    <w:basedOn w:val="DefaultParagraphFont"/>
    <w:uiPriority w:val="32"/>
    <w:qFormat/>
    <w:rsid w:val="00472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7938">
      <w:bodyDiv w:val="1"/>
      <w:marLeft w:val="0"/>
      <w:marRight w:val="0"/>
      <w:marTop w:val="0"/>
      <w:marBottom w:val="0"/>
      <w:divBdr>
        <w:top w:val="none" w:sz="0" w:space="0" w:color="auto"/>
        <w:left w:val="none" w:sz="0" w:space="0" w:color="auto"/>
        <w:bottom w:val="none" w:sz="0" w:space="0" w:color="auto"/>
        <w:right w:val="none" w:sz="0" w:space="0" w:color="auto"/>
      </w:divBdr>
    </w:div>
    <w:div w:id="221404680">
      <w:bodyDiv w:val="1"/>
      <w:marLeft w:val="0"/>
      <w:marRight w:val="0"/>
      <w:marTop w:val="0"/>
      <w:marBottom w:val="0"/>
      <w:divBdr>
        <w:top w:val="none" w:sz="0" w:space="0" w:color="auto"/>
        <w:left w:val="none" w:sz="0" w:space="0" w:color="auto"/>
        <w:bottom w:val="none" w:sz="0" w:space="0" w:color="auto"/>
        <w:right w:val="none" w:sz="0" w:space="0" w:color="auto"/>
      </w:divBdr>
    </w:div>
    <w:div w:id="290869065">
      <w:bodyDiv w:val="1"/>
      <w:marLeft w:val="0"/>
      <w:marRight w:val="0"/>
      <w:marTop w:val="0"/>
      <w:marBottom w:val="0"/>
      <w:divBdr>
        <w:top w:val="none" w:sz="0" w:space="0" w:color="auto"/>
        <w:left w:val="none" w:sz="0" w:space="0" w:color="auto"/>
        <w:bottom w:val="none" w:sz="0" w:space="0" w:color="auto"/>
        <w:right w:val="none" w:sz="0" w:space="0" w:color="auto"/>
      </w:divBdr>
    </w:div>
    <w:div w:id="330987846">
      <w:bodyDiv w:val="1"/>
      <w:marLeft w:val="0"/>
      <w:marRight w:val="0"/>
      <w:marTop w:val="0"/>
      <w:marBottom w:val="0"/>
      <w:divBdr>
        <w:top w:val="none" w:sz="0" w:space="0" w:color="auto"/>
        <w:left w:val="none" w:sz="0" w:space="0" w:color="auto"/>
        <w:bottom w:val="none" w:sz="0" w:space="0" w:color="auto"/>
        <w:right w:val="none" w:sz="0" w:space="0" w:color="auto"/>
      </w:divBdr>
    </w:div>
    <w:div w:id="341250350">
      <w:bodyDiv w:val="1"/>
      <w:marLeft w:val="0"/>
      <w:marRight w:val="0"/>
      <w:marTop w:val="0"/>
      <w:marBottom w:val="0"/>
      <w:divBdr>
        <w:top w:val="none" w:sz="0" w:space="0" w:color="auto"/>
        <w:left w:val="none" w:sz="0" w:space="0" w:color="auto"/>
        <w:bottom w:val="none" w:sz="0" w:space="0" w:color="auto"/>
        <w:right w:val="none" w:sz="0" w:space="0" w:color="auto"/>
      </w:divBdr>
    </w:div>
    <w:div w:id="360009513">
      <w:bodyDiv w:val="1"/>
      <w:marLeft w:val="0"/>
      <w:marRight w:val="0"/>
      <w:marTop w:val="0"/>
      <w:marBottom w:val="0"/>
      <w:divBdr>
        <w:top w:val="none" w:sz="0" w:space="0" w:color="auto"/>
        <w:left w:val="none" w:sz="0" w:space="0" w:color="auto"/>
        <w:bottom w:val="none" w:sz="0" w:space="0" w:color="auto"/>
        <w:right w:val="none" w:sz="0" w:space="0" w:color="auto"/>
      </w:divBdr>
    </w:div>
    <w:div w:id="470827302">
      <w:bodyDiv w:val="1"/>
      <w:marLeft w:val="0"/>
      <w:marRight w:val="0"/>
      <w:marTop w:val="0"/>
      <w:marBottom w:val="0"/>
      <w:divBdr>
        <w:top w:val="none" w:sz="0" w:space="0" w:color="auto"/>
        <w:left w:val="none" w:sz="0" w:space="0" w:color="auto"/>
        <w:bottom w:val="none" w:sz="0" w:space="0" w:color="auto"/>
        <w:right w:val="none" w:sz="0" w:space="0" w:color="auto"/>
      </w:divBdr>
    </w:div>
    <w:div w:id="709958054">
      <w:bodyDiv w:val="1"/>
      <w:marLeft w:val="0"/>
      <w:marRight w:val="0"/>
      <w:marTop w:val="0"/>
      <w:marBottom w:val="0"/>
      <w:divBdr>
        <w:top w:val="none" w:sz="0" w:space="0" w:color="auto"/>
        <w:left w:val="none" w:sz="0" w:space="0" w:color="auto"/>
        <w:bottom w:val="none" w:sz="0" w:space="0" w:color="auto"/>
        <w:right w:val="none" w:sz="0" w:space="0" w:color="auto"/>
      </w:divBdr>
    </w:div>
    <w:div w:id="798887528">
      <w:bodyDiv w:val="1"/>
      <w:marLeft w:val="0"/>
      <w:marRight w:val="0"/>
      <w:marTop w:val="0"/>
      <w:marBottom w:val="0"/>
      <w:divBdr>
        <w:top w:val="none" w:sz="0" w:space="0" w:color="auto"/>
        <w:left w:val="none" w:sz="0" w:space="0" w:color="auto"/>
        <w:bottom w:val="none" w:sz="0" w:space="0" w:color="auto"/>
        <w:right w:val="none" w:sz="0" w:space="0" w:color="auto"/>
      </w:divBdr>
    </w:div>
    <w:div w:id="1065374807">
      <w:bodyDiv w:val="1"/>
      <w:marLeft w:val="0"/>
      <w:marRight w:val="0"/>
      <w:marTop w:val="0"/>
      <w:marBottom w:val="0"/>
      <w:divBdr>
        <w:top w:val="none" w:sz="0" w:space="0" w:color="auto"/>
        <w:left w:val="none" w:sz="0" w:space="0" w:color="auto"/>
        <w:bottom w:val="none" w:sz="0" w:space="0" w:color="auto"/>
        <w:right w:val="none" w:sz="0" w:space="0" w:color="auto"/>
      </w:divBdr>
    </w:div>
    <w:div w:id="1148135114">
      <w:bodyDiv w:val="1"/>
      <w:marLeft w:val="0"/>
      <w:marRight w:val="0"/>
      <w:marTop w:val="0"/>
      <w:marBottom w:val="0"/>
      <w:divBdr>
        <w:top w:val="none" w:sz="0" w:space="0" w:color="auto"/>
        <w:left w:val="none" w:sz="0" w:space="0" w:color="auto"/>
        <w:bottom w:val="none" w:sz="0" w:space="0" w:color="auto"/>
        <w:right w:val="none" w:sz="0" w:space="0" w:color="auto"/>
      </w:divBdr>
      <w:divsChild>
        <w:div w:id="1376585660">
          <w:marLeft w:val="0"/>
          <w:marRight w:val="0"/>
          <w:marTop w:val="0"/>
          <w:marBottom w:val="0"/>
          <w:divBdr>
            <w:top w:val="none" w:sz="0" w:space="0" w:color="auto"/>
            <w:left w:val="none" w:sz="0" w:space="0" w:color="auto"/>
            <w:bottom w:val="none" w:sz="0" w:space="0" w:color="auto"/>
            <w:right w:val="none" w:sz="0" w:space="0" w:color="auto"/>
          </w:divBdr>
          <w:divsChild>
            <w:div w:id="16566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79739">
      <w:bodyDiv w:val="1"/>
      <w:marLeft w:val="0"/>
      <w:marRight w:val="0"/>
      <w:marTop w:val="0"/>
      <w:marBottom w:val="0"/>
      <w:divBdr>
        <w:top w:val="none" w:sz="0" w:space="0" w:color="auto"/>
        <w:left w:val="none" w:sz="0" w:space="0" w:color="auto"/>
        <w:bottom w:val="none" w:sz="0" w:space="0" w:color="auto"/>
        <w:right w:val="none" w:sz="0" w:space="0" w:color="auto"/>
      </w:divBdr>
    </w:div>
    <w:div w:id="1317879358">
      <w:bodyDiv w:val="1"/>
      <w:marLeft w:val="0"/>
      <w:marRight w:val="0"/>
      <w:marTop w:val="0"/>
      <w:marBottom w:val="0"/>
      <w:divBdr>
        <w:top w:val="none" w:sz="0" w:space="0" w:color="auto"/>
        <w:left w:val="none" w:sz="0" w:space="0" w:color="auto"/>
        <w:bottom w:val="none" w:sz="0" w:space="0" w:color="auto"/>
        <w:right w:val="none" w:sz="0" w:space="0" w:color="auto"/>
      </w:divBdr>
    </w:div>
    <w:div w:id="1386492225">
      <w:bodyDiv w:val="1"/>
      <w:marLeft w:val="0"/>
      <w:marRight w:val="0"/>
      <w:marTop w:val="0"/>
      <w:marBottom w:val="0"/>
      <w:divBdr>
        <w:top w:val="none" w:sz="0" w:space="0" w:color="auto"/>
        <w:left w:val="none" w:sz="0" w:space="0" w:color="auto"/>
        <w:bottom w:val="none" w:sz="0" w:space="0" w:color="auto"/>
        <w:right w:val="none" w:sz="0" w:space="0" w:color="auto"/>
      </w:divBdr>
    </w:div>
    <w:div w:id="1394697878">
      <w:bodyDiv w:val="1"/>
      <w:marLeft w:val="0"/>
      <w:marRight w:val="0"/>
      <w:marTop w:val="0"/>
      <w:marBottom w:val="0"/>
      <w:divBdr>
        <w:top w:val="none" w:sz="0" w:space="0" w:color="auto"/>
        <w:left w:val="none" w:sz="0" w:space="0" w:color="auto"/>
        <w:bottom w:val="none" w:sz="0" w:space="0" w:color="auto"/>
        <w:right w:val="none" w:sz="0" w:space="0" w:color="auto"/>
      </w:divBdr>
    </w:div>
    <w:div w:id="1419596456">
      <w:bodyDiv w:val="1"/>
      <w:marLeft w:val="0"/>
      <w:marRight w:val="0"/>
      <w:marTop w:val="0"/>
      <w:marBottom w:val="0"/>
      <w:divBdr>
        <w:top w:val="none" w:sz="0" w:space="0" w:color="auto"/>
        <w:left w:val="none" w:sz="0" w:space="0" w:color="auto"/>
        <w:bottom w:val="none" w:sz="0" w:space="0" w:color="auto"/>
        <w:right w:val="none" w:sz="0" w:space="0" w:color="auto"/>
      </w:divBdr>
    </w:div>
    <w:div w:id="1478188274">
      <w:bodyDiv w:val="1"/>
      <w:marLeft w:val="0"/>
      <w:marRight w:val="0"/>
      <w:marTop w:val="0"/>
      <w:marBottom w:val="0"/>
      <w:divBdr>
        <w:top w:val="none" w:sz="0" w:space="0" w:color="auto"/>
        <w:left w:val="none" w:sz="0" w:space="0" w:color="auto"/>
        <w:bottom w:val="none" w:sz="0" w:space="0" w:color="auto"/>
        <w:right w:val="none" w:sz="0" w:space="0" w:color="auto"/>
      </w:divBdr>
    </w:div>
    <w:div w:id="1529879057">
      <w:bodyDiv w:val="1"/>
      <w:marLeft w:val="0"/>
      <w:marRight w:val="0"/>
      <w:marTop w:val="0"/>
      <w:marBottom w:val="0"/>
      <w:divBdr>
        <w:top w:val="none" w:sz="0" w:space="0" w:color="auto"/>
        <w:left w:val="none" w:sz="0" w:space="0" w:color="auto"/>
        <w:bottom w:val="none" w:sz="0" w:space="0" w:color="auto"/>
        <w:right w:val="none" w:sz="0" w:space="0" w:color="auto"/>
      </w:divBdr>
    </w:div>
    <w:div w:id="1747456858">
      <w:bodyDiv w:val="1"/>
      <w:marLeft w:val="0"/>
      <w:marRight w:val="0"/>
      <w:marTop w:val="0"/>
      <w:marBottom w:val="0"/>
      <w:divBdr>
        <w:top w:val="none" w:sz="0" w:space="0" w:color="auto"/>
        <w:left w:val="none" w:sz="0" w:space="0" w:color="auto"/>
        <w:bottom w:val="none" w:sz="0" w:space="0" w:color="auto"/>
        <w:right w:val="none" w:sz="0" w:space="0" w:color="auto"/>
      </w:divBdr>
    </w:div>
    <w:div w:id="1855803891">
      <w:bodyDiv w:val="1"/>
      <w:marLeft w:val="0"/>
      <w:marRight w:val="0"/>
      <w:marTop w:val="0"/>
      <w:marBottom w:val="0"/>
      <w:divBdr>
        <w:top w:val="none" w:sz="0" w:space="0" w:color="auto"/>
        <w:left w:val="none" w:sz="0" w:space="0" w:color="auto"/>
        <w:bottom w:val="none" w:sz="0" w:space="0" w:color="auto"/>
        <w:right w:val="none" w:sz="0" w:space="0" w:color="auto"/>
      </w:divBdr>
    </w:div>
    <w:div w:id="1933468743">
      <w:bodyDiv w:val="1"/>
      <w:marLeft w:val="0"/>
      <w:marRight w:val="0"/>
      <w:marTop w:val="0"/>
      <w:marBottom w:val="0"/>
      <w:divBdr>
        <w:top w:val="none" w:sz="0" w:space="0" w:color="auto"/>
        <w:left w:val="none" w:sz="0" w:space="0" w:color="auto"/>
        <w:bottom w:val="none" w:sz="0" w:space="0" w:color="auto"/>
        <w:right w:val="none" w:sz="0" w:space="0" w:color="auto"/>
      </w:divBdr>
    </w:div>
    <w:div w:id="1991707977">
      <w:bodyDiv w:val="1"/>
      <w:marLeft w:val="0"/>
      <w:marRight w:val="0"/>
      <w:marTop w:val="0"/>
      <w:marBottom w:val="0"/>
      <w:divBdr>
        <w:top w:val="none" w:sz="0" w:space="0" w:color="auto"/>
        <w:left w:val="none" w:sz="0" w:space="0" w:color="auto"/>
        <w:bottom w:val="none" w:sz="0" w:space="0" w:color="auto"/>
        <w:right w:val="none" w:sz="0" w:space="0" w:color="auto"/>
      </w:divBdr>
      <w:divsChild>
        <w:div w:id="887914289">
          <w:marLeft w:val="0"/>
          <w:marRight w:val="0"/>
          <w:marTop w:val="0"/>
          <w:marBottom w:val="0"/>
          <w:divBdr>
            <w:top w:val="none" w:sz="0" w:space="0" w:color="auto"/>
            <w:left w:val="none" w:sz="0" w:space="0" w:color="auto"/>
            <w:bottom w:val="none" w:sz="0" w:space="0" w:color="auto"/>
            <w:right w:val="none" w:sz="0" w:space="0" w:color="auto"/>
          </w:divBdr>
          <w:divsChild>
            <w:div w:id="7780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453">
      <w:bodyDiv w:val="1"/>
      <w:marLeft w:val="0"/>
      <w:marRight w:val="0"/>
      <w:marTop w:val="0"/>
      <w:marBottom w:val="0"/>
      <w:divBdr>
        <w:top w:val="none" w:sz="0" w:space="0" w:color="auto"/>
        <w:left w:val="none" w:sz="0" w:space="0" w:color="auto"/>
        <w:bottom w:val="none" w:sz="0" w:space="0" w:color="auto"/>
        <w:right w:val="none" w:sz="0" w:space="0" w:color="auto"/>
      </w:divBdr>
    </w:div>
    <w:div w:id="207612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4955</Words>
  <Characters>28245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나르줄레바마프투나</dc:creator>
  <cp:keywords/>
  <dc:description/>
  <cp:lastModifiedBy>Maftuna Narzullaeva</cp:lastModifiedBy>
  <cp:revision>3</cp:revision>
  <dcterms:created xsi:type="dcterms:W3CDTF">2025-06-09T01:45:00Z</dcterms:created>
  <dcterms:modified xsi:type="dcterms:W3CDTF">2025-06-09T03:26:00Z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3f608154-e9a4-4939-a8ef-7378ec046c00</vt:lpwstr>
  </property>
</Properties>
</file>