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67AC3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TCU</w:t>
      </w:r>
      <w:r>
        <w:rPr>
          <w:rFonts w:hint="eastAsia"/>
          <w:sz w:val="28"/>
          <w:szCs w:val="28"/>
          <w:lang w:val="en-US" w:eastAsia="zh-CN"/>
        </w:rPr>
        <w:t>自测报告记录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149"/>
        <w:gridCol w:w="1277"/>
        <w:gridCol w:w="3404"/>
        <w:gridCol w:w="766"/>
        <w:gridCol w:w="899"/>
      </w:tblGrid>
      <w:tr w14:paraId="0A549F9B">
        <w:trPr>
          <w:jc w:val="center"/>
        </w:trPr>
        <w:tc>
          <w:tcPr>
            <w:tcW w:w="1027" w:type="dxa"/>
          </w:tcPr>
          <w:p w14:paraId="7DB649CC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软件名称</w:t>
            </w:r>
          </w:p>
        </w:tc>
        <w:tc>
          <w:tcPr>
            <w:tcW w:w="1149" w:type="dxa"/>
          </w:tcPr>
          <w:p w14:paraId="5A5F86CC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77" w:type="dxa"/>
          </w:tcPr>
          <w:p w14:paraId="6743EBF2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3404" w:type="dxa"/>
          </w:tcPr>
          <w:p w14:paraId="7ABB733F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MD5码</w:t>
            </w:r>
          </w:p>
        </w:tc>
        <w:tc>
          <w:tcPr>
            <w:tcW w:w="766" w:type="dxa"/>
          </w:tcPr>
          <w:p w14:paraId="0AE55D23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研发人</w:t>
            </w:r>
          </w:p>
        </w:tc>
        <w:tc>
          <w:tcPr>
            <w:tcW w:w="899" w:type="dxa"/>
          </w:tcPr>
          <w:p w14:paraId="200190FC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6080D9AC">
        <w:trPr>
          <w:jc w:val="center"/>
        </w:trPr>
        <w:tc>
          <w:tcPr>
            <w:tcW w:w="1027" w:type="dxa"/>
          </w:tcPr>
          <w:p w14:paraId="05C8AB61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logic</w:t>
            </w:r>
          </w:p>
        </w:tc>
        <w:tc>
          <w:tcPr>
            <w:tcW w:w="1149" w:type="dxa"/>
          </w:tcPr>
          <w:p w14:paraId="1C5BAC4C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V1.0.0 r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277" w:type="dxa"/>
          </w:tcPr>
          <w:p w14:paraId="31499F3B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2026-05-12</w:t>
            </w:r>
          </w:p>
        </w:tc>
        <w:tc>
          <w:tcPr>
            <w:tcW w:w="3404" w:type="dxa"/>
          </w:tcPr>
          <w:p w14:paraId="49F21956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222b2f6064383eecbf1bd223698d5817</w:t>
            </w:r>
          </w:p>
        </w:tc>
        <w:tc>
          <w:tcPr>
            <w:tcW w:w="766" w:type="dxa"/>
          </w:tcPr>
          <w:p w14:paraId="5C245A44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张凡</w:t>
            </w:r>
          </w:p>
        </w:tc>
        <w:tc>
          <w:tcPr>
            <w:tcW w:w="899" w:type="dxa"/>
          </w:tcPr>
          <w:p w14:paraId="40F469EC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石化2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.0</w:t>
            </w:r>
          </w:p>
        </w:tc>
      </w:tr>
      <w:tr w14:paraId="4CD884A2">
        <w:trPr>
          <w:jc w:val="center"/>
        </w:trPr>
        <w:tc>
          <w:tcPr>
            <w:tcW w:w="1027" w:type="dxa"/>
          </w:tcPr>
          <w:p w14:paraId="02FCB2D4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meter</w:t>
            </w:r>
          </w:p>
        </w:tc>
        <w:tc>
          <w:tcPr>
            <w:tcW w:w="1149" w:type="dxa"/>
            <w:vAlign w:val="top"/>
          </w:tcPr>
          <w:p w14:paraId="2C298C53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V1.0.0 r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277" w:type="dxa"/>
            <w:vAlign w:val="top"/>
          </w:tcPr>
          <w:p w14:paraId="092845F0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2026-05-12</w:t>
            </w:r>
          </w:p>
        </w:tc>
        <w:tc>
          <w:tcPr>
            <w:tcW w:w="3404" w:type="dxa"/>
            <w:vAlign w:val="top"/>
          </w:tcPr>
          <w:p w14:paraId="3A625713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655ca3f76267456d69698528510b2155</w:t>
            </w:r>
          </w:p>
        </w:tc>
        <w:tc>
          <w:tcPr>
            <w:tcW w:w="766" w:type="dxa"/>
            <w:vAlign w:val="top"/>
          </w:tcPr>
          <w:p w14:paraId="4515248F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张凡</w:t>
            </w:r>
          </w:p>
        </w:tc>
        <w:tc>
          <w:tcPr>
            <w:tcW w:w="899" w:type="dxa"/>
            <w:vAlign w:val="top"/>
          </w:tcPr>
          <w:p w14:paraId="66DAA9FF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石化2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.0</w:t>
            </w:r>
          </w:p>
        </w:tc>
      </w:tr>
      <w:tr w14:paraId="1709BD00">
        <w:trPr>
          <w:jc w:val="center"/>
        </w:trPr>
        <w:tc>
          <w:tcPr>
            <w:tcW w:w="1027" w:type="dxa"/>
          </w:tcPr>
          <w:p w14:paraId="3AA6F6FA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daemon</w:t>
            </w:r>
          </w:p>
        </w:tc>
        <w:tc>
          <w:tcPr>
            <w:tcW w:w="1149" w:type="dxa"/>
            <w:vAlign w:val="top"/>
          </w:tcPr>
          <w:p w14:paraId="1BAF0A60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V1.0.0 r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277" w:type="dxa"/>
            <w:vAlign w:val="top"/>
          </w:tcPr>
          <w:p w14:paraId="36441C45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2026-05-12</w:t>
            </w:r>
          </w:p>
        </w:tc>
        <w:tc>
          <w:tcPr>
            <w:tcW w:w="3404" w:type="dxa"/>
            <w:vAlign w:val="top"/>
          </w:tcPr>
          <w:p w14:paraId="6B7BAB44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492b0cecf211ead611fae02cacf16a76</w:t>
            </w:r>
          </w:p>
        </w:tc>
        <w:tc>
          <w:tcPr>
            <w:tcW w:w="766" w:type="dxa"/>
            <w:vAlign w:val="top"/>
          </w:tcPr>
          <w:p w14:paraId="5B590B01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张凡</w:t>
            </w:r>
          </w:p>
        </w:tc>
        <w:tc>
          <w:tcPr>
            <w:tcW w:w="899" w:type="dxa"/>
            <w:vAlign w:val="top"/>
          </w:tcPr>
          <w:p w14:paraId="33539D50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石化2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.0</w:t>
            </w:r>
          </w:p>
        </w:tc>
      </w:tr>
      <w:tr w14:paraId="04371914">
        <w:trPr>
          <w:jc w:val="center"/>
        </w:trPr>
        <w:tc>
          <w:tcPr>
            <w:tcW w:w="1027" w:type="dxa"/>
          </w:tcPr>
          <w:p w14:paraId="2443F0E3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comm</w:t>
            </w:r>
          </w:p>
        </w:tc>
        <w:tc>
          <w:tcPr>
            <w:tcW w:w="1149" w:type="dxa"/>
            <w:vAlign w:val="top"/>
          </w:tcPr>
          <w:p w14:paraId="7F98DC4E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V1.0.0 r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277" w:type="dxa"/>
            <w:vAlign w:val="top"/>
          </w:tcPr>
          <w:p w14:paraId="3E37BEC5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2026-05-12</w:t>
            </w:r>
          </w:p>
        </w:tc>
        <w:tc>
          <w:tcPr>
            <w:tcW w:w="3404" w:type="dxa"/>
            <w:vAlign w:val="top"/>
          </w:tcPr>
          <w:p w14:paraId="60D77360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f99e408127e24cae500cfe4f68e358c6</w:t>
            </w:r>
          </w:p>
        </w:tc>
        <w:tc>
          <w:tcPr>
            <w:tcW w:w="766" w:type="dxa"/>
            <w:vAlign w:val="top"/>
          </w:tcPr>
          <w:p w14:paraId="78810319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张凡</w:t>
            </w:r>
          </w:p>
        </w:tc>
        <w:tc>
          <w:tcPr>
            <w:tcW w:w="899" w:type="dxa"/>
            <w:vAlign w:val="top"/>
          </w:tcPr>
          <w:p w14:paraId="6522657B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石化2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.0</w:t>
            </w:r>
          </w:p>
        </w:tc>
      </w:tr>
      <w:tr w14:paraId="0B5FF031">
        <w:trPr>
          <w:jc w:val="center"/>
        </w:trPr>
        <w:tc>
          <w:tcPr>
            <w:tcW w:w="1027" w:type="dxa"/>
          </w:tcPr>
          <w:p w14:paraId="009A4BCD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hmi</w:t>
            </w:r>
          </w:p>
        </w:tc>
        <w:tc>
          <w:tcPr>
            <w:tcW w:w="1149" w:type="dxa"/>
            <w:vAlign w:val="top"/>
          </w:tcPr>
          <w:p w14:paraId="0F45ED6A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V1.0.0 r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277" w:type="dxa"/>
            <w:vAlign w:val="top"/>
          </w:tcPr>
          <w:p w14:paraId="39536770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2026-05-12</w:t>
            </w:r>
          </w:p>
        </w:tc>
        <w:tc>
          <w:tcPr>
            <w:tcW w:w="3404" w:type="dxa"/>
            <w:vAlign w:val="top"/>
          </w:tcPr>
          <w:p w14:paraId="161806B9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dd172e1b155d41cee6e0c9797a32f0c6</w:t>
            </w:r>
          </w:p>
        </w:tc>
        <w:tc>
          <w:tcPr>
            <w:tcW w:w="766" w:type="dxa"/>
            <w:vAlign w:val="top"/>
          </w:tcPr>
          <w:p w14:paraId="6E2C3E7C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张凡</w:t>
            </w:r>
          </w:p>
        </w:tc>
        <w:tc>
          <w:tcPr>
            <w:tcW w:w="899" w:type="dxa"/>
            <w:vAlign w:val="top"/>
          </w:tcPr>
          <w:p w14:paraId="4F95A0AB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石化2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.0</w:t>
            </w:r>
          </w:p>
        </w:tc>
      </w:tr>
    </w:tbl>
    <w:p w14:paraId="5482F952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46D4F5F2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功能1</w:t>
      </w:r>
      <w:r>
        <w:rPr>
          <w:rFonts w:hint="default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扫码启动充电功能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5576"/>
      </w:tblGrid>
      <w:tr w14:paraId="5A35DE2E">
        <w:tc>
          <w:tcPr>
            <w:tcW w:w="2840" w:type="dxa"/>
          </w:tcPr>
          <w:p w14:paraId="6592C49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测试环境及工具</w:t>
            </w:r>
          </w:p>
        </w:tc>
        <w:tc>
          <w:tcPr>
            <w:tcW w:w="5549" w:type="dxa"/>
            <w:shd w:val="clear"/>
            <w:vAlign w:val="top"/>
          </w:tcPr>
          <w:p w14:paraId="225B0F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E1-206 测试充电桩接入石化2.0测试平台</w:t>
            </w:r>
          </w:p>
        </w:tc>
      </w:tr>
      <w:tr w14:paraId="32FE1C6B">
        <w:tc>
          <w:tcPr>
            <w:tcW w:w="2840" w:type="dxa"/>
          </w:tcPr>
          <w:p w14:paraId="4D5118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5549" w:type="dxa"/>
          </w:tcPr>
          <w:p w14:paraId="3ACB041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连接充电枪，扫描屏幕二维码，下发充电启动命令，分析接收到的鉴权结果和启动流程，并核对和电表的计量情况</w: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。</w:t>
            </w:r>
          </w:p>
        </w:tc>
      </w:tr>
      <w:tr w14:paraId="5AA10E8F">
        <w:tc>
          <w:tcPr>
            <w:tcW w:w="2840" w:type="dxa"/>
          </w:tcPr>
          <w:p w14:paraId="6DE8EC8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测试结论</w:t>
            </w:r>
          </w:p>
        </w:tc>
        <w:tc>
          <w:tcPr>
            <w:tcW w:w="5549" w:type="dxa"/>
          </w:tcPr>
          <w:p w14:paraId="64B74BF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进入充电中，计量正确，测试通过。</w:t>
            </w:r>
          </w:p>
          <w:p w14:paraId="0F06709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380105" cy="2533650"/>
                  <wp:effectExtent l="0" t="0" r="23495" b="6350"/>
                  <wp:docPr id="4" name="图片 4" descr="2721b3bb7e3762d8e8d6134a949fa6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721b3bb7e3762d8e8d6134a949fa62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105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9B6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5C9BA86">
      <w:pPr>
        <w:rPr>
          <w:rFonts w:hint="eastAsia" w:ascii="宋体" w:hAnsi="宋体"/>
          <w:b/>
          <w:bCs/>
          <w:kern w:val="0"/>
          <w:szCs w:val="21"/>
        </w:rPr>
      </w:pPr>
      <w:r>
        <w:rPr>
          <w:rFonts w:hint="eastAsia"/>
          <w:b/>
          <w:bCs/>
          <w:lang w:val="en-US" w:eastAsia="zh-CN"/>
        </w:rPr>
        <w:t>功能2平台通信故障功能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5549"/>
      </w:tblGrid>
      <w:tr w14:paraId="02F30537">
        <w:tc>
          <w:tcPr>
            <w:tcW w:w="2840" w:type="dxa"/>
            <w:vAlign w:val="top"/>
          </w:tcPr>
          <w:p w14:paraId="65C0C7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测试环境及工具</w:t>
            </w:r>
          </w:p>
        </w:tc>
        <w:tc>
          <w:tcPr>
            <w:tcW w:w="5549" w:type="dxa"/>
            <w:vAlign w:val="top"/>
          </w:tcPr>
          <w:p w14:paraId="5BBD33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E1-206 测试充电桩接入石化2.0测试平台</w:t>
            </w:r>
          </w:p>
        </w:tc>
      </w:tr>
      <w:tr w14:paraId="707ED205">
        <w:tc>
          <w:tcPr>
            <w:tcW w:w="2840" w:type="dxa"/>
            <w:vAlign w:val="top"/>
          </w:tcPr>
          <w:p w14:paraId="4AB0D0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5549" w:type="dxa"/>
            <w:vAlign w:val="top"/>
          </w:tcPr>
          <w:p w14:paraId="42FB4F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充电过程中拔下sim卡，模拟故障发生</w:t>
            </w:r>
          </w:p>
        </w:tc>
      </w:tr>
      <w:tr w14:paraId="000C8F9A">
        <w:tc>
          <w:tcPr>
            <w:tcW w:w="2840" w:type="dxa"/>
          </w:tcPr>
          <w:p w14:paraId="712998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测试结论</w:t>
            </w:r>
          </w:p>
        </w:tc>
        <w:tc>
          <w:tcPr>
            <w:tcW w:w="5549" w:type="dxa"/>
          </w:tcPr>
          <w:p w14:paraId="2C5EA88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按计划一分钟停机，显示正确，测试通过。</w:t>
            </w:r>
          </w:p>
          <w:p w14:paraId="5158B05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3364865" cy="1892935"/>
                  <wp:effectExtent l="0" t="0" r="13335" b="12065"/>
                  <wp:docPr id="9" name="图片 9" descr="70d79e8ee2e7a078368d979806e9e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70d79e8ee2e7a078368d979806e9e71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865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21225">
      <w:pPr>
        <w:rPr>
          <w:rFonts w:hint="eastAsia"/>
          <w:b/>
          <w:bCs/>
          <w:lang w:val="en-US" w:eastAsia="zh-CN"/>
        </w:rPr>
      </w:pPr>
    </w:p>
    <w:p w14:paraId="0EEEEA8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功能3 车辆停机显示测试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5549"/>
      </w:tblGrid>
      <w:tr w14:paraId="40AED77B">
        <w:tc>
          <w:tcPr>
            <w:tcW w:w="2840" w:type="dxa"/>
          </w:tcPr>
          <w:p w14:paraId="0EFD4C6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测试环境及工具</w:t>
            </w:r>
          </w:p>
        </w:tc>
        <w:tc>
          <w:tcPr>
            <w:tcW w:w="5549" w:type="dxa"/>
            <w:vAlign w:val="top"/>
          </w:tcPr>
          <w:p w14:paraId="3E12E5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E1-206 测试充电桩接入石化2.0测试平台</w:t>
            </w:r>
          </w:p>
        </w:tc>
      </w:tr>
      <w:tr w14:paraId="272B7A6B">
        <w:tc>
          <w:tcPr>
            <w:tcW w:w="2840" w:type="dxa"/>
          </w:tcPr>
          <w:p w14:paraId="0D65923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5549" w:type="dxa"/>
          </w:tcPr>
          <w:p w14:paraId="32EC76C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充电过程中，车辆发起停机。</w:t>
            </w:r>
          </w:p>
        </w:tc>
      </w:tr>
      <w:tr w14:paraId="1BB7E228">
        <w:tc>
          <w:tcPr>
            <w:tcW w:w="2840" w:type="dxa"/>
          </w:tcPr>
          <w:p w14:paraId="20AD62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测试结论</w:t>
            </w:r>
          </w:p>
        </w:tc>
        <w:tc>
          <w:tcPr>
            <w:tcW w:w="5549" w:type="dxa"/>
          </w:tcPr>
          <w:p w14:paraId="3CA0390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显示正确，测试通过</w:t>
            </w:r>
          </w:p>
          <w:p w14:paraId="2EDA6E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3384550" cy="2007870"/>
                  <wp:effectExtent l="0" t="0" r="0" b="0"/>
                  <wp:docPr id="10" name="图片 10" descr="21c55c359cdc394b0bff7f09264b3e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21c55c359cdc394b0bff7f09264b3e0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36570" b="30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550" cy="200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18E8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功能4 参数配置功能测试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5576"/>
      </w:tblGrid>
      <w:tr w14:paraId="38DD5C24">
        <w:tc>
          <w:tcPr>
            <w:tcW w:w="2840" w:type="dxa"/>
          </w:tcPr>
          <w:p w14:paraId="0B5C9E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测试环境及工具</w:t>
            </w:r>
          </w:p>
        </w:tc>
        <w:tc>
          <w:tcPr>
            <w:tcW w:w="5549" w:type="dxa"/>
            <w:vAlign w:val="top"/>
          </w:tcPr>
          <w:p w14:paraId="7F06EB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E1-206 测试充电桩接入石化2.0测试平台</w:t>
            </w:r>
          </w:p>
        </w:tc>
      </w:tr>
      <w:tr w14:paraId="3FBBE552">
        <w:tc>
          <w:tcPr>
            <w:tcW w:w="2840" w:type="dxa"/>
          </w:tcPr>
          <w:p w14:paraId="56F1F9F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5549" w:type="dxa"/>
          </w:tcPr>
          <w:p w14:paraId="4CD61E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测试参数配置</w:t>
            </w:r>
          </w:p>
        </w:tc>
      </w:tr>
      <w:tr w14:paraId="65765BC3">
        <w:tc>
          <w:tcPr>
            <w:tcW w:w="2840" w:type="dxa"/>
          </w:tcPr>
          <w:p w14:paraId="45BF1E0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测试结论</w:t>
            </w:r>
          </w:p>
        </w:tc>
        <w:tc>
          <w:tcPr>
            <w:tcW w:w="5549" w:type="dxa"/>
          </w:tcPr>
          <w:p w14:paraId="61947F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正常，修改记录后，本地配置文件同步更新</w:t>
            </w:r>
          </w:p>
          <w:p w14:paraId="7B262D3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3380105" cy="2533650"/>
                  <wp:effectExtent l="0" t="0" r="23495" b="6350"/>
                  <wp:docPr id="11" name="图片 11" descr="102de69ab51319d73059467266bf5e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02de69ab51319d73059467266bf5eca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105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7D4D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369945" cy="2073275"/>
                  <wp:effectExtent l="0" t="0" r="8255" b="9525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945" cy="207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33DBE">
      <w:pPr>
        <w:rPr>
          <w:rFonts w:hint="eastAsia"/>
          <w:b/>
          <w:bCs/>
          <w:lang w:val="en-US" w:eastAsia="zh-CN"/>
        </w:rPr>
      </w:pPr>
    </w:p>
    <w:p w14:paraId="47494990">
      <w:pPr>
        <w:rPr>
          <w:rFonts w:hint="default" w:ascii="宋体" w:hAnsi="宋体"/>
          <w:kern w:val="0"/>
          <w:szCs w:val="21"/>
          <w:lang w:val="en-US" w:eastAsia="zh-CN"/>
        </w:rPr>
      </w:pPr>
    </w:p>
    <w:p w14:paraId="01DA5A9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</w:t>
      </w:r>
      <w:r>
        <w:rPr>
          <w:rFonts w:hint="default"/>
          <w:b/>
          <w:bCs/>
          <w:lang w:val="en-US" w:eastAsia="zh-CN"/>
        </w:rPr>
        <w:t>5</w:t>
      </w:r>
      <w:r>
        <w:rPr>
          <w:rFonts w:hint="eastAsia"/>
          <w:b/>
          <w:bCs/>
          <w:lang w:val="en-US" w:eastAsia="zh-CN"/>
        </w:rPr>
        <w:t xml:space="preserve">  故障异常记录解析功能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5549"/>
      </w:tblGrid>
      <w:tr w14:paraId="3963B837">
        <w:tc>
          <w:tcPr>
            <w:tcW w:w="2840" w:type="dxa"/>
          </w:tcPr>
          <w:p w14:paraId="4CB85E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测试环境及工具</w:t>
            </w:r>
          </w:p>
        </w:tc>
        <w:tc>
          <w:tcPr>
            <w:tcW w:w="5549" w:type="dxa"/>
            <w:vAlign w:val="top"/>
          </w:tcPr>
          <w:p w14:paraId="4E99D3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E1-206 测试充电桩接入石化2.0测试平台</w:t>
            </w:r>
          </w:p>
        </w:tc>
      </w:tr>
      <w:tr w14:paraId="0E8F751C">
        <w:tc>
          <w:tcPr>
            <w:tcW w:w="2840" w:type="dxa"/>
          </w:tcPr>
          <w:p w14:paraId="7FFAECC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5549" w:type="dxa"/>
          </w:tcPr>
          <w:p w14:paraId="3D15805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模拟故障测试</w:t>
            </w:r>
          </w:p>
        </w:tc>
      </w:tr>
      <w:tr w14:paraId="7DB28756">
        <w:tc>
          <w:tcPr>
            <w:tcW w:w="2840" w:type="dxa"/>
          </w:tcPr>
          <w:p w14:paraId="00EE7CB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测试结论</w:t>
            </w:r>
          </w:p>
        </w:tc>
        <w:tc>
          <w:tcPr>
            <w:tcW w:w="5549" w:type="dxa"/>
          </w:tcPr>
          <w:p w14:paraId="6BD2D29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日志记录正常</w:t>
            </w:r>
          </w:p>
          <w:p w14:paraId="4FFC368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909570" cy="3035300"/>
                  <wp:effectExtent l="0" t="0" r="11430" b="1270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303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4CA26">
      <w:pPr>
        <w:rPr>
          <w:rFonts w:hint="default" w:ascii="宋体" w:hAnsi="宋体"/>
          <w:kern w:val="0"/>
          <w:szCs w:val="21"/>
          <w:lang w:val="en-US" w:eastAsia="zh-CN"/>
        </w:rPr>
      </w:pPr>
    </w:p>
    <w:p w14:paraId="2549D84A">
      <w:pPr>
        <w:rPr>
          <w:rFonts w:hint="default" w:ascii="宋体" w:hAnsi="宋体"/>
          <w:kern w:val="0"/>
          <w:szCs w:val="21"/>
          <w:lang w:val="en-US" w:eastAsia="zh-CN"/>
        </w:rPr>
      </w:pPr>
    </w:p>
    <w:p w14:paraId="52FF298B">
      <w:pPr>
        <w:rPr>
          <w:rFonts w:hint="eastAsia"/>
          <w:b/>
          <w:bCs/>
          <w:lang w:val="en-US" w:eastAsia="zh-CN"/>
        </w:rPr>
      </w:pPr>
    </w:p>
    <w:p w14:paraId="1574369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功能6 充电记录保存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6807"/>
      </w:tblGrid>
      <w:tr w14:paraId="2EDD9F7F">
        <w:tc>
          <w:tcPr>
            <w:tcW w:w="1715" w:type="dxa"/>
          </w:tcPr>
          <w:p w14:paraId="17D3DAB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测试环境及工具</w:t>
            </w:r>
          </w:p>
        </w:tc>
        <w:tc>
          <w:tcPr>
            <w:tcW w:w="6807" w:type="dxa"/>
            <w:vAlign w:val="top"/>
          </w:tcPr>
          <w:p w14:paraId="3253A8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E1-206 测试充电桩接入石化2.0测试平台</w:t>
            </w:r>
          </w:p>
        </w:tc>
      </w:tr>
      <w:tr w14:paraId="67F7D8DF">
        <w:tc>
          <w:tcPr>
            <w:tcW w:w="1715" w:type="dxa"/>
          </w:tcPr>
          <w:p w14:paraId="4EC5ECB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6807" w:type="dxa"/>
          </w:tcPr>
          <w:p w14:paraId="480287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测试充电，观察相应记录与显示</w:t>
            </w:r>
          </w:p>
        </w:tc>
      </w:tr>
      <w:tr w14:paraId="16850444">
        <w:tc>
          <w:tcPr>
            <w:tcW w:w="1715" w:type="dxa"/>
          </w:tcPr>
          <w:p w14:paraId="437FCA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测试结论</w:t>
            </w:r>
          </w:p>
        </w:tc>
        <w:tc>
          <w:tcPr>
            <w:tcW w:w="6807" w:type="dxa"/>
          </w:tcPr>
          <w:p w14:paraId="4833227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日志记录正常，屏幕显示正常</w:t>
            </w:r>
          </w:p>
          <w:p w14:paraId="25D8E3E0"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4181475" cy="3134995"/>
                  <wp:effectExtent l="0" t="0" r="9525" b="14605"/>
                  <wp:docPr id="14" name="图片 14" descr="c7e94738ef8079e835e20cbf23423c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7e94738ef8079e835e20cbf23423c5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313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2C61A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功能7 充电中计费模型更新与充电计费模型索引形成上送订单机制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6807"/>
      </w:tblGrid>
      <w:tr w14:paraId="272E8545">
        <w:tc>
          <w:tcPr>
            <w:tcW w:w="1715" w:type="dxa"/>
          </w:tcPr>
          <w:p w14:paraId="63881DA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测试环境及工具</w:t>
            </w:r>
          </w:p>
        </w:tc>
        <w:tc>
          <w:tcPr>
            <w:tcW w:w="6807" w:type="dxa"/>
            <w:vAlign w:val="top"/>
          </w:tcPr>
          <w:p w14:paraId="3B05E0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E1-206 测试充电桩接入石化2.0测试平台</w:t>
            </w:r>
          </w:p>
        </w:tc>
      </w:tr>
      <w:tr w14:paraId="5EC394BF">
        <w:tc>
          <w:tcPr>
            <w:tcW w:w="1715" w:type="dxa"/>
          </w:tcPr>
          <w:p w14:paraId="3B4C9D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6807" w:type="dxa"/>
          </w:tcPr>
          <w:p w14:paraId="415284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测试充电，充电中下发新计费模型，不应对本次充电产生影响，且完成充电后下次自动更新新计费模型。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观察相应记录与显示、上送情况</w:t>
            </w:r>
          </w:p>
        </w:tc>
      </w:tr>
      <w:tr w14:paraId="6ECF2040">
        <w:tc>
          <w:tcPr>
            <w:tcW w:w="1715" w:type="dxa"/>
          </w:tcPr>
          <w:p w14:paraId="5F880D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测试结论</w:t>
            </w:r>
          </w:p>
        </w:tc>
        <w:tc>
          <w:tcPr>
            <w:tcW w:w="6807" w:type="dxa"/>
          </w:tcPr>
          <w:p w14:paraId="1B7F738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日志记录正常，屏幕显示正常，测试平台确认正常。</w:t>
            </w:r>
          </w:p>
          <w:p w14:paraId="425FA3BA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183380" cy="3429635"/>
                  <wp:effectExtent l="0" t="0" r="7620" b="2476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342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77C059"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4183380" cy="4220210"/>
                  <wp:effectExtent l="0" t="0" r="7620" b="21590"/>
                  <wp:docPr id="1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422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8B092">
      <w:pPr>
        <w:rPr>
          <w:rFonts w:hint="default" w:ascii="宋体" w:hAnsi="宋体"/>
          <w:kern w:val="0"/>
          <w:szCs w:val="21"/>
          <w:lang w:val="en-US" w:eastAsia="zh-CN"/>
        </w:rPr>
      </w:pPr>
    </w:p>
    <w:p w14:paraId="05F280D1">
      <w:pPr>
        <w:rPr>
          <w:rFonts w:hint="default" w:ascii="宋体" w:hAnsi="宋体"/>
          <w:kern w:val="0"/>
          <w:szCs w:val="21"/>
          <w:lang w:val="en-US" w:eastAsia="zh-CN"/>
        </w:rPr>
      </w:pPr>
    </w:p>
    <w:p w14:paraId="212D55C7">
      <w:pPr>
        <w:rPr>
          <w:rFonts w:hint="default" w:ascii="宋体" w:hAnsi="宋体"/>
          <w:kern w:val="0"/>
          <w:szCs w:val="21"/>
          <w:lang w:val="en-US" w:eastAsia="zh-CN"/>
        </w:rPr>
      </w:pPr>
    </w:p>
    <w:p w14:paraId="033B85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7957A"/>
    <w:rsid w:val="7DDFD0C6"/>
    <w:rsid w:val="FEE7957A"/>
    <w:rsid w:val="FFFE8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2026-05-12T14:49:00Z</dcterms:created>
  <dc:creator>阵雨中的车站</dc:creator>
  <cp:lastModifiedBy>阵雨中的车站</cp:lastModifiedBy>
  <dcterms:modified xsi:type="dcterms:W3CDTF">2026-05-12T15:39:04Z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10BB7965EBD022CF81CD026AE94587F6_41</vt:lpwstr>
  </property>
</Properties>
</file>