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Sun" w:hAnsi="SimSun" w:eastAsia="SimSun"/>
          <w:b/>
          <w:color w:val="0B2545"/>
          <w:sz w:val="44"/>
        </w:rPr>
        <w:t>基于C型控制器的充电机软件</w:t>
      </w:r>
    </w:p>
    <w:p>
      <w:pPr>
        <w:jc w:val="center"/>
      </w:pPr>
      <w:r>
        <w:rPr>
          <w:rFonts w:ascii="SimSun" w:hAnsi="SimSun" w:eastAsia="SimSun"/>
          <w:b/>
          <w:color w:val="0B2545"/>
          <w:sz w:val="48"/>
        </w:rPr>
        <w:t>平台通信详细设计</w:t>
      </w:r>
    </w:p>
    <w:p>
      <w:pPr>
        <w:jc w:val="center"/>
      </w:pPr>
      <w:r>
        <w:rPr>
          <w:rFonts w:ascii="SimSun" w:hAnsi="SimSun" w:eastAsia="SimSun"/>
          <w:b/>
          <w:color w:val="1F4D78"/>
          <w:sz w:val="32"/>
        </w:rPr>
        <w:t>中石化 2.0 / YuanyangV2（远洋项目） / 33007_V2</w:t>
      </w:r>
    </w:p>
    <w:p/>
    <w:p/>
    <w:p/>
    <w:p/>
    <w:p/>
    <w:p/>
    <w:p/>
    <w:p/>
    <w:p/>
    <w:p>
      <w:pPr>
        <w:jc w:val="center"/>
      </w:pPr>
      <w:r>
        <w:rPr>
          <w:rFonts w:ascii="SimSun" w:hAnsi="SimSun" w:eastAsia="SimSun"/>
          <w:sz w:val="24"/>
        </w:rPr>
        <w:t>国电南瑞南京控制系统有限公司</w:t>
      </w:r>
    </w:p>
    <w:p>
      <w:pPr>
        <w:jc w:val="center"/>
      </w:pPr>
      <w:r>
        <w:rPr>
          <w:rFonts w:ascii="SimSun" w:hAnsi="SimSun" w:eastAsia="SimSun"/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修订记录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版本号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修订内容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修订人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发布日期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V0.1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根据当前仓库代码与平台协议需求整理中石化2.0、远洋项目、33007_V2 平台通信详细设计初稿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2026-06-05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目 录</w:t>
      </w:r>
    </w:p>
    <w:p>
      <w:r>
        <w:rPr>
          <w:rFonts w:ascii="SimSun" w:hAnsi="SimSun" w:eastAsia="SimSun"/>
        </w:rPr>
        <w:t>一、引言</w:t>
      </w:r>
    </w:p>
    <w:p>
      <w:r>
        <w:rPr>
          <w:rFonts w:ascii="SimSun" w:hAnsi="SimSun" w:eastAsia="SimSun"/>
        </w:rPr>
        <w:t>1.1 设计概述</w:t>
      </w:r>
    </w:p>
    <w:p>
      <w:r>
        <w:rPr>
          <w:rFonts w:ascii="SimSun" w:hAnsi="SimSun" w:eastAsia="SimSun"/>
        </w:rPr>
        <w:t>1.2 适用范围</w:t>
      </w:r>
    </w:p>
    <w:p>
      <w:r>
        <w:rPr>
          <w:rFonts w:ascii="SimSun" w:hAnsi="SimSun" w:eastAsia="SimSun"/>
        </w:rPr>
        <w:t>1.3 参考文档与代码依据</w:t>
      </w:r>
    </w:p>
    <w:p>
      <w:r>
        <w:rPr>
          <w:rFonts w:ascii="SimSun" w:hAnsi="SimSun" w:eastAsia="SimSun"/>
        </w:rPr>
        <w:t>二、软件设计概述</w:t>
      </w:r>
    </w:p>
    <w:p>
      <w:r>
        <w:rPr>
          <w:rFonts w:ascii="SimSun" w:hAnsi="SimSun" w:eastAsia="SimSun"/>
        </w:rPr>
        <w:t>2.1 平台通信模块定位</w:t>
      </w:r>
    </w:p>
    <w:p>
      <w:r>
        <w:rPr>
          <w:rFonts w:ascii="SimSun" w:hAnsi="SimSun" w:eastAsia="SimSun"/>
        </w:rPr>
        <w:t>2.2 总体架构与数据流</w:t>
      </w:r>
    </w:p>
    <w:p>
      <w:r>
        <w:rPr>
          <w:rFonts w:ascii="SimSun" w:hAnsi="SimSun" w:eastAsia="SimSun"/>
        </w:rPr>
        <w:t>2.3 内部 MQTT 主题契约</w:t>
      </w:r>
    </w:p>
    <w:p>
      <w:r>
        <w:rPr>
          <w:rFonts w:ascii="SimSun" w:hAnsi="SimSun" w:eastAsia="SimSun"/>
        </w:rPr>
        <w:t>三、功能详细设计</w:t>
      </w:r>
    </w:p>
    <w:p>
      <w:r>
        <w:rPr>
          <w:rFonts w:ascii="SimSun" w:hAnsi="SimSun" w:eastAsia="SimSun"/>
        </w:rPr>
        <w:t>3.1 平台接入-中石化2.0</w:t>
      </w:r>
    </w:p>
    <w:p>
      <w:r>
        <w:rPr>
          <w:rFonts w:ascii="SimSun" w:hAnsi="SimSun" w:eastAsia="SimSun"/>
        </w:rPr>
        <w:t>3.2 平台接入-YuanyangV2（远洋项目）</w:t>
      </w:r>
    </w:p>
    <w:p>
      <w:r>
        <w:rPr>
          <w:rFonts w:ascii="SimSun" w:hAnsi="SimSun" w:eastAsia="SimSun"/>
        </w:rPr>
        <w:t>3.3 平台接入-33007_V2</w:t>
      </w:r>
    </w:p>
    <w:p>
      <w:r>
        <w:rPr>
          <w:rFonts w:ascii="SimSun" w:hAnsi="SimSun" w:eastAsia="SimSun"/>
        </w:rPr>
        <w:t>四、配置、部署与测试要求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一、引言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1.1 设计概述</w:t>
      </w:r>
    </w:p>
    <w:p>
      <w:r>
        <w:rPr>
          <w:rFonts w:ascii="SimSun" w:hAnsi="SimSun" w:eastAsia="SimSun"/>
        </w:rPr>
        <w:t>本文档参考《详细设计-模版0528.docx》的章节组织方式，结合当前仓库中 `core/comm/Zhongshihua2.0`、`core/comm/YuanyangV2` 与 `core/comm/33007_V2` 的代码结构和平台协议需求，说明平台通信适配进程的详细设计。</w:t>
      </w:r>
    </w:p>
    <w:p>
      <w:r>
        <w:rPr>
          <w:rFonts w:ascii="SimSun" w:hAnsi="SimSun" w:eastAsia="SimSun"/>
        </w:rPr>
        <w:t>平台通信进程统一命名为 `tcu_comm`，但按平台以独立目录、独立 Makefile 和独立协议实现隔离。平台侧帧号、字段、加密链路和状态机均封闭在对应平台目录内，内部业务仍通过统一 MQTT 主题与 `tcu_logic`、`pile_controller`、`meter`、`logger` 协作。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1.2 适用范围</w:t>
      </w:r>
    </w:p>
    <w:p>
      <w:pPr>
        <w:pStyle w:val="ListBullet"/>
      </w:pPr>
      <w:r>
        <w:rPr>
          <w:rFonts w:ascii="SimSun" w:hAnsi="SimSun" w:eastAsia="SimSun"/>
        </w:rPr>
        <w:t>适用于中石化 2.0 平台通信模块：`core/comm/Zhongshihua2.0/`。</w:t>
      </w:r>
    </w:p>
    <w:p>
      <w:pPr>
        <w:pStyle w:val="ListBullet"/>
      </w:pPr>
      <w:r>
        <w:rPr>
          <w:rFonts w:ascii="SimSun" w:hAnsi="SimSun" w:eastAsia="SimSun"/>
        </w:rPr>
        <w:t>适用于 YuanyangV2（远洋项目）平台通信模块：`core/comm/YuanyangV2/`。</w:t>
      </w:r>
    </w:p>
    <w:p>
      <w:pPr>
        <w:pStyle w:val="ListBullet"/>
      </w:pPr>
      <w:r>
        <w:rPr>
          <w:rFonts w:ascii="SimSun" w:hAnsi="SimSun" w:eastAsia="SimSun"/>
        </w:rPr>
        <w:t>适用于基于当前多进程架构的联调、测试、维护和后续平台帧扩展。</w:t>
      </w:r>
    </w:p>
    <w:p>
      <w:pPr>
        <w:pStyle w:val="ListBullet"/>
      </w:pPr>
      <w:r>
        <w:rPr>
          <w:rFonts w:ascii="SimSun" w:hAnsi="SimSun" w:eastAsia="SimSun"/>
        </w:rPr>
        <w:t>不覆盖主控 CAN2CCU、电表 DLT645 和 `tcu_logic` 状态机内部算法细节；这些模块仅作为通信适配的数据源和命令目标说明。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1.3 参考文档与代码依据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资料/代码路径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说明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docs/TCU充电计费单元概要设计.md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系统总体架构、进程职责、MQTT 主题契约。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docs/SOFTWARE_OVERVIEW_DESIGN.md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平台适配层边界和多进程协作说明。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core/comm/Zhongshihua2.0/comm_process.h/.cpp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中石化 2.0 通信模块源码。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core/comm/Zhongshihua2.0/doc/FRAME_TYPES_STATUS.md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中石化 2.0 协议帧需求与处理范围。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core/comm/YuanyangV2/comm_process.h/.cpp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远洋项目通信模块源码。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core/comm/YuanyangV2/doc/FRAME_TYPES_STATUS.md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远洋项目首版平台接入需求范围。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core/comm/YuanyangV2/test/TEST_CASE_001_MAIN_FLOW.md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远洋项目主链路验收用例。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core/comm/33007_V2/comm_process.h/.cpp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33007_V2 通信模块源码。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core/comm/33007_V2/test/TEST_CASE_001_MAIN_FLOW.md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33007_V2 主链路验收用例。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config/tcu_comm_zhongshihua2.ini、core/comm/YuanyangV2/doc/yuanyang_v2_comm_config.example.ini、core/comm/33007_V2/doc/33007_v2_comm_config.example.ini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平台运行配置示例。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二、软件设计概述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2.1 平台通信模块定位</w:t>
      </w:r>
    </w:p>
    <w:p>
      <w:r>
        <w:rPr>
          <w:rFonts w:ascii="SimSun" w:hAnsi="SimSun" w:eastAsia="SimSun"/>
        </w:rPr>
        <w:t>`tcu_comm` 是平台协议适配与路由进程，承担平台 TCP 会话、登录认证、心跳保活、协议帧编解码、平台命令到内部 MQTT 命令的转换、内部运行数据到平台上行帧的封装。</w:t>
      </w:r>
    </w:p>
    <w:p>
      <w:r>
        <w:rPr>
          <w:rFonts w:ascii="SimSun" w:hAnsi="SimSun" w:eastAsia="SimSun"/>
        </w:rPr>
        <w:t>模块设计边界为：平台字段差异不进入 `tcu_logic`；`tcu_logic` 只消费统一的 `start_charge`、`stop_charge`、`record_cfm`、`power_ctrl` 等内部命令，并输出统一的状态、计费和交易事件。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2.2 总体架构与数据流</w:t>
      </w:r>
    </w:p>
    <w:p>
      <w:pPr>
        <w:pStyle w:val="ListNumber"/>
      </w:pPr>
      <w:r>
        <w:rPr>
          <w:rFonts w:ascii="SimSun" w:hAnsi="SimSun" w:eastAsia="SimSun"/>
        </w:rPr>
        <w:t>平台下行报文经 TCP 接收缓存处理、帧完整性校验和必要的解密后，进入平台命令解析函数。</w:t>
      </w:r>
    </w:p>
    <w:p>
      <w:pPr>
        <w:pStyle w:val="ListNumber"/>
      </w:pPr>
      <w:r>
        <w:rPr>
          <w:rFonts w:ascii="SimSun" w:hAnsi="SimSun" w:eastAsia="SimSun"/>
        </w:rPr>
        <w:t>解析成功的平台命令封装为 JSON，通过 `tcu/plat/{gun}/cmd` 或 `tcu/plat/{gun}/event` 发布。</w:t>
      </w:r>
    </w:p>
    <w:p>
      <w:pPr>
        <w:pStyle w:val="ListNumber"/>
      </w:pPr>
      <w:r>
        <w:rPr>
          <w:rFonts w:ascii="SimSun" w:hAnsi="SimSun" w:eastAsia="SimSun"/>
        </w:rPr>
        <w:t>内部上行数据由 `tcu_comm` 订阅 `logic`、`pile`、`meter` 主题后缓存到每枪运行态结构。</w:t>
      </w:r>
    </w:p>
    <w:p>
      <w:pPr>
        <w:pStyle w:val="ListNumber"/>
      </w:pPr>
      <w:r>
        <w:rPr>
          <w:rFonts w:ascii="SimSun" w:hAnsi="SimSun" w:eastAsia="SimSun"/>
        </w:rPr>
        <w:t>运行态缓存按平台要求周期上送实时数据，或在 `start_complete`、`stop_complete`、`update_record` 等事件到达时立即组帧上送。</w:t>
      </w:r>
    </w:p>
    <w:p>
      <w:pPr>
        <w:pStyle w:val="ListNumber"/>
      </w:pPr>
      <w:r>
        <w:rPr>
          <w:rFonts w:ascii="SimSun" w:hAnsi="SimSun" w:eastAsia="SimSun"/>
        </w:rPr>
        <w:t>交易记录确认由平台应答触发，`tcu_comm` 发布 `record_cfm` 并调用 `LogSender::confirmTradeRecord(...)` 完成本地记录确认。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2.3 内部 MQTT 主题契约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主题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方向</w:t>
            </w:r>
          </w:p>
        </w:tc>
        <w:tc>
          <w:tcPr>
            <w:tcW w:type="dxa" w:w="64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QoS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生产者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消费者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tcu/plat/{gun}/cmd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平台到内部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平台远程启动、停止、功率调控、记录确认等命令。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tcu/plat/{gun}/event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平台到内部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tcu_logic/HMI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平台在线状态、二维码/配置变更、setConfig 等事件。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tcu/logic/{gun}/event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状态变化、交易记录 update_record、业务事件。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tcu/logic/{gun}/feeData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计费过程、分时段电量/金额、费率模型 ID。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tcu/pile/{gun}/data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遥信 yx、遥测 yc、桩侧实时状态。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tcu/pile/{gun}/event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启动完成、停止完成、VIN 鉴权请求等流程事件。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tcu/meter/{gun}/data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内部到平台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tcu_comm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电表累计电量、电压、电流。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三、功能详细设计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3.1 平台接入-中石化2.0</w:t>
      </w:r>
    </w:p>
    <w:p>
      <w:r>
        <w:rPr>
          <w:rFonts w:ascii="SimSun" w:hAnsi="SimSun" w:eastAsia="SimSun"/>
        </w:rPr>
        <w:t>中石化 2.0 平台接入模块负责完成平台 TCP 通信、登录鉴权、费率同步、远程启停、并充/VIN 启动、运行数据上报、交易记录上送与确认等功能。平台协议需求封装在 `core/comm/Zhongshihua2.0` 内部，对内统一使用 `tcu/plat/{gun}/cmd|event` 与业务逻辑交互。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3.1.1 模块架构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3.1.1.1 关键结构体设计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结构体名称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所属头文件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职责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保存枪数、MQTT、平台 TCP、桩编号、登录 ID、MAC、企业信用代码、SM2 公钥、二维码、枪 ID、调试开关等运行配置。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StartCompleteData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缓存启动完成及 BMS 基础数据，供启动结果、BRM、BCP 等平台上行帧取数。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FeeSegmentData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保存分时段电量、电费、服务费，供实时数据和交易记录上报。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按枪汇总启动参数、遥信、遥测、遥脉、电表、计费模型、VIN 鉴权和交易记录状态。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PlatformLoginState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描述平台登录、计费模型同步、对时、在线心跳等链路状态。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base/logger/log_sender.h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统一描述平台费率模型，包括时段、尖峰平谷标识、电价与服务费。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3.1.1.2 关键子功能划分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子功能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实现文件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核心函数/接口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配置加载与运行态初始化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loadConfig、doInitialize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 MQTT 订阅与路由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initMqtt、onMqttConnected、onMqttMessage、parseTopic、publishPlatCommand、publishSetConfig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TCP 连接维护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connectPlatformTcp、maintainPlatformTcp、closePlatformTcp、handlePlatformRxData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二进制帧封装与校验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buildPlatformFrame、sendPlatformFrame、processPlatformPacket、calcCrc16Modbus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登录与安全上下文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driveLoginStateMachine、prepareLoginCryptoContext、tryUpdateSm2PubKeyFromLoginAck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平台命令解析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parseRemoteStart0A8、parseRemoteMergeStart0A4、parseRemoteStop036、parseRecordConfirm040、parseQrCodeSet05A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业务上行组帧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buildChargeInfoBody、buildStartChargeResultBody、buildBrmBody、buildBcpBody、buildChargeRecordBodyFromUpdateRecord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计费模型与记录确认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parseFeeModelAck00A、loadFeeModelFromDbFile、refreshTradeRecordFeeModelCache、LogSender::saveFeeModel、confirmTradeRecord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3.1.2 状态机实现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3.1.2.1 状态枚举定义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状态枚举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状态名称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需求说明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空闲/待认证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已连接或重连完成后进入该状态，准备登录安全上下文并发起平台认证。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登录认证中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周期发送 0x01 登录认证请求，等待 0x02 登录认证应答。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LOGIN_REQ_FEE_MODEL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计费模型同步中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认证成功后按枪发送计费模型请求，等待平台返回有效费率。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LOGIN_REQ_TIME_SYNC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对时中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计费模型同步后发送对时请求，完成平台时间同步。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在线运行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维持心跳，接收平台业务命令，并按需求上报运行数据和交易记录。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3.1.2.2 状态转换矩阵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当前状态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触发事件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目标状态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建链成功且允许发起登录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准备 SM2/SM4 相关上下文，构造 0x01 登录认证帧。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0x02 且认证成功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LOGIN_REQ_FEE_MODEL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解析认证结果，必要时更新平台公钥，进入费率同步。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认证失败或帧解析失败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记录失败原因，按重试间隔限流后重新登录。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LOGIN_REQ_FEE_MODEL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收到有效 0x0A 费率模型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LOGIN_REQ_TIME_SYNC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 FeeModel，更新按枪费率缓存。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LOGIN_REQ_TIME_SYNC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0x0C 对时应答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执行系统对时并发布平台在线事件。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心跳超时、发送失败或 TCP 关闭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关闭 socket，发布离线事件，等待重连。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3.1.3 订阅主题列表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主题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QoS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用途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接收状态变化、VIN 启动申请、交易记录 update_record 等业务事件。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tcu/logic/+/feeData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接收分时段计费、电量、金额、费率模型 ID 等计费数据。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接收遥信 yx、遥测 yc、枪状态、BMS 请求与实测数据。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 start_complete、stop_complete、VIN 识别等流程事件。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tcu/meter/+/data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接收电表示数、电压、电流等计量数据。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3.1.4 关键数据结构详细定义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字段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类型/单位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详细说明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gunCount、masterHost、masterPort、cdzNo、loginId、macAddr、factoryCreditCode、sm2PublicKey、gunQrCodeList、gunIdList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配置项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描述平台通信、桩身份、安全材料、枪号和二维码等静态参数。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StartCompleteData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successFlag、failReason、batteryType、ratedCapacity、soc、vin、bmsSoftwareVersion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业务缓存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保存启动完成后平台所需的车辆/BMS 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FeeSegmentData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startTs、endTs、energyKwh、electricAmount、serviceAmount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kWh/元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保存每个计费时段的电量和费用明细。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gunStatus、yxWorkStatus、voltage、current、soc、meterEnergy、totalAmount、feeModelId、pendingVinAuth*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混合运行态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按枪聚合内部多主题数据，为平台实时帧和交易帧提供统一数据源。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feeModelId、timeNum、timeSeg、segFlag、chargeFee、serviceFee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费率模型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平台下发或启动携带的费率数据，落库后供计费和记录上送引用。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3.1.5 接口详细定义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接口/函数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输入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输出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buildPlatformFrame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cmd、body、seqOverride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二进制平台帧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统一封装中石化 2.0 TCP 帧头、时间、长度、序号、命令字、信息体和 CRC。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processPlatformPacket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完整平台帧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内部命令或状态动作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完成命令字识别、解密/校验和业务分发。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publishPlatCommand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gun、cmd、dataObj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MQTT JSON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向 `tcu/plat/{gun}/cmd` 发布统一平台命令。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publishSetConfig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gun、dataObj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MQTT JSON retain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向 `tcu/plat/{gun}/event` 发布二维码、平台链路等配置事件。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parseRemoteStart0A8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0xA8 信息体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gun、start_charge data、FeeModel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解析远程启动请求和随包费率要求。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parseRemoteStop036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0x36 信息体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gun、stop_charge data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解析平台远程停机请求。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buildChargeRecordBodyFromUpdateRecord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gun、update_record 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0x3D 信息体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将逻辑侧交易记录转换为平台交易记录帧。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3.1.6 故障记录代码清单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模块/来源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代码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故障/异常名称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触发条件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桩侧遥信故障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 `yx.otherFault` 位图存在有效故障位，或 YX22/YX23 聚合后判定为设备故障。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`tcu_logic` 归一化为常态故障，发布 `tcu/save/{gun}/event type=Error`；平台实时帧同步故障状态。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启动完成失败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`tcu/pile/{gun}/event` 中 `start_complete.successFlag != 0`，或携带 `chargeFailReason`。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按启动失败类故障生成统一 `reason`，写入本次充电记录，不重复发布常态 Error。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停止完成异常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`stop_complete.stopReason`、`bmsStopReason`、`bmsChargeFaultReason`、`bmsStopErrorReason` 命中故障停机规则。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按充电中失败类故障生成统一 `reason`，写入交易记录和结算展示。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电表通信中断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电表轮询超时、连续读取失败或 meter 在线状态转离线。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作为常态故障或充电中计量异常上报；空闲/准备阶段发布 Error，交易中写入统一 `reason` 或计量异常标记。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电表数据异常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累计电量回退、读数跳变、电压/电流无效或超出合理范围。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`tcu_logic` 判定是否影响计费；影响交易时写入记录异常原因，并保留原始读数用于追溯。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启动状态超时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进入 STARTING 后超时未收到 `start_complete`。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按启动失败故障生成统一 `reason=REASON_START_TIMEOUT`，停止启动流程并生成记录。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停止状态超时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进入 STOPPING 后超时未收到 `stop_complete` 或末端计量未收敛。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按控制类异常记录，必要时触发补停机和记录异常标记。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平台/本地命令状态不匹配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收到启动、停止、记录确认等命令时当前状态不允许执行。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拒绝命令或保持原状态，记录业务日志，避免重复启动/重复停机。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交易记录落库失败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SQLite 写入失败、数据库不可用或字段不完整。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保留日志告警，交易记录保持待确认/待补写状态，避免平台确认提前闭环。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交易记录确认失败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平台确认后本地 `confirmTradeRecord` 无法匹配或更新失败。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保留未确认状态，后续补确认或人工排查。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comm/Zhongshihua2.0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TCP 连接失败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主站不可达、connect 失败或 socket 异常关闭。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记录日志，按 `tcp_reconnect_sec` 重连，并向内部发布平台离线事件。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comm/Zhongshihua2.0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登录认证失败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0x02 应答失败、认证帧解析失败或安全上下文异常。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回到 LOGIN_IDLE，按 `loginRetrySec` 重试。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comm/Zhongshihua2.0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计费模型解析失败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0x0A 或 0x58 费率字段不完整、时段非法或价格解析失败。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拒绝或不生效该费率，保留原费率缓存。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comm/Zhongshihua2.0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平台帧校验失败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帧头、长度、CRC、枪号或桩号校验失败。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丢弃该帧，必要时回失败应答。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comm/Zhongshihua2.0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心跳超时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在线态长时间未收到 0x04 或发送心跳失败。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关闭 TCP，发布平台离线事件。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comm/Zhongshihua2.0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ZSH_COMM_006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交易记录确认失败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0x40 返回失败或确认记录号无法匹配。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保留本地未确认状态，等待后续补传或人工排查。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3.2 平台接入-YuanyangV2（远洋项目）</w:t>
      </w:r>
    </w:p>
    <w:p>
      <w:r>
        <w:rPr>
          <w:rFonts w:ascii="SimSun" w:hAnsi="SimSun" w:eastAsia="SimSun"/>
        </w:rPr>
        <w:t>YuanyangV2 平台接入模块负责完成远洋运营前置通信规约要求，包括 RSA/AES 握手、心跳、总召唤、三遥与遥脉上送、故障上送、启停控制、功率调控、计费模型 2.0、交易记录上送与确认。模块对内仍保持统一 MQTT 主题契约。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3.2.1 模块架构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3.2.1.1 关键结构体设计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结构体名称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所属头文件</w:t>
            </w:r>
          </w:p>
        </w:tc>
        <w:tc>
          <w:tcPr>
            <w:tcW w:type="dxa" w:w="424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职责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 MQTT、平台 TCP、站地址、设备地址、资产编码、RSA 公钥、离线运行和调试配置。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按枪缓存遥信、遥测、电表、计费、订单和交易记录状态。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描述平台帧解析结果，包括控制域、源/目标地址、ASDU、VSQ、COT、公共地址和尾部数据。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PendingControl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保存平台启停控制待确认状态，等待桩侧完成事件后回确认或拒绝。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PlatformLoginState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 RSA 公钥请求、设备认证、在线运行等平台链路状态。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FeeSegmentData/FeeModel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 / log_sender.h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描述分时段计费明细及平台计费模型 2.0。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3.2.1.2 关键子功能划分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子功能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实现文件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核心函数/接口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配置加载与地址解析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loadConfig、parseAssetAddressCode、gunFromDeviceAddr、deviceAddrFromGun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MQTT 订阅与内部路由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initMqtt、onMqttConnected、onMqttMessage、publishPlatCommand、publishPlatformLinkEvent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与心跳维护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connectPlatformTcp、maintainPlatformTcp、buildHeartbeatFrame、sendHeartbeat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ASDU 帧封装解析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buildAsduFrame、parseFrame、processPlatformPacket、sendAsdu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RSA/AES 安全链路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sendRsaPublicKeyRequest、sendDeviceAuthRequest、encryptTail、decryptTail、tryUpdateRsaPubKeyFromResponse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平台下行解析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parseRemoteControl041、parsePowerControl02E、parseFeeModel051、parseRecordConfirm042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三遥遥脉与故障上送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buildAllTelesignalTail、buildAllTelemetryTail、buildLegacyPulseTail、buildExtPulseTail、buildFaultTail、reportRuntimePeriodic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交易记录上送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buildChargeRecordTail、LogSender::confirmTradeRecord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3.2.2 状态机实现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3.2.2.1 状态枚举定义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状态枚举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状态名称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需求说明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空闲/待握手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已连接后准备会话密钥，等待发起 RSA 公钥请求。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公钥请求中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发送 0x81 请求平台 RSA 公钥，等待平台返回可用公钥。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设备认证中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使用 RSA 加密 AES 会话密钥并发送 0x82 认证请求。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在线运行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业务帧按 AES 处理，维持心跳，处理总召、启停、功率、费率、记录确认等业务。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3.2.2.2 状态转换矩阵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当前状态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触发事件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目标状态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建链成功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生成 AES 会话密钥，发送 0x81 公钥请求。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收到有效 RSA 公钥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更新并固化公钥，发送设备认证请求。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公钥解析失败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记录异常，按重试间隔重新请求。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0x82 COT 确认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AES 会话密钥生效，发布在线事件并请求 0x51 费率。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认证拒绝或解密失败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清空会话状态，重新握手。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0x83 重置密钥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清空 AES 会话，重新获取公钥和认证。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心跳超时或 TCP 断开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关闭 socket，发布离线事件，等待重连。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3.2.3 订阅主题列表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主题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QoS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用途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接收状态变化、交易记录 update_record，以及启停结果相关业务事件。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tcu/logic/+/feeData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接收总电量、总金额、分时段电量/金额和费率模型信息。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接收遥信、遥测、枪状态、故障、BMS 需求和实测数据。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 start_complete、stop_complete，用于 0x41 控制确认。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tcu/meter/+/data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接收电表示数、电压、电流，用于遥测和遥脉上送。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3.2.4 关键数据结构详细定义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字段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类型/单位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详细说明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gunCount、masterHost、masterPort、stationAddr、assetCode、deviceAddrList、rsaPublicKey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配置项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描述平台地址、安全公钥、站设备地址和内部 MQTT 参数。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control、targetStation、targetDevice、sourceStation、sourceDevice、cmd、vsq、cot、commonAddr、tail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协议解析结构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保存类 104 平台帧解析结果，供业务分发使用。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PendingControl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active、action、vsq、tailPlain、createdAt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待确认控制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 0x41 启停命令上下文，桩侧完成后按原 VSQ 和尾部回确认。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gunStatus、yx*、voltage、current、soc、meterEnergy、totalAmount、feeSegments、pendingRecordTradeNo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混合运行态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作为三遥、遥脉、故障、交易记录上送的数据源。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feeModelId、timeNum、timeSeg、segFlag、chargeFee、serviceFee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费率模型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0x51 计费模型 2.0 下发解析生成，保存后用于计费和遥脉统计。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3.2.5 接口详细定义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接口/函数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输入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输出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buildAsduFrame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cmd、vsq、cot、tailPlain、sourceAddr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ASDU 帧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封装远洋平台业务帧，按要求补充控制域、地址域、ASDU 和加密尾部。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完整平台帧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解析控制域、站设备地址、命令字、VSQ、COT 和尾部数据。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encryptTail/decryptTail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cmd、明文/密文 tail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密文/明文 tail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按握手状态执行 RSA/AES 加解密处理。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parseRemoteControl041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0x41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gun、action、dataObj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解析平台启停控制，生成内部 start_charge 或 stop_charge 数据。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parsePowerControl02E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0x2E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gun、dataObj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解析功率调控命令并转内部 power_ctrl。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parseFeeModel051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0x51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解析平台计费模型 2.0，并转换为内部费率结构。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buildChargeRecordTail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gun、update_record 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0x42 tail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将逻辑侧交易记录转换为远洋平台交易记录。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sendControlAck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gun、PendingControl、COT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0x41 确认帧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根据桩侧完成结果向平台回确认或拒绝。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3.2.6 故障记录代码清单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模块/来源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代码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故障/异常名称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触发条件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桩侧遥信故障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 `yx.otherFault` 位图存在有效故障位，或 YX22/YX23 聚合后判定为设备故障。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`tcu_logic` 归一化为常态故障，发布 `tcu/save/{gun}/event type=Error`；平台实时帧同步故障状态。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启动完成失败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`tcu/pile/{gun}/event` 中 `start_complete.successFlag != 0`，或携带 `chargeFailReason`。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按启动失败类故障生成统一 `reason`，写入本次充电记录，不重复发布常态 Error。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停止完成异常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`stop_complete.stopReason`、`bmsStopReason`、`bmsChargeFaultReason`、`bmsStopErrorReason` 命中故障停机规则。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按充电中失败类故障生成统一 `reason`，写入交易记录和结算展示。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电表通信中断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电表轮询超时、连续读取失败或 meter 在线状态转离线。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作为常态故障或充电中计量异常上报；空闲/准备阶段发布 Error，交易中写入统一 `reason` 或计量异常标记。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电表数据异常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累计电量回退、读数跳变、电压/电流无效或超出合理范围。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`tcu_logic` 判定是否影响计费；影响交易时写入记录异常原因，并保留原始读数用于追溯。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启动状态超时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进入 STARTING 后超时未收到 `start_complete`。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按启动失败故障生成统一 `reason=REASON_START_TIMEOUT`，停止启动流程并生成记录。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停止状态超时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进入 STOPPING 后超时未收到 `stop_complete` 或末端计量未收敛。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按控制类异常记录，必要时触发补停机和记录异常标记。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平台/本地命令状态不匹配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收到启动、停止、记录确认等命令时当前状态不允许执行。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拒绝命令或保持原状态，记录业务日志，避免重复启动/重复停机。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交易记录落库失败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SQLite 写入失败、数据库不可用或字段不完整。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保留日志告警，交易记录保持待确认/待补写状态，避免平台确认提前闭环。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交易记录确认失败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平台确认后本地 `confirmTradeRecord` 无法匹配或更新失败。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保留未确认状态，后续补确认或人工排查。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comm/YuanyangV2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TCP 连接失败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主站不可达、connect 失败或 socket 异常关闭。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记录日志，按 `tcp_reconnect_sec` 重连，并向内部发布平台离线事件。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comm/YuanyangV2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RSA 公钥获取失败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0x81 应答缺失、公钥格式非法或固化失败。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回到 LOGIN_IDLE，重新请求平台公钥。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comm/YuanyangV2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设备认证失败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0x82 被拒绝、RSA 加密失败或 AES 会话异常。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清空会话密钥，重新握手。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comm/YuanyangV2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平台帧解析/解密失败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长度、地址、COT、AES 解密或 tail 解析失败。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丢弃该帧，必要时回 COT 0x06 拒绝。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comm/YuanyangV2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控制确认超时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0x41 启停命令已下发但超时未收到 start_complete/stop_complete。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 COT 0x06，清理 PendingControl。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comm/YuanyangV2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计费模型解析失败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0x51 费率时段、尖峰平谷标识或价格字段非法。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回拒绝确认，保持原费率模型。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comm/YuanyangV2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YY_COMM_007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交易记录确认失败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0x42 确认帧无法匹配本地 pendingRecordTradeNo。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保留未确认记录，等待后续补传或人工排查。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3.3 平台接入-33007_V2</w:t>
      </w:r>
    </w:p>
    <w:p>
      <w:r>
        <w:rPr>
          <w:rFonts w:ascii="SimSun" w:hAnsi="SimSun" w:eastAsia="SimSun"/>
        </w:rPr>
        <w:t>33007_V2 平台接入模块面向 NBT33007-2013 执行细则的 V2 版本通信需求，负责完成平台 TCP 建链、控制域心跳、总召唤、普通/扩展三遥、普通/扩展遥脉、故障信息、启停控制、功率调控、计费模型、交易记录上送与确认。该版本业务 ASDU 按明文处理，不使用远洋项目中的 RSA/AES 安全握手。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3.3.1 模块架构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3.3.1.1 关键结构体设计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结构体名称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所属头文件</w:t>
            </w:r>
          </w:p>
        </w:tc>
        <w:tc>
          <w:tcPr>
            <w:tcW w:type="dxa" w:w="424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职责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保存枪数、MQTT、平台 TCP、站地址、资产编码、设备地址列表、离线运行和调试配置。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按枪缓存遥信、遥测、电表、计费、订单和交易记录待确认状态。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描述平台帧解析结果，包括控制域、源/目标地址、ASDU、VSQ、COT、公共地址和明文尾部数据。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PendingControl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保存平台 0x41 启停控制待确认状态，等待桩侧完成事件后回确认或拒绝。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PlatformLoginState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 TCP 在线状态；RSA/AES 相关枚举保留兼容，但 33007_V2 主链路建连后直接进入在线。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FeeSegmentData/FeeModel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comm_process.h / log_sender.h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描述分时段计费明细及 0x50 计费模型。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3.3.1.2 关键子功能划分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子功能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实现文件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核心函数/接口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配置加载与站设备地址解析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loadConfig、parseAssetAddressCode、gunFromDeviceAddr、deviceAddrFromGun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MQTT 订阅与内部路由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initMqtt、onMqttConnected、onMqttMessage、publishPlatCommand、publishPlatformLinkEvent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建链与心跳维护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connectPlatformTcp、connectWithTimeout、maintainPlatformTcp、buildHeartbeatFrame、sendHeartbeat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明文 ASDU 帧封装解析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buildAsduFrame、parseFrame、processPlatformPacket、sendAsdu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平台下行命令解析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parseRemoteControl041、parsePowerControl02E、parseFeeModel050、parseRecordConfirm042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普通/扩展三遥上送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buildAllLegacyTelesignalTail、buildAllTelesignalTail、buildAllLegacyTelemetryTail、buildAllTelemetryTail、reportRuntimePeriodic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普通/扩展遥脉与故障上送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buildLegacyPulseTail、buildExtPulseTail、buildFaultTail、sendTotalCallResponse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交易记录上送与确认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comm_process.cpp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buildChargeRecordTail、LogSender::confirmTradeRecord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3.3.2 状态机实现</w:t>
      </w:r>
    </w:p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3.3.2.1 状态枚举定义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状态枚举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状态名称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需求说明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离线/待连接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TCP 未连接或已关闭，等待重连。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在线运行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建链成功后进入在线状态，发布平台在线事件，发送心跳并请求 0x50 计费模型。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LOGIN_REQ_RSA_PUBLIC_KEY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兼容保留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33007_V2 标准主链路不使用 RSA 公钥请求，仅为复用结构保留。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LOGIN_REQ_AUTH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兼容保留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33007_V2 标准主链路不使用设备加密认证，仅为复用结构保留。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3.3.2.2 状态转换矩阵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当前状态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触发事件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目标状态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建链成功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发布平台在线事件，初始化心跳时间，主动发送 0x50 计费模型请求。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TCP 建链失败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 `tcp_reconnect_sec` 重试，并持续喂守护进程看门狗。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达到心跳周期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发送控制域 0x43 心跳帧，等待平台 0x83 心跳应答。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 0x03 总召唤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按需求回复普通遥测、扩展遥测、普通遥信、扩展遥信、普通遥脉、扩展遥脉和故障信息。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LOGIN_ONLINE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心跳应答超时或 TCP 关闭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LOGIN_IDLE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关闭 socket，发布平台离线事件，等待重连。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3.3.3 订阅主题列表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序号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主题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QoS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用途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接收状态变化、交易记录 update_record，以及启停结果相关业务事件。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tcu/logic/+/feeData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接收总电量、总金额、分时段电量/金额和费率模型信息。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接收遥信、遥测、枪状态、故障、BMS 需求和实测数据。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tcu/pile/+/event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 start_complete、stop_complete，用于 0x41 控制确认。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tcu/meter/+/data</w:t>
            </w:r>
          </w:p>
        </w:tc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接收电表示数、电压、电流，用于遥测和遥脉上送。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3.3.4 关键数据结构详细定义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结构体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字段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类型/单位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详细说明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CommConfig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gunCount、masterHost、masterPort、stationAddr、assetCode、deviceAddrList、offlineRunMode、debugTcp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配置项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描述平台地址、站设备地址、内部 MQTT 参数和调试运行模式。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control、targetStation、targetDevice、sourceStation、sourceDevice、cmd、vsq、cot、commonAddr、tail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协议解析结构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保存明文 ASDU 平台帧解析结果，供业务分发使用。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PendingControl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active、action、vsq、tailPlain、createdAt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待确认控制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保存 0x41 启停命令上下文，按原命令体回 COT 0x04/0x06。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GunRuntimeData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gunStatus、yx*、voltage、current、soc、meterEnergy、totalAmount、feeSegments、pendingRecordTradeNo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混合运行态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作为普通/扩展三遥、遥脉、故障、交易记录上送的数据源。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feeModelId、timeNum、timeSeg、segFlag、chargeFee、serviceFee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费率模型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0x50 计费模型下发解析生成；远程启动时可附加到 start_charge 内部命令。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3.3.5 接口详细定义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接口/函数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输入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输出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接口说明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connectWithTimeout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socket、地址、超时时间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连接结果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限制 TCP 建链阻塞时间，避免守护进程看门狗饥饿。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buildAsduFrame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cmd、vsq、cot、tailPlain、sourceAddr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ASDU 帧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封装 33007_V2 明文业务帧，补充控制域、源/目标地址、ASDU 和长度。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完整平台帧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ParsedFrame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解析控制域、站设备地址、命令字、VSQ、COT 和明文尾部。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parseRemoteControl041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0x41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gun、action、dataObj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解析平台启停控制，生成内部 start_charge 或 stop_charge 数据；启动时要求具备可用费率模型。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parsePowerControl02E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0x2E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gun、dataObj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解析功率调控命令并转内部 power_ctrl。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parseFeeModel050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0x50 ParsedFrame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FeeModel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解析平台计费模型，并转换为内部费率结构。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sendTotalCallResponse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总召唤事件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多类上行 ASDU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按需求响应普通遥测、扩展遥测、普通遥信、扩展遥信、遥脉和故障。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buildChargeRecordTail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gun、update_record data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0x42 tail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将逻辑侧交易记录转换为 33007_V2 平台交易记录。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1F4D78"/>
          <w:sz w:val="24"/>
        </w:rPr>
        <w:t>3.3.6 故障记录代码清单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模块/来源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代码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故障/异常名称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触发条件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处理要求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桩侧遥信故障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 `yx.otherFault` 位图存在有效故障位，或 YX22/YX23 聚合后判定为设备故障。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`tcu_logic` 归一化为常态故障，发布 `tcu/save/{gun}/event type=Error`；平台实时帧同步故障状态。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启动完成失败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`tcu/pile/{gun}/event` 中 `start_complete.successFlag != 0`，或携带 `chargeFailReason`。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按启动失败类故障生成统一 `reason`，写入本次充电记录，不重复发布常态 Error。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pile_controller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PILE_FAULT_003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停止完成异常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`stop_complete.stopReason`、`bmsStopReason`、`bmsChargeFaultReason`、`bmsStopErrorReason` 命中故障停机规则。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按充电中失败类故障生成统一 `reason`，写入交易记录和结算展示。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电表通信中断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电表轮询超时、连续读取失败或 meter 在线状态转离线。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作为常态故障或充电中计量异常上报；空闲/准备阶段发布 Error，交易中写入统一 `reason` 或计量异常标记。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METER_FAULT_002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电表数据异常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累计电量回退、读数跳变、电压/电流无效或超出合理范围。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由 `tcu_logic` 判定是否影响计费；影响交易时写入记录异常原因，并保留原始读数用于追溯。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启动状态超时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进入 STARTING 后超时未收到 `start_complete`。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按启动失败故障生成统一 `reason=REASON_START_TIMEOUT`，停止启动流程并生成记录。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停止状态超时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进入 STOPPING 后超时未收到 `stop_complete` 或末端计量未收敛。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按控制类异常记录，必要时触发补停机和记录异常标记。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tcu_logic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LOGIC_FAULT_003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平台/本地命令状态不匹配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收到启动、停止、记录确认等命令时当前状态不允许执行。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拒绝命令或保持原状态，记录业务日志，避免重复启动/重复停机。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LOGGER_FAULT_001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交易记录落库失败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SQLite 写入失败、数据库不可用或字段不完整。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保留日志告警，交易记录保持待确认/待补写状态，避免平台确认提前闭环。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LOGGER_FAULT_002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交易记录确认失败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平台确认后本地 `confirmTradeRecord` 无法匹配或更新失败。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保留未确认状态，后续补确认或人工排查。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comm/33007_V2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33007_COMM_001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 TCP 连接失败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主站不可达、connect 超时或 socket 异常关闭。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记录日志，按 `tcp_reconnect_sec` 重连，并向内部发布平台离线事件。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comm/33007_V2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33007_COMM_002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心跳超时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在线态长时间未收到控制域 0x83 心跳应答。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关闭 TCP，发布离线事件并等待重连。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comm/33007_V2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33007_COMM_003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平台帧解析失败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启动符、长度、地址、COT 或 ASDU 尾部解析失败。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丢弃该帧，必要时回 COT 0x06 拒绝。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comm/33007_V2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33007_COMM_004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控制确认超时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0x41 启停命令已下发但超时未收到 start_complete/stop_complete。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回 COT 0x06，清理 PendingControl。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comm/33007_V2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33007_COMM_005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计费模型缺失或解析失败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0x50 未下发、费率字段非法，或远程启动时无可用 FeeModel。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启动命令补充失败时记录日志；费率帧解析失败时回拒绝确认。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comm/33007_V2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33007_COMM_006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交易记录确认失败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0x42 确认帧无法匹配本地 pendingRecordTradeNo。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保留未确认记录，等待补传或人工排查。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comm/33007_V2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33007_COMM_007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平台发送阻塞/失败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send 返回 EAGAIN/EWOULDBLOCK 或系统发送错误。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记录发送异常，严重时关闭链路重连。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color w:val="2E74B5"/>
          <w:sz w:val="32"/>
        </w:rPr>
        <w:t>四、配置、部署与测试要求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4.1 构建与部署</w:t>
      </w:r>
    </w:p>
    <w:p>
      <w:pPr>
        <w:pStyle w:val="ListBullet"/>
      </w:pPr>
      <w:r>
        <w:rPr>
          <w:rFonts w:ascii="SimSun" w:hAnsi="SimSun" w:eastAsia="SimSun"/>
        </w:rPr>
        <w:t>三个平台目录均提供 `Makefile.cross`，远端编译优先使用 `build imx6ul Makefile.cross`。</w:t>
      </w:r>
    </w:p>
    <w:p>
      <w:pPr>
        <w:pStyle w:val="ListBullet"/>
      </w:pPr>
      <w:r>
        <w:rPr>
          <w:rFonts w:ascii="SimSun" w:hAnsi="SimSun" w:eastAsia="SimSun"/>
        </w:rPr>
        <w:t>目标机运行配置入口统一为 `/usr/app/config/tcu_comm.ini`，按部署平台替换对应配置内容。</w:t>
      </w:r>
    </w:p>
    <w:p>
      <w:pPr>
        <w:pStyle w:val="ListBullet"/>
      </w:pPr>
      <w:r>
        <w:rPr>
          <w:rFonts w:ascii="SimSun" w:hAnsi="SimSun" w:eastAsia="SimSun"/>
        </w:rPr>
        <w:t>中石化平台配置可参考 `config/tcu_comm_zhongshihua2.ini`；远洋平台配置可参考 `core/comm/YuanyangV2/doc/yuanyang_v2_comm_config.example.ini`；33007_V2 配置可参考 `core/comm/33007_V2/doc/33007_v2_comm_config.example.ini`。</w:t>
      </w:r>
    </w:p>
    <w:p>
      <w:pPr>
        <w:pStyle w:val="ListBullet"/>
      </w:pPr>
      <w:r>
        <w:rPr>
          <w:rFonts w:ascii="SimSun" w:hAnsi="SimSun" w:eastAsia="SimSun"/>
        </w:rPr>
        <w:t>平台通信进程需要内部 MQTT broker 可用，并与 `tcu_logic`、`pile_controller`、`meter` 的 topic 前缀和枪号偏置保持一致。</w:t>
      </w:r>
    </w:p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4.2 联调测试项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测试项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中石化2.0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YuanyangV2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</w:rPr>
              <w:t>33007_V2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登录/认证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0x01/0x02、0x0D/0x0A、0x0B/0x0C、0x03/0x04 状态机闭环。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0x81 公钥、0x82 认证、AES 业务加解密、心跳控制域闭环。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TCP 建链后直接在线，控制域 0x43/0x83 心跳闭环。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平台启动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0xA8 或 0xA4 解析、费率保存、`start_charge` 发布、启动应答。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0x41 启动发布、PendingControl、`start_complete` 后 COT 0x04 确认。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验证标准 0x41 启动控制解析，启动时附加 0x50 费率，完成后按原命令体回 COT 0x04。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平台停机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0x36 解析、`stop_charge` 发布、0x35 应答。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0x41 停止发布、`stop_complete` 后确认。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0x41 停止控制发布，`stop_complete` 后 COT 0x04 确认。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实时数据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0x13、0x23、0x25 等周期上报字段与 pile/meter/feeData 一致。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验证总召和周期 0x27、0x25、0x10、0x11、0x12 上报顺序与点值。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验证总召和周期 0x0B、0x27、0x05、0x25、0x10、0x11、0x12 明文上报顺序与点值。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费率模型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0x0A、0x58 解析落库及每枪缓存更新。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0x51 主动请求、平台下发解析、保存 FeeModel、回确认。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0x50 主动请求、平台下发解析、保存 FeeModel、回确认，并在远程启动中携带费率。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交易记录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update_record 触发 0x3D，上位 0x40 确认后本地确认。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update_record 触发 0x42，平台 COT 0x04 后发布 record_cfm 并确认本地记录。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验证 update_record 触发 0x42，平台 COT 0x04 后发布 record_cfm 并确认本地记录。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异常恢复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断网、心跳超时、登录失败、密钥重置、解析失败均应有日志和重试/拒绝路径。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断网、心跳超时、0x83 重置密钥、控制超时、费率解析失败均应闭环处理。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</w:rPr>
              <w:t>断网、心跳超时、控制超时、费率缺失、发送阻塞、解析失败均应闭环处理。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2E74B5"/>
          <w:sz w:val="26"/>
        </w:rPr>
        <w:t>4.3 后续扩展项</w:t>
      </w:r>
    </w:p>
    <w:p>
      <w:pPr>
        <w:pStyle w:val="ListBullet"/>
      </w:pPr>
      <w:r>
        <w:rPr>
          <w:rFonts w:ascii="SimSun" w:hAnsi="SimSun" w:eastAsia="SimSun"/>
        </w:rPr>
        <w:t>中石化 2.0：继续补齐协议附件中未接入帧，完善 SM2/SM4 强安全实现验收、幂等去重表和更多平台错误码映射。</w:t>
      </w:r>
    </w:p>
    <w:p>
      <w:pPr>
        <w:pStyle w:val="ListBullet"/>
      </w:pPr>
      <w:r>
        <w:rPr>
          <w:rFonts w:ascii="SimSun" w:hAnsi="SimSun" w:eastAsia="SimSun"/>
        </w:rPr>
        <w:t>YuanyangV2：二期补充 0x2C/0x3C VIN/车牌请求启动、0x30/0x31/0x32 BMS、0x94/0x3D 刷卡启动；三期补充 0x71 档案、0x72 固件、0x33 有序充电、0xA1/0xA2 边缘网关数据。</w:t>
      </w:r>
    </w:p>
    <w:p>
      <w:pPr>
        <w:pStyle w:val="ListBullet"/>
      </w:pPr>
      <w:r>
        <w:rPr>
          <w:rFonts w:ascii="SimSun" w:hAnsi="SimSun" w:eastAsia="SimSun"/>
        </w:rPr>
        <w:t>33007_V2：根据现场点表继续校准普通/扩展遥信遥测点号、故障码映射、功率调控字段和 0x50 费率模型边界条件。</w:t>
      </w:r>
    </w:p>
    <w:p>
      <w:pPr>
        <w:pStyle w:val="ListBullet"/>
      </w:pPr>
      <w:r>
        <w:rPr>
          <w:rFonts w:ascii="SimSun" w:hAnsi="SimSun" w:eastAsia="SimSun"/>
        </w:rPr>
        <w:t>三个平台均应在联调后同步更新模块文档和测试用例，确保详细设计与实际代码保持一致。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SimSun" w:hAnsi="SimSun" w:eastAsia="SimSu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SimSun" w:hAnsi="SimSun" w:eastAsia="SimSu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