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E84A9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使用crt等网络ssh工具登录到A控上层板上，登录后输入 </w:t>
      </w:r>
      <w:r>
        <w:rPr>
          <w:rFonts w:hint="default"/>
          <w:lang w:val="en-US" w:eastAsia="zh-CN"/>
        </w:rPr>
        <w:tab/>
      </w:r>
    </w:p>
    <w:p w14:paraId="3E4D16DA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killall </w:t>
      </w:r>
      <w:r>
        <w:rPr>
          <w:rFonts w:hint="default"/>
          <w:lang w:val="en-US" w:eastAsia="zh-CN"/>
        </w:rPr>
        <w:t>daemon &amp;&amp; killall zk_comm &amp;&amp; killall tcu_daemon</w:t>
      </w:r>
    </w:p>
    <w:p w14:paraId="025F536F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</w:p>
    <w:p w14:paraId="3421876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等待约半分钟后，使用winscp将安装程序放到目标控制器的‘/usr/app/config’目录下。</w:t>
      </w:r>
    </w:p>
    <w:p w14:paraId="08C8B714">
      <w:pPr>
        <w:rPr>
          <w:rFonts w:hint="default"/>
          <w:lang w:val="en-US" w:eastAsia="zh-CN"/>
        </w:rPr>
      </w:pPr>
    </w:p>
    <w:p w14:paraId="4E990BD5">
      <w:r>
        <w:drawing>
          <wp:inline distT="0" distB="0" distL="114300" distR="114300">
            <wp:extent cx="3910965" cy="2696845"/>
            <wp:effectExtent l="0" t="0" r="635" b="209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269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062095" cy="2800985"/>
            <wp:effectExtent l="0" t="0" r="1905" b="184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209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98248"/>
    <w:p w14:paraId="7B0C7ED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3.使用crt等串口命令输入指令 </w:t>
      </w:r>
    </w:p>
    <w:p w14:paraId="66A6A25F"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/usr/app/config/ &amp;&amp; chmod 777 * &amp;&amp; ./tcu_update -p /usr/app/config/install.tar.gz -qws &amp;&amp; reboot</w:t>
      </w:r>
    </w:p>
    <w:p w14:paraId="61BCEE77"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屏幕显示安装中界面，等到进度条至100%，右下角出现完成按钮，点击完成按钮，系统将自动重启。</w:t>
      </w:r>
    </w:p>
    <w:p w14:paraId="0BC598E3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7597CEBF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重启后，点击左下角，进入”关于” 页面，点击‘获取权限’页，输入密码‘6186’。</w:t>
      </w:r>
    </w:p>
    <w:p w14:paraId="516113E4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获取权限后，进入‘参数配置’页面，配置充电桩号、电表地址、桩密钥等参数，后点击确认按钮，约15秒后自动重启。</w:t>
      </w:r>
    </w:p>
    <w:p w14:paraId="666CFA83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965065" cy="4391660"/>
            <wp:effectExtent l="0" t="0" r="0" b="0"/>
            <wp:docPr id="3" name="图片 3" descr="a02345ff2ad42d26eb54e84fa2bfce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a02345ff2ad42d26eb54e84fa2bfce56"/>
                    <pic:cNvPicPr>
                      <a:picLocks noChangeAspect="1"/>
                    </pic:cNvPicPr>
                  </pic:nvPicPr>
                  <pic:blipFill>
                    <a:blip r:embed="rId6"/>
                    <a:srcRect t="26653" b="23595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A62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43052C4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注意，目前平台app上显示是否离线的逻辑有问题，当充电桩屏幕显示上线后，如手机app仍为离线状态，则需手动插枪一次，平台就会恢复正常状态。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DF1930"/>
    <w:multiLevelType w:val="singleLevel"/>
    <w:tmpl w:val="BFDF1930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EFAEE8D"/>
    <w:multiLevelType w:val="multilevel"/>
    <w:tmpl w:val="FEFAEE8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81E1E"/>
    <w:rsid w:val="4BA81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2026-04-01T09:34:00Z</dcterms:created>
  <dc:creator>阵雨中的车站</dc:creator>
  <cp:lastModifiedBy>阵雨中的车站</cp:lastModifiedBy>
  <dcterms:modified xsi:type="dcterms:W3CDTF">2026-04-01T10:06:35Z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FCEF03BBA54EAAA32B76CC69DF32F96F_41</vt:lpwstr>
  </property>
</Properties>
</file>