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Site Checker — подключение проекта</w:t>
      </w:r>
    </w:p>
    <w:p>
      <w:pPr>
        <w:pStyle w:val="Heading1"/>
        <w:spacing w:before="280"/>
      </w:pPr>
      <w:r>
        <w:t>Что собрать по проекту</w:t>
      </w:r>
    </w:p>
    <w:p>
      <w:pPr>
        <w:spacing w:after="120"/>
      </w:pPr>
      <w:r>
        <w:rPr>
          <w:b w:val="0"/>
          <w:i/>
          <w:color w:val="5B5853"/>
        </w:rPr>
        <w:t>Чтобы подключить сайт к проверкам, соберите по нему данные из списка ниже и пришлите нам. Технические настройки (ключи, токены, файлы) — на нашей стороне, вам их собирать не нужно.</w:t>
      </w:r>
    </w:p>
    <w:p>
      <w:pPr>
        <w:pStyle w:val="Heading2"/>
        <w:spacing w:before="200"/>
      </w:pPr>
      <w:r>
        <w:t>1. Паспорт сайта</w:t>
      </w:r>
    </w:p>
    <w:p>
      <w:pPr>
        <w:pStyle w:val="ListBullet"/>
        <w:spacing w:after="60"/>
      </w:pPr>
      <w:r>
        <w:rPr>
          <w:b w:val="0"/>
          <w:i w:val="0"/>
        </w:rPr>
        <w:t>Название — как называть проект.</w:t>
      </w:r>
    </w:p>
    <w:p>
      <w:pPr>
        <w:pStyle w:val="ListBullet"/>
        <w:spacing w:after="60"/>
      </w:pPr>
      <w:r>
        <w:rPr>
          <w:b w:val="0"/>
          <w:i w:val="0"/>
        </w:rPr>
        <w:t>Главный домен — например primer.ru (без http:// и без «/»).</w:t>
      </w:r>
    </w:p>
    <w:p>
      <w:pPr>
        <w:pStyle w:val="ListBullet"/>
        <w:spacing w:after="60"/>
      </w:pPr>
      <w:r>
        <w:rPr>
          <w:b w:val="0"/>
          <w:i w:val="0"/>
        </w:rPr>
        <w:t>Ссылка на sitemap (карта сайта), если есть.</w:t>
      </w:r>
    </w:p>
    <w:p>
      <w:pPr>
        <w:pStyle w:val="ListBullet"/>
        <w:spacing w:after="60"/>
      </w:pPr>
      <w:r>
        <w:rPr>
          <w:b w:val="0"/>
          <w:i w:val="0"/>
        </w:rPr>
        <w:t>Открывается ли сайт только из России? — да / нет.</w:t>
      </w:r>
    </w:p>
    <w:p>
      <w:pPr>
        <w:pStyle w:val="Heading2"/>
        <w:spacing w:before="200"/>
      </w:pPr>
      <w:r>
        <w:t>2. Каталог</w:t>
      </w:r>
    </w:p>
    <w:p>
      <w:pPr>
        <w:spacing w:after="120"/>
      </w:pPr>
      <w:r>
        <w:rPr>
          <w:b w:val="0"/>
          <w:i w:val="0"/>
        </w:rPr>
        <w:t>Каталог проекта. Можно ссылкой либо файлом.</w:t>
      </w:r>
    </w:p>
    <w:p>
      <w:pPr>
        <w:pStyle w:val="Heading2"/>
        <w:spacing w:before="200"/>
      </w:pPr>
      <w:r>
        <w:t>3. Карта присутствия (контакты по городам)</w:t>
      </w:r>
    </w:p>
    <w:p>
      <w:pPr>
        <w:spacing w:after="120"/>
      </w:pPr>
      <w:r>
        <w:rPr>
          <w:b w:val="0"/>
          <w:i w:val="0"/>
        </w:rPr>
        <w:t xml:space="preserve">Заполните по нашему эталону (единая для всех таблица): </w:t>
      </w:r>
      <w:hyperlink r:id="rId10">
        <w:r>
          <w:rPr>
            <w:color w:val="0563C1"/>
            <w:u w:val="single"/>
          </w:rPr>
          <w:t>открыть эталон КП</w:t>
        </w:r>
      </w:hyperlink>
    </w:p>
    <w:p>
      <w:pPr>
        <w:spacing w:after="120"/>
      </w:pPr>
      <w:r>
        <w:rPr>
          <w:b w:val="0"/>
          <w:i w:val="0"/>
        </w:rPr>
        <w:t>По каждому городу: телефоны (рекламный, для поиска — если есть), почта, адрес, Telegram, WhatsApp.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Скопируйте эталон себе и заполняйте поверх примеров. Не переименовывайте столбцы — по их названиям сервис распознаёт данные.</w:t>
      </w:r>
    </w:p>
    <w:p>
      <w:pPr>
        <w:pStyle w:val="Heading2"/>
        <w:spacing w:before="200"/>
      </w:pPr>
      <w:r>
        <w:t>4. Формы</w:t>
      </w:r>
    </w:p>
    <w:p>
      <w:pPr>
        <w:spacing w:after="120"/>
      </w:pPr>
      <w:r>
        <w:rPr>
          <w:b w:val="0"/>
          <w:i w:val="0"/>
        </w:rPr>
        <w:t xml:space="preserve">Заполните список форм по таблице: </w:t>
      </w:r>
      <w:hyperlink r:id="rId11">
        <w:r>
          <w:rPr>
            <w:color w:val="0563C1"/>
            <w:u w:val="single"/>
          </w:rPr>
          <w:t>открыть таблицу форм</w:t>
        </w:r>
      </w:hyperlink>
    </w:p>
    <w:p>
      <w:pPr>
        <w:spacing w:after="120"/>
      </w:pPr>
      <w:r>
        <w:rPr>
          <w:b w:val="0"/>
          <w:i w:val="0"/>
        </w:rPr>
        <w:t>По каждой форме: на какой странице, как называется, где на странице находится (шапка / подвал / кнопка-окно). Скриншот формы нужно вставить прямо в ячейку.</w:t>
      </w:r>
    </w:p>
    <w:p>
      <w:pPr>
        <w:pStyle w:val="Heading2"/>
        <w:spacing w:before="200"/>
      </w:pPr>
      <w:r>
        <w:t>5. Доступ к аналитике (Яндекс.Метрика и Вебмастер)</w:t>
      </w:r>
    </w:p>
    <w:p>
      <w:pPr>
        <w:spacing w:after="120"/>
      </w:pPr>
      <w:r>
        <w:rPr>
          <w:b w:val="0"/>
          <w:i w:val="0"/>
        </w:rPr>
        <w:t>Один токен Яндекса позволяет сервису читать вашу аналитику: цели, посещаемость, а также данные Вебмастера (санкции, ссылки, ИКС). Токен вы выпускаете сами на своём аккаунте и присылаете нам строку — логин и пароль передавать не нужно.</w:t>
      </w:r>
    </w:p>
    <w:p>
      <w:pPr>
        <w:spacing w:after="120"/>
      </w:pPr>
      <w:r>
        <w:rPr>
          <w:b/>
          <w:i w:val="0"/>
        </w:rPr>
        <w:t>Как выпустить токен</w:t>
      </w:r>
      <w:r>
        <w:rPr>
          <w:b w:val="0"/>
          <w:i w:val="0"/>
        </w:rPr>
        <w:t xml:space="preserve"> (делает тот, у кого есть доступ к аккаунту Яндекс.Метрики проекта):</w:t>
      </w:r>
    </w:p>
    <w:p>
      <w:pPr>
        <w:spacing w:after="60"/>
        <w:ind w:left="340" w:hanging="340"/>
      </w:pPr>
      <w:r>
        <w:rPr>
          <w:b/>
          <w:i w:val="0"/>
        </w:rPr>
        <w:t xml:space="preserve">1. </w:t>
      </w:r>
      <w:r>
        <w:rPr>
          <w:b w:val="0"/>
          <w:i w:val="0"/>
        </w:rPr>
        <w:t>Зайдите на oauth.yandex.ru под аккаунтом Яндекса, где находится счётчик Метрики проекта, и нажмите «Создать приложение».</w:t>
      </w:r>
    </w:p>
    <w:p>
      <w:pPr>
        <w:spacing w:after="60"/>
        <w:ind w:left="340" w:hanging="340"/>
      </w:pPr>
      <w:r>
        <w:rPr>
          <w:b/>
          <w:i w:val="0"/>
        </w:rPr>
        <w:t xml:space="preserve">2. </w:t>
      </w:r>
      <w:r>
        <w:rPr>
          <w:b w:val="0"/>
          <w:i w:val="0"/>
        </w:rPr>
        <w:t>Название — любое (например «Site Checker»). Платформа — отметьте «Веб-сервисы».</w:t>
      </w:r>
    </w:p>
    <w:p>
      <w:pPr>
        <w:spacing w:after="60"/>
        <w:ind w:left="340" w:hanging="340"/>
      </w:pPr>
      <w:r>
        <w:rPr>
          <w:b/>
          <w:i w:val="0"/>
        </w:rPr>
        <w:t xml:space="preserve">3. </w:t>
      </w:r>
      <w:r>
        <w:rPr>
          <w:b w:val="0"/>
          <w:i w:val="0"/>
        </w:rPr>
        <w:t xml:space="preserve">В поле «Redirect URI» вставьте: </w:t>
      </w:r>
      <w:r>
        <w:rPr>
          <w:b/>
          <w:i w:val="0"/>
        </w:rPr>
        <w:t>https://oauth.yandex.ru/verification_code</w:t>
      </w:r>
    </w:p>
    <w:p>
      <w:pPr>
        <w:spacing w:after="60"/>
        <w:ind w:left="340" w:hanging="340"/>
      </w:pPr>
      <w:r>
        <w:rPr>
          <w:b/>
          <w:i w:val="0"/>
        </w:rPr>
        <w:t xml:space="preserve">4. </w:t>
      </w:r>
      <w:r>
        <w:rPr>
          <w:b w:val="0"/>
          <w:i w:val="0"/>
        </w:rPr>
        <w:t>В правах доступа отметьте только просмотр (чтение): «Яндекс.Метрика» — получение статистики; при желании «Яндекс.Вебмастер» — просмотр информации.</w:t>
      </w:r>
    </w:p>
    <w:p>
      <w:pPr>
        <w:spacing w:after="60"/>
        <w:ind w:left="340" w:hanging="340"/>
      </w:pPr>
      <w:r>
        <w:rPr>
          <w:b/>
          <w:i w:val="0"/>
        </w:rPr>
        <w:t xml:space="preserve">5. </w:t>
      </w:r>
      <w:r>
        <w:rPr>
          <w:b w:val="0"/>
          <w:i w:val="0"/>
        </w:rPr>
        <w:t>Сохраните приложение и скопируйте его «ClientID» (появится на странице приложения).</w:t>
      </w:r>
    </w:p>
    <w:p>
      <w:pPr>
        <w:spacing w:after="60"/>
        <w:ind w:left="340" w:hanging="340"/>
      </w:pPr>
      <w:r>
        <w:rPr>
          <w:b/>
          <w:i w:val="0"/>
        </w:rPr>
        <w:t xml:space="preserve">6. </w:t>
      </w:r>
      <w:r>
        <w:rPr>
          <w:b w:val="0"/>
          <w:i w:val="0"/>
        </w:rPr>
        <w:t xml:space="preserve">Откройте в браузере ссылку, подставив свой ClientID вместо ВАШ_CLIENTID: </w:t>
      </w:r>
      <w:r>
        <w:rPr>
          <w:b/>
          <w:i w:val="0"/>
        </w:rPr>
        <w:t>https://oauth.yandex.ru/authorize?response_type=token&amp;client_id=ВАШ_CLIENTID</w:t>
      </w:r>
    </w:p>
    <w:p>
      <w:pPr>
        <w:spacing w:after="60"/>
        <w:ind w:left="340" w:hanging="340"/>
      </w:pPr>
      <w:r>
        <w:rPr>
          <w:b/>
          <w:i w:val="0"/>
        </w:rPr>
        <w:t xml:space="preserve">7. </w:t>
      </w:r>
      <w:r>
        <w:rPr>
          <w:b w:val="0"/>
          <w:i w:val="0"/>
        </w:rPr>
        <w:t>Нажмите «Разрешить». В адресной строке появится длинная строка — токен идёт после «access_token=» и до знака «&amp;». Скопируйте его.</w:t>
      </w:r>
    </w:p>
    <w:p>
      <w:pPr>
        <w:spacing w:after="60"/>
        <w:ind w:left="340" w:hanging="340"/>
      </w:pPr>
      <w:r>
        <w:rPr>
          <w:b/>
          <w:i w:val="0"/>
        </w:rPr>
        <w:t xml:space="preserve">8. </w:t>
      </w:r>
      <w:r>
        <w:rPr>
          <w:b w:val="0"/>
          <w:i w:val="0"/>
        </w:rPr>
        <w:t>Пришлите нам эту строку (токен).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Это разовая настройка, ~5 минут. Токен живёт долго; если однажды перестанет работать — повторите шаги 6–8. Токен даёт только чтение статистики — менять на сайте он ничего не может.</w:t>
      </w:r>
    </w:p>
    <w:p>
      <w:pPr>
        <w:spacing w:after="120"/>
      </w:pPr>
      <w:r>
        <w:rPr>
          <w:b w:val="0"/>
          <w:i w:val="0"/>
        </w:rPr>
        <w:t>Если выпустить токен не получается — напишите нам, подключим доступ иначе (гостевой доступ к счётчику Метрики на просмотр). Тогда проверятся хотя бы цели.</w:t>
      </w:r>
    </w:p>
    <w:p>
      <w:pPr>
        <w:pStyle w:val="Heading2"/>
        <w:spacing w:before="200"/>
      </w:pPr>
      <w:r>
        <w:t>6. Открыть доступ нашему сервису</w:t>
      </w:r>
    </w:p>
    <w:p>
      <w:pPr>
        <w:spacing w:after="120"/>
      </w:pPr>
      <w:r>
        <w:rPr>
          <w:b w:val="0"/>
          <w:i w:val="0"/>
        </w:rPr>
        <w:t>Чтобы сервис мог заходить на сайт и проверять его, добавьте наш IP-адрес в исключения (белый список) вашей защиты от ботов / файрвола. IP мы пришлём.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Без этого сайт может блокировать проверку (ошибка 403) — и сервис не сможет проверить сайт.</w:t>
      </w:r>
    </w:p>
    <w:p>
      <w:pPr>
        <w:shd w:val="clear" w:color="auto" w:fill="EEF4FF"/>
        <w:spacing w:before="80" w:after="160"/>
        <w:ind w:left="142" w:right="142"/>
      </w:pPr>
      <w:r>
        <w:rPr>
          <w:b/>
        </w:rPr>
        <w:t xml:space="preserve">💡  </w:t>
      </w:r>
      <w:r>
        <w:rPr>
          <w:b w:val="0"/>
        </w:rPr>
        <w:t>Ничего «технического» (токены, ключи, файлы) собирать не нужно — только данные из пунктов выше.</w:t>
      </w:r>
    </w:p>
    <w:p>
      <w:r>
        <w:br w:type="page"/>
      </w:r>
    </w:p>
    <w:p>
      <w:pPr>
        <w:pStyle w:val="Heading1"/>
        <w:spacing w:before="280"/>
      </w:pPr>
      <w:r>
        <w:t>Для нас — доступы и ключи</w:t>
      </w:r>
    </w:p>
    <w:p>
      <w:pPr>
        <w:shd w:val="clear" w:color="auto" w:fill="EAF7EE"/>
        <w:spacing w:before="80" w:after="160"/>
        <w:ind w:left="142" w:right="142"/>
      </w:pPr>
      <w:r>
        <w:rPr>
          <w:b/>
        </w:rPr>
        <w:t xml:space="preserve">🔒  </w:t>
      </w:r>
      <w:r>
        <w:rPr>
          <w:b/>
        </w:rPr>
        <w:t>Эта часть — только для внутренней настройки. Проектам её не отправляем.</w:t>
      </w:r>
    </w:p>
    <w:p>
      <w:pPr>
        <w:spacing w:after="120"/>
      </w:pPr>
      <w:r>
        <w:rPr>
          <w:b w:val="0"/>
          <w:i/>
          <w:color w:val="5B5853"/>
        </w:rPr>
        <w:t>Настраивается на странице «Настройки проекта». Главное: почти всё по желанию. Сайт проверяется (страницы, вёрстка, SEO, КП, формы) и без единого ключа — ключи нужны только для отдельных проверок и подключаются потом, по одному.</w:t>
      </w:r>
    </w:p>
    <w:p>
      <w:pPr>
        <w:pStyle w:val="Heading2"/>
        <w:spacing w:before="200"/>
      </w:pPr>
      <w:r>
        <w:t>Токен и IMAP — это разное</w:t>
      </w:r>
    </w:p>
    <w:p>
      <w:pPr>
        <w:pStyle w:val="ListBullet"/>
        <w:spacing w:after="60"/>
      </w:pPr>
      <w:r>
        <w:rPr>
          <w:b/>
          <w:i w:val="0"/>
        </w:rPr>
        <w:t>Токен</w:t>
      </w:r>
      <w:r>
        <w:rPr>
          <w:b w:val="0"/>
          <w:i w:val="0"/>
        </w:rPr>
        <w:t xml:space="preserve"> (Метрика, Вебмастер) — ключ-строка, которой сервис читает данные аккаунта. Это не почта и не пароль.</w:t>
      </w:r>
    </w:p>
    <w:p>
      <w:pPr>
        <w:pStyle w:val="ListBullet"/>
        <w:spacing w:after="60"/>
      </w:pPr>
      <w:r>
        <w:rPr>
          <w:b/>
          <w:i w:val="0"/>
        </w:rPr>
        <w:t>IMAP / почта проекта</w:t>
      </w:r>
      <w:r>
        <w:rPr>
          <w:b w:val="0"/>
          <w:i w:val="0"/>
        </w:rPr>
        <w:t xml:space="preserve"> — доступ к почтовому ящику (логин + пароль приложения), чтобы читать письма-уведомления. Для запуска проекта не нужен.</w:t>
      </w:r>
    </w:p>
    <w:p>
      <w:pPr>
        <w:pStyle w:val="Heading2"/>
        <w:spacing w:before="200"/>
      </w:pPr>
      <w:r>
        <w:t>Что за что отвечает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Ключ / доступ</w:t>
            </w:r>
          </w:p>
        </w:tc>
        <w:tc>
          <w:tcPr>
            <w:tcW w:type="dxa" w:w="2608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  <w:tc>
          <w:tcPr>
            <w:tcW w:type="dxa" w:w="1814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Нужно?</w:t>
            </w:r>
          </w:p>
        </w:tc>
        <w:tc>
          <w:tcPr>
            <w:tcW w:type="dxa" w:w="2835"/>
            <w:shd w:val="clear" w:color="auto" w:fill="2B3A55"/>
          </w:tcPr>
          <w:p>
            <w:pPr>
              <w:spacing w:after="40" w:before="40"/>
            </w:pPr>
            <w:r>
              <w:rPr>
                <w:b/>
                <w:color w:val="FFFFFF"/>
                <w:sz w:val="20"/>
              </w:rPr>
              <w:t>Где взять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Прокси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sz w:val="20"/>
              </w:rPr>
              <w:t>Чтобы сервис открыл сайт, если тот блокирует зарубежный IP.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только для таких сайтов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Адрес прокси — у нас; вписать в «Настройки проекта».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Наш IP (для белого списка)</w:t>
            </w:r>
          </w:p>
        </w:tc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Чтобы сайт не блокировал сервис.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если у сайта защита от ботов</w:t>
            </w:r>
          </w:p>
        </w:tc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«Настройки проекта» → «Проверить доступ» показывает IP — его и даём проекту.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Ключ PageSpeed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sz w:val="20"/>
              </w:rPr>
              <w:t>Вкладка «Скорость страниц».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если нужна скорость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Бесплатно: Google Cloud Console → включить PageSpeed Insights API → создать API-ключ.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Токен Метрики</w:t>
            </w:r>
          </w:p>
        </w:tc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Цели (авто), трафик, аномалии, 404.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 желанию — цели можно вписать руками</w:t>
            </w:r>
          </w:p>
        </w:tc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Разовая настройка через OAuth Яндекса под нашим аккаунтом проекта.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Токен Вебмастера / Яндекса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sz w:val="20"/>
              </w:rPr>
              <w:t>Санкции, ссылки, ИКС, Я.Бизнес.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Из того же Яндекс-аккаунта проекта.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Сервис-аккаунт Google (GSC)</w:t>
            </w:r>
          </w:p>
        </w:tc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«404 в индексе», санкции Google.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JSON сервисного аккаунта Google, добавить его в ресурс GSC.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sz w:val="20"/>
              </w:rPr>
              <w:t>Почта проекта (IMAP)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sz w:val="20"/>
              </w:rPr>
              <w:t>Сбор писем-уведомлений, письмо о заказе.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sz w:val="20"/>
              </w:rPr>
              <w:t>Ящик проекта: логин + пароль приложения.</w:t>
            </w:r>
          </w:p>
        </w:tc>
      </w:tr>
      <w:tr>
        <w:tc>
          <w:tcPr>
            <w:tcW w:type="dxa" w:w="2041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Арсенкин / text.ru / Telegram</w:t>
            </w:r>
          </w:p>
        </w:tc>
        <w:tc>
          <w:tcPr>
            <w:tcW w:type="dxa" w:w="2608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Индексация / уникальность / уведомления.</w:t>
            </w:r>
          </w:p>
        </w:tc>
        <w:tc>
          <w:tcPr>
            <w:tcW w:type="dxa" w:w="1814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по желанию</w:t>
            </w:r>
          </w:p>
        </w:tc>
        <w:tc>
          <w:tcPr>
            <w:tcW w:type="dxa" w:w="2835"/>
            <w:shd w:val="clear" w:color="auto" w:fill="F4F3EF"/>
          </w:tcPr>
          <w:p>
            <w:pPr>
              <w:spacing w:after="40" w:before="40"/>
            </w:pPr>
            <w:r>
              <w:rPr>
                <w:sz w:val="20"/>
              </w:rPr>
              <w:t>Ключи из личных кабинетов этих сервисов.</w:t>
            </w:r>
          </w:p>
        </w:tc>
      </w:tr>
    </w:tbl>
    <w:p>
      <w:pPr>
        <w:spacing w:after="40"/>
      </w:pPr>
    </w:p>
    <w:p>
      <w:pPr>
        <w:pStyle w:val="Heading2"/>
        <w:spacing w:before="200"/>
      </w:pPr>
      <w:r>
        <w:t>Про токен Яндекса — коротко</w:t>
      </w:r>
    </w:p>
    <w:p>
      <w:pPr>
        <w:pStyle w:val="ListBullet"/>
        <w:spacing w:after="60"/>
      </w:pPr>
      <w:r>
        <w:rPr>
          <w:b/>
          <w:i w:val="0"/>
        </w:rPr>
        <w:t>Что покрывает один токен</w:t>
      </w:r>
      <w:r>
        <w:rPr>
          <w:b w:val="0"/>
          <w:i w:val="0"/>
        </w:rPr>
        <w:t xml:space="preserve"> — Метрика (цели, трафик, аномалии, 404) и Вебмастер (санкции, ссылки, ИКС). Одной строкой закрывается почти вся аналитика.</w:t>
      </w:r>
    </w:p>
    <w:p>
      <w:pPr>
        <w:pStyle w:val="ListBullet"/>
        <w:spacing w:after="60"/>
      </w:pPr>
      <w:r>
        <w:rPr>
          <w:b/>
          <w:i w:val="0"/>
        </w:rPr>
        <w:t>Наши проекты (СМУ/ИМП/МПЭ)</w:t>
      </w:r>
      <w:r>
        <w:rPr>
          <w:b w:val="0"/>
          <w:i w:val="0"/>
        </w:rPr>
        <w:t xml:space="preserve"> — токены уже есть, каждый из своего аккаунта проекта (СМУ — stalmetural19, ИМП — inmetprom77, МПЭ — mepen88). Трогать не надо.</w:t>
      </w:r>
    </w:p>
    <w:p>
      <w:pPr>
        <w:pStyle w:val="ListBullet"/>
        <w:spacing w:after="60"/>
      </w:pPr>
      <w:r>
        <w:rPr>
          <w:b/>
          <w:i w:val="0"/>
        </w:rPr>
        <w:t>Новый проект</w:t>
      </w:r>
      <w:r>
        <w:rPr>
          <w:b w:val="0"/>
          <w:i w:val="0"/>
        </w:rPr>
        <w:t xml:space="preserve"> — проект выпускает токен сам по инструкции из части «Доступ к аналитике» и присылает строку. Ты вставляешь её в «Настройки проекта» → поле токена Метрики (и Вебмастера, если с правами).</w:t>
      </w:r>
    </w:p>
    <w:p>
      <w:pPr>
        <w:pStyle w:val="ListBullet"/>
        <w:spacing w:after="60"/>
      </w:pPr>
      <w:r>
        <w:rPr>
          <w:b/>
          <w:i w:val="0"/>
        </w:rPr>
        <w:t>Не дают токен</w:t>
      </w:r>
      <w:r>
        <w:rPr>
          <w:b w:val="0"/>
          <w:i w:val="0"/>
        </w:rPr>
        <w:t xml:space="preserve"> — как запасной вариант: гостевой доступ к счётчику на просмотр (Метрика → счётчик → ⚙ → «Доступ» → наша почта) — тогда работают хотя бы цели.</w:t>
      </w:r>
    </w:p>
    <w:p>
      <w:pPr>
        <w:shd w:val="clear" w:color="auto" w:fill="FFF4E5"/>
        <w:spacing w:before="80" w:after="160"/>
        <w:ind w:left="142" w:right="142"/>
      </w:pPr>
      <w:r>
        <w:rPr>
          <w:b/>
        </w:rPr>
        <w:t xml:space="preserve">⚠  </w:t>
      </w:r>
      <w:r>
        <w:rPr>
          <w:b w:val="0"/>
        </w:rPr>
        <w:t>Не путать с сессией/входом: Я.Бизнес, автокликеры и «404 в индексе» работают не по токену, а по сохранённому входу (это отдельно и позже). Google/GSC — тоже отдельно.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5853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2B3A5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2B3A5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 w:val="0"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i w:val="0"/>
      <w:color w:val="2B3A5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cs.google.com/spreadsheets/d/19DOfoWJmCG4_MbHkPH2xFCo4GWs9v2eDxvFrBYTnteQ/edit" TargetMode="External"/><Relationship Id="rId11" Type="http://schemas.openxmlformats.org/officeDocument/2006/relationships/hyperlink" Target="https://docs.google.com/spreadsheets/d/1Tdh9GRw6xxIfG2XGhktzweA8NjRVe7-miuIeEWWeXEo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