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1A"/>
          <w:sz w:val="40"/>
          <w:szCs w:val="40"/>
        </w:rPr>
        <w:t xml:space="preserve">Magaly Gonzalez Reyes</w:t>
      </w:r>
    </w:p>
    <w:p>
      <w:pPr>
        <w:spacing w:after="40"/>
        <w:jc w:val="center"/>
      </w:pPr>
      <w:r>
        <w:rPr>
          <w:rFonts w:ascii="Calibri" w:cs="Calibri" w:eastAsia="Calibri" w:hAnsi="Calibri"/>
          <w:color w:val="2E5C8A"/>
          <w:sz w:val="19"/>
          <w:szCs w:val="19"/>
        </w:rPr>
        <w:t xml:space="preserve">Business Analyst  |  Requirements &amp; Process Mapping  |  Reporting &amp; Dashboards  |  Workflow Automation</w:t>
      </w:r>
    </w:p>
    <w:p>
      <w:pPr>
        <w:spacing w:after="160"/>
        <w:jc w:val="center"/>
      </w:pPr>
      <w:r>
        <w:rPr>
          <w:rFonts w:ascii="Calibri" w:cs="Calibri" w:eastAsia="Calibri" w:hAnsi="Calibri"/>
          <w:color w:val="333333"/>
          <w:sz w:val="18"/>
          <w:szCs w:val="18"/>
        </w:rPr>
        <w:t>Rodeo, CA  |  magaly.g.reyes@gmail.com  |  linkedin.com/in/magaly-gonzalez-reyes</w:t>
      </w:r>
    </w:p>
    <w:p>
      <w:pPr>
        <w:pBdr>
          <w:bottom w:val="single" w:color="2E5C8A" w:sz="6" w:space="2"/>
        </w:pBdr>
        <w:spacing w:after="90" w:before="200"/>
      </w:pPr>
      <w:r>
        <w:rPr>
          <w:rFonts w:ascii="Calibri" w:cs="Calibri" w:eastAsia="Calibri" w:hAnsi="Calibri"/>
          <w:b/>
          <w:bCs/>
          <w:color w:val="2E5C8A"/>
          <w:sz w:val="21"/>
          <w:szCs w:val="21"/>
        </w:rPr>
        <w:t xml:space="preserve">PROFESSIONAL SUMMARY</w:t>
      </w:r>
    </w:p>
    <w:p>
      <w:pPr>
        <w:spacing w:after="60" w:line="250"/>
      </w:pPr>
      <w:r>
        <w:rPr>
          <w:rFonts w:ascii="Calibri" w:cs="Calibri" w:eastAsia="Calibri" w:hAnsi="Calibri"/>
          <w:sz w:val="20"/>
          <w:szCs w:val="20"/>
        </w:rPr>
        <w:t xml:space="preserve">Business Analyst with 10+ years eliciting requirements, mapping current- and future-state processes, and translating business needs into technical specifications across healthcare, legal, and enterprise IT environments. Builds the dashboards and automated reporting leadership relies on for decision-making, and has delivered $30,000 to $80,000 in annual savings through workflow standardization and automation. Experienced across the full SDLC in both Agile and Waterfall delivery, from discovery and requirements through UAT, training, and adoption. Certified ScrumMaster. Bilingual in English and Spanish.</w:t>
      </w:r>
    </w:p>
    <w:p>
      <w:pPr>
        <w:pBdr>
          <w:bottom w:val="single" w:color="2E5C8A" w:sz="6" w:space="2"/>
        </w:pBdr>
        <w:spacing w:after="90" w:before="200"/>
      </w:pPr>
      <w:r>
        <w:rPr>
          <w:rFonts w:ascii="Calibri" w:cs="Calibri" w:eastAsia="Calibri" w:hAnsi="Calibri"/>
          <w:b/>
          <w:bCs/>
          <w:color w:val="2E5C8A"/>
          <w:sz w:val="21"/>
          <w:szCs w:val="21"/>
        </w:rPr>
        <w:t xml:space="preserve">PROFESSIONAL EXPERIENCE</w:t>
      </w:r>
    </w:p>
    <w:p>
      <w:pPr>
        <w:tabs>
          <w:tab w:val="right" w:pos="10080"/>
        </w:tabs>
        <w:spacing w:after="0" w:before="130"/>
      </w:pPr>
      <w:r>
        <w:rPr>
          <w:rFonts w:ascii="Calibri" w:cs="Calibri" w:eastAsia="Calibri" w:hAnsi="Calibri"/>
          <w:b/>
          <w:bCs/>
          <w:sz w:val="20"/>
          <w:szCs w:val="20"/>
        </w:rPr>
        <w:t xml:space="preserve">Orrick, Herrington &amp; Sutcliffe LLP</w:t>
      </w:r>
      <w:r>
        <w:rPr>
          <w:rFonts w:ascii="Calibri" w:cs="Calibri" w:eastAsia="Calibri" w:hAnsi="Calibri"/>
          <w:color w:val="444444"/>
          <w:sz w:val="19"/>
          <w:szCs w:val="19"/>
        </w:rPr>
        <w:t xml:space="preserve">	Oct 2022 - Jul 2026</w:t>
      </w:r>
    </w:p>
    <w:p>
      <w:pPr>
        <w:tabs>
          <w:tab w:val="right" w:pos="10080"/>
        </w:tabs>
        <w:spacing w:after="60"/>
      </w:pPr>
      <w:r>
        <w:rPr>
          <w:rFonts w:ascii="Calibri" w:cs="Calibri" w:eastAsia="Calibri" w:hAnsi="Calibri"/>
          <w:i/>
          <w:iCs/>
          <w:sz w:val="20"/>
          <w:szCs w:val="20"/>
        </w:rPr>
        <w:t xml:space="preserve">IT Business Analyst II</w:t>
      </w:r>
      <w:r>
        <w:rPr>
          <w:rFonts w:ascii="Calibri" w:cs="Calibri" w:eastAsia="Calibri" w:hAnsi="Calibri"/>
          <w:i/>
          <w:iCs/>
          <w:color w:val="444444"/>
          <w:sz w:val="19"/>
          <w:szCs w:val="19"/>
        </w:rPr>
        <w:t xml:space="preserve">	San Francisco, CA (Remote)</w:t>
      </w:r>
    </w:p>
    <w:p>
      <w:pPr>
        <w:pStyle w:val="ListParagraph"/>
        <w:numPr>
          <w:ilvl w:val="0"/>
          <w:numId w:val="2"/>
        </w:numPr>
        <w:spacing w:after="40" w:line="250"/>
      </w:pPr>
      <w:r>
        <w:rPr>
          <w:rFonts w:ascii="Calibri" w:cs="Calibri" w:eastAsia="Calibri" w:hAnsi="Calibri"/>
          <w:sz w:val="20"/>
          <w:szCs w:val="20"/>
        </w:rPr>
        <w:t xml:space="preserve">Elicited, documented, and translated business requirements into technical specifications and user stories, keeping business stakeholders and engineering aligned to scope, budget, and timeline across globally distributed teams.</w:t>
      </w:r>
    </w:p>
    <w:p>
      <w:pPr>
        <w:pStyle w:val="ListParagraph"/>
        <w:numPr>
          <w:ilvl w:val="0"/>
          <w:numId w:val="2"/>
        </w:numPr>
        <w:spacing w:after="40" w:line="250"/>
      </w:pPr>
      <w:r>
        <w:rPr>
          <w:rFonts w:ascii="Calibri" w:cs="Calibri" w:eastAsia="Calibri" w:hAnsi="Calibri"/>
          <w:sz w:val="20"/>
          <w:szCs w:val="20"/>
        </w:rPr>
        <w:t>Served as liaison between business stakeholders and development teams, holding discovery and review meetings that produced process maps, business requirements documents, and acceptance criteria used as the source of truth through build and release.</w:t>
      </w:r>
    </w:p>
    <w:p>
      <w:pPr>
        <w:pStyle w:val="ListParagraph"/>
        <w:numPr>
          <w:ilvl w:val="0"/>
          <w:numId w:val="2"/>
        </w:numPr>
        <w:spacing w:after="40" w:line="250"/>
      </w:pPr>
      <w:r>
        <w:rPr>
          <w:rFonts w:ascii="Calibri" w:cs="Calibri" w:eastAsia="Calibri" w:hAnsi="Calibri"/>
          <w:sz w:val="20"/>
          <w:szCs w:val="20"/>
        </w:rPr>
        <w:t xml:space="preserve">Coordinated cross-functional technology projects end to end, directing launch, testing, UAT, and implementation of new tooling and process improvements.</w:t>
      </w:r>
    </w:p>
    <w:p>
      <w:pPr>
        <w:pStyle w:val="ListParagraph"/>
        <w:numPr>
          <w:ilvl w:val="0"/>
          <w:numId w:val="2"/>
        </w:numPr>
        <w:spacing w:after="40" w:line="250"/>
      </w:pPr>
      <w:r>
        <w:rPr>
          <w:rFonts w:ascii="Calibri" w:cs="Calibri" w:eastAsia="Calibri" w:hAnsi="Calibri"/>
          <w:sz w:val="20"/>
          <w:szCs w:val="20"/>
        </w:rPr>
        <w:t xml:space="preserve">Built dashboards and automated reporting in Power Platform and SharePoint that tracked project status, milestones, and KPIs, giving leadership real-time visibility.</w:t>
      </w:r>
    </w:p>
    <w:p>
      <w:pPr>
        <w:pStyle w:val="ListParagraph"/>
        <w:numPr>
          <w:ilvl w:val="0"/>
          <w:numId w:val="2"/>
        </w:numPr>
        <w:spacing w:after="40" w:line="250"/>
      </w:pPr>
      <w:r>
        <w:rPr>
          <w:rFonts w:ascii="Calibri" w:cs="Calibri" w:eastAsia="Calibri" w:hAnsi="Calibri"/>
          <w:sz w:val="20"/>
          <w:szCs w:val="20"/>
        </w:rPr>
        <w:t xml:space="preserve">Standardized and documented business processes and workflows, establishing governance standards and reference documentation adopted organization-wide.</w:t>
      </w:r>
    </w:p>
    <w:p>
      <w:pPr>
        <w:pStyle w:val="ListParagraph"/>
        <w:numPr>
          <w:ilvl w:val="0"/>
          <w:numId w:val="2"/>
        </w:numPr>
        <w:spacing w:after="40" w:line="250"/>
      </w:pPr>
      <w:r>
        <w:rPr>
          <w:rFonts w:ascii="Calibri" w:cs="Calibri" w:eastAsia="Calibri" w:hAnsi="Calibri"/>
          <w:sz w:val="20"/>
          <w:szCs w:val="20"/>
        </w:rPr>
        <w:t xml:space="preserve">Designed and deployed an internal AI agent that automated workflow documentation and recurring reporting, cutting turnaround on those deliverables by roughly 70%, from 6 to 8 hours down to about 2.</w:t>
      </w:r>
    </w:p>
    <w:p>
      <w:pPr>
        <w:pStyle w:val="ListParagraph"/>
        <w:numPr>
          <w:ilvl w:val="0"/>
          <w:numId w:val="2"/>
        </w:numPr>
        <w:spacing w:after="40" w:line="250"/>
      </w:pPr>
      <w:r>
        <w:rPr>
          <w:rFonts w:ascii="Calibri" w:cs="Calibri" w:eastAsia="Calibri" w:hAnsi="Calibri"/>
          <w:sz w:val="20"/>
          <w:szCs w:val="20"/>
        </w:rPr>
        <w:t xml:space="preserve">Trained business users on new processes and tools and maintained SharePoint intranet content, information architecture, and site governance.</w:t>
      </w:r>
    </w:p>
    <w:p>
      <w:pPr>
        <w:tabs>
          <w:tab w:val="right" w:pos="10080"/>
        </w:tabs>
        <w:spacing w:after="0" w:before="130"/>
      </w:pPr>
      <w:r>
        <w:rPr>
          <w:rFonts w:ascii="Calibri" w:cs="Calibri" w:eastAsia="Calibri" w:hAnsi="Calibri"/>
          <w:b/>
          <w:bCs/>
          <w:sz w:val="20"/>
          <w:szCs w:val="20"/>
        </w:rPr>
        <w:t xml:space="preserve">Kaiser Permanente</w:t>
      </w:r>
      <w:r>
        <w:rPr>
          <w:rFonts w:ascii="Calibri" w:cs="Calibri" w:eastAsia="Calibri" w:hAnsi="Calibri"/>
          <w:color w:val="444444"/>
          <w:sz w:val="19"/>
          <w:szCs w:val="19"/>
        </w:rPr>
        <w:t xml:space="preserve">	Jun 2020 - Oct 2022</w:t>
      </w:r>
    </w:p>
    <w:p>
      <w:pPr>
        <w:tabs>
          <w:tab w:val="right" w:pos="10080"/>
        </w:tabs>
        <w:spacing w:after="60"/>
      </w:pPr>
      <w:r>
        <w:rPr>
          <w:rFonts w:ascii="Calibri" w:cs="Calibri" w:eastAsia="Calibri" w:hAnsi="Calibri"/>
          <w:i/>
          <w:iCs/>
          <w:sz w:val="20"/>
          <w:szCs w:val="20"/>
        </w:rPr>
        <w:t xml:space="preserve">Business Analyst</w:t>
      </w:r>
      <w:r>
        <w:rPr>
          <w:rFonts w:ascii="Calibri" w:cs="Calibri" w:eastAsia="Calibri" w:hAnsi="Calibri"/>
          <w:i/>
          <w:iCs/>
          <w:color w:val="444444"/>
          <w:sz w:val="19"/>
          <w:szCs w:val="19"/>
        </w:rPr>
        <w:t xml:space="preserve">	Oakland, CA</w:t>
      </w:r>
    </w:p>
    <w:p>
      <w:pPr>
        <w:pStyle w:val="ListParagraph"/>
        <w:numPr>
          <w:ilvl w:val="0"/>
          <w:numId w:val="2"/>
        </w:numPr>
        <w:spacing w:after="40" w:line="250"/>
      </w:pPr>
      <w:r>
        <w:rPr>
          <w:rFonts w:ascii="Calibri" w:cs="Calibri" w:eastAsia="Calibri" w:hAnsi="Calibri"/>
          <w:sz w:val="20"/>
          <w:szCs w:val="20"/>
        </w:rPr>
        <w:t xml:space="preserve">Mapped current-state and future-state processes, performed gap analysis, and documented inefficiencies, risks, and dependencies to build the case for standardized solutions.</w:t>
      </w:r>
    </w:p>
    <w:p>
      <w:pPr>
        <w:pStyle w:val="ListParagraph"/>
        <w:numPr>
          <w:ilvl w:val="0"/>
          <w:numId w:val="2"/>
        </w:numPr>
        <w:spacing w:after="40" w:line="250"/>
      </w:pPr>
      <w:r>
        <w:rPr>
          <w:rFonts w:ascii="Calibri" w:cs="Calibri" w:eastAsia="Calibri" w:hAnsi="Calibri"/>
          <w:sz w:val="20"/>
          <w:szCs w:val="20"/>
        </w:rPr>
        <w:t xml:space="preserve">Standardized and automated manual operational workflows including approval logic, status notifications, and task routing, delivering $30,000 to $80,000 in annual cost savings across departments.</w:t>
      </w:r>
    </w:p>
    <w:p>
      <w:pPr>
        <w:pStyle w:val="ListParagraph"/>
        <w:numPr>
          <w:ilvl w:val="0"/>
          <w:numId w:val="2"/>
        </w:numPr>
        <w:spacing w:after="40" w:line="250"/>
      </w:pPr>
      <w:r>
        <w:rPr>
          <w:rFonts w:ascii="Calibri" w:cs="Calibri" w:eastAsia="Calibri" w:hAnsi="Calibri"/>
          <w:sz w:val="20"/>
          <w:szCs w:val="20"/>
        </w:rPr>
        <w:t xml:space="preserve">Built self-service tools and dashboards integrating Microsoft Forms, Teams, and SharePoint for internal operations teams.</w:t>
      </w:r>
    </w:p>
    <w:p>
      <w:pPr>
        <w:pStyle w:val="ListParagraph"/>
        <w:numPr>
          <w:ilvl w:val="0"/>
          <w:numId w:val="2"/>
        </w:numPr>
        <w:spacing w:after="40" w:line="250"/>
      </w:pPr>
      <w:r>
        <w:rPr>
          <w:rFonts w:ascii="Calibri" w:cs="Calibri" w:eastAsia="Calibri" w:hAnsi="Calibri"/>
          <w:sz w:val="20"/>
          <w:szCs w:val="20"/>
        </w:rPr>
        <w:t xml:space="preserve">Partnered with clinical, operational, and IT stakeholders to translate complex, competing requirements into user-focused, measurable improvements.</w:t>
      </w:r>
    </w:p>
    <w:p>
      <w:pPr>
        <w:tabs>
          <w:tab w:val="right" w:pos="10080"/>
        </w:tabs>
        <w:spacing w:after="0" w:before="130"/>
      </w:pPr>
      <w:r>
        <w:rPr>
          <w:rFonts w:ascii="Calibri" w:cs="Calibri" w:eastAsia="Calibri" w:hAnsi="Calibri"/>
          <w:b/>
          <w:bCs/>
          <w:sz w:val="20"/>
          <w:szCs w:val="20"/>
        </w:rPr>
        <w:t xml:space="preserve">Kaiser Permanente</w:t>
      </w:r>
      <w:r>
        <w:rPr>
          <w:rFonts w:ascii="Calibri" w:cs="Calibri" w:eastAsia="Calibri" w:hAnsi="Calibri"/>
          <w:color w:val="444444"/>
          <w:sz w:val="19"/>
          <w:szCs w:val="19"/>
        </w:rPr>
        <w:t xml:space="preserve">	Jul 2018 - Jun 2020</w:t>
      </w:r>
    </w:p>
    <w:p>
      <w:pPr>
        <w:tabs>
          <w:tab w:val="right" w:pos="10080"/>
        </w:tabs>
        <w:spacing w:after="60"/>
      </w:pPr>
      <w:r>
        <w:rPr>
          <w:rFonts w:ascii="Calibri" w:cs="Calibri" w:eastAsia="Calibri" w:hAnsi="Calibri"/>
          <w:i/>
          <w:iCs/>
          <w:sz w:val="20"/>
          <w:szCs w:val="20"/>
        </w:rPr>
        <w:t xml:space="preserve">Senior Operations Specialist</w:t>
      </w:r>
      <w:r>
        <w:rPr>
          <w:rFonts w:ascii="Calibri" w:cs="Calibri" w:eastAsia="Calibri" w:hAnsi="Calibri"/>
          <w:i/>
          <w:iCs/>
          <w:color w:val="444444"/>
          <w:sz w:val="19"/>
          <w:szCs w:val="19"/>
        </w:rPr>
        <w:t xml:space="preserve">	Oakland, CA</w:t>
      </w:r>
    </w:p>
    <w:p>
      <w:pPr>
        <w:pStyle w:val="ListParagraph"/>
        <w:numPr>
          <w:ilvl w:val="0"/>
          <w:numId w:val="2"/>
        </w:numPr>
        <w:spacing w:after="40" w:line="250"/>
      </w:pPr>
      <w:r>
        <w:rPr>
          <w:rFonts w:ascii="Calibri" w:cs="Calibri" w:eastAsia="Calibri" w:hAnsi="Calibri"/>
          <w:sz w:val="20"/>
          <w:szCs w:val="20"/>
        </w:rPr>
        <w:t xml:space="preserve">Analyzed demand and utilization data across five East Bay facilities to identify process gaps, driving a 78% increase in appointment fulfillment.</w:t>
      </w:r>
    </w:p>
    <w:p>
      <w:pPr>
        <w:pStyle w:val="ListParagraph"/>
        <w:numPr>
          <w:ilvl w:val="0"/>
          <w:numId w:val="2"/>
        </w:numPr>
        <w:spacing w:after="40" w:line="250"/>
      </w:pPr>
      <w:r>
        <w:rPr>
          <w:rFonts w:ascii="Calibri" w:cs="Calibri" w:eastAsia="Calibri" w:hAnsi="Calibri"/>
          <w:sz w:val="20"/>
          <w:szCs w:val="20"/>
        </w:rPr>
        <w:t xml:space="preserve">Reduced operational errors by 50% through process optimization, standardization, and automation of manual workflows.</w:t>
      </w:r>
    </w:p>
    <w:p>
      <w:pPr>
        <w:pStyle w:val="ListParagraph"/>
        <w:numPr>
          <w:ilvl w:val="0"/>
          <w:numId w:val="2"/>
        </w:numPr>
        <w:spacing w:after="40" w:line="250"/>
      </w:pPr>
      <w:r>
        <w:rPr>
          <w:rFonts w:ascii="Calibri" w:cs="Calibri" w:eastAsia="Calibri" w:hAnsi="Calibri"/>
          <w:sz w:val="20"/>
          <w:szCs w:val="20"/>
        </w:rPr>
        <w:t xml:space="preserve">Gathered requirements for and designed a schedule-change request portal in SharePoint with automated routing, saving the department $30,000+ annually.</w:t>
      </w:r>
    </w:p>
    <w:p>
      <w:pPr>
        <w:pStyle w:val="ListParagraph"/>
        <w:numPr>
          <w:ilvl w:val="0"/>
          <w:numId w:val="2"/>
        </w:numPr>
        <w:spacing w:after="40" w:line="250"/>
      </w:pPr>
      <w:r>
        <w:rPr>
          <w:rFonts w:ascii="Calibri" w:cs="Calibri" w:eastAsia="Calibri" w:hAnsi="Calibri"/>
          <w:sz w:val="20"/>
          <w:szCs w:val="20"/>
        </w:rPr>
        <w:t xml:space="preserve">Led operational planning and execution for a new medical facility opening, coordinating resources, timelines, cross-department training, and readiness activities.</w:t>
      </w:r>
    </w:p>
    <w:p>
      <w:pPr>
        <w:tabs>
          <w:tab w:val="right" w:pos="10080"/>
        </w:tabs>
        <w:spacing w:after="0" w:before="130"/>
      </w:pPr>
      <w:r>
        <w:rPr>
          <w:rFonts w:ascii="Calibri" w:cs="Calibri" w:eastAsia="Calibri" w:hAnsi="Calibri"/>
          <w:b/>
          <w:bCs/>
          <w:sz w:val="20"/>
          <w:szCs w:val="20"/>
        </w:rPr>
        <w:t xml:space="preserve">Kaiser Permanente</w:t>
      </w:r>
      <w:r>
        <w:rPr>
          <w:rFonts w:ascii="Calibri" w:cs="Calibri" w:eastAsia="Calibri" w:hAnsi="Calibri"/>
          <w:color w:val="444444"/>
          <w:sz w:val="19"/>
          <w:szCs w:val="19"/>
        </w:rPr>
        <w:t xml:space="preserve">	Mar 2016 - Jul 2018</w:t>
      </w:r>
    </w:p>
    <w:p>
      <w:pPr>
        <w:tabs>
          <w:tab w:val="right" w:pos="10080"/>
        </w:tabs>
        <w:spacing w:after="60"/>
      </w:pPr>
      <w:r>
        <w:rPr>
          <w:rFonts w:ascii="Calibri" w:cs="Calibri" w:eastAsia="Calibri" w:hAnsi="Calibri"/>
          <w:i/>
          <w:iCs/>
          <w:sz w:val="20"/>
          <w:szCs w:val="20"/>
        </w:rPr>
        <w:t xml:space="preserve">Operations Coordinator</w:t>
      </w:r>
      <w:r>
        <w:rPr>
          <w:rFonts w:ascii="Calibri" w:cs="Calibri" w:eastAsia="Calibri" w:hAnsi="Calibri"/>
          <w:i/>
          <w:iCs/>
          <w:color w:val="444444"/>
          <w:sz w:val="19"/>
          <w:szCs w:val="19"/>
        </w:rPr>
        <w:t xml:space="preserve">	Oakland, CA</w:t>
      </w:r>
    </w:p>
    <w:p>
      <w:pPr>
        <w:pStyle w:val="ListParagraph"/>
        <w:numPr>
          <w:ilvl w:val="0"/>
          <w:numId w:val="2"/>
        </w:numPr>
        <w:spacing w:after="40" w:line="250"/>
      </w:pPr>
      <w:r>
        <w:rPr>
          <w:rFonts w:ascii="Calibri" w:cs="Calibri" w:eastAsia="Calibri" w:hAnsi="Calibri"/>
          <w:sz w:val="20"/>
          <w:szCs w:val="20"/>
        </w:rPr>
        <w:t xml:space="preserve">Standardized departmental processes and delivered cross-functional training to drive adoption of new digital workflows.</w:t>
      </w:r>
    </w:p>
    <w:p>
      <w:pPr>
        <w:pStyle w:val="ListParagraph"/>
        <w:numPr>
          <w:ilvl w:val="0"/>
          <w:numId w:val="2"/>
        </w:numPr>
        <w:spacing w:after="40" w:line="250"/>
      </w:pPr>
      <w:r>
        <w:rPr>
          <w:rFonts w:ascii="Calibri" w:cs="Calibri" w:eastAsia="Calibri" w:hAnsi="Calibri"/>
          <w:sz w:val="20"/>
          <w:szCs w:val="20"/>
        </w:rPr>
        <w:t xml:space="preserve">Facilitated feedback loops between frontline staff and executive teams to surface and prioritize operational improvements.</w:t>
      </w:r>
    </w:p>
    <w:p>
      <w:pPr>
        <w:spacing w:after="40" w:before="80"/>
      </w:pPr>
      <w:r>
        <w:rPr>
          <w:rFonts w:ascii="Calibri" w:cs="Calibri" w:eastAsia="Calibri" w:hAnsi="Calibri"/>
          <w:i/>
          <w:iCs/>
          <w:sz w:val="19"/>
          <w:szCs w:val="19"/>
        </w:rPr>
        <w:t xml:space="preserve">Kaiser Permanente, earlier roles (Mar 2014 - Mar 2016): Access Operations Coordinator, Senior Staff Assistant, Member Outreach Coordinator and Spanish Interpreter.</w:t>
      </w:r>
    </w:p>
    <w:p>
      <w:pPr>
        <w:pBdr>
          <w:bottom w:val="single" w:color="2E5C8A" w:sz="6" w:space="2"/>
        </w:pBdr>
        <w:spacing w:after="90" w:before="200"/>
      </w:pPr>
      <w:r>
        <w:rPr>
          <w:rFonts w:ascii="Calibri" w:cs="Calibri" w:eastAsia="Calibri" w:hAnsi="Calibri"/>
          <w:b/>
          <w:bCs/>
          <w:color w:val="2E5C8A"/>
          <w:sz w:val="21"/>
          <w:szCs w:val="21"/>
        </w:rPr>
        <w:t xml:space="preserve">INDEPENDENT PROJECTS</w:t>
      </w:r>
    </w:p>
    <w:p>
      <w:pPr>
        <w:pStyle w:val="ListParagraph"/>
        <w:numPr>
          <w:ilvl w:val="0"/>
          <w:numId w:val="2"/>
        </w:numPr>
        <w:spacing w:after="40" w:line="250"/>
      </w:pPr>
      <w:r>
        <w:rPr>
          <w:rFonts w:ascii="Calibri" w:cs="Calibri" w:eastAsia="Calibri" w:hAnsi="Calibri"/>
          <w:sz w:val="20"/>
          <w:szCs w:val="20"/>
        </w:rPr>
        <w:t xml:space="preserve">Built a multi-agent workflow automation system for a small operations team that reduced 50+ manual hours per week to under 20, a 60%+ reduction, replacing manual data entry, scheduling, and reporting handoffs.</w:t>
      </w:r>
    </w:p>
    <w:p>
      <w:pPr>
        <w:pStyle w:val="ListParagraph"/>
        <w:numPr>
          <w:ilvl w:val="0"/>
          <w:numId w:val="2"/>
        </w:numPr>
        <w:spacing w:after="40" w:line="250"/>
      </w:pPr>
      <w:r>
        <w:rPr>
          <w:rFonts w:ascii="Calibri" w:cs="Calibri" w:eastAsia="Calibri" w:hAnsi="Calibri"/>
          <w:sz w:val="20"/>
          <w:szCs w:val="20"/>
        </w:rPr>
        <w:t xml:space="preserve">Designed and shipped a CRM lead-qualification agent that scores and routes inbound form submissions automatically, including requirements definition, solution design, and end-user documentation.</w:t>
      </w:r>
    </w:p>
    <w:p>
      <w:pPr>
        <w:pBdr>
          <w:bottom w:val="single" w:color="2E5C8A" w:sz="6" w:space="2"/>
        </w:pBdr>
        <w:spacing w:after="90" w:before="200"/>
      </w:pPr>
      <w:r>
        <w:rPr>
          <w:rFonts w:ascii="Calibri" w:cs="Calibri" w:eastAsia="Calibri" w:hAnsi="Calibri"/>
          <w:b/>
          <w:bCs/>
          <w:color w:val="2E5C8A"/>
          <w:sz w:val="21"/>
          <w:szCs w:val="21"/>
        </w:rPr>
        <w:t xml:space="preserve">CORE SKILLS</w:t>
      </w:r>
    </w:p>
    <w:p>
      <w:pPr>
        <w:spacing w:after="55" w:line="250"/>
        <w:ind w:left="0"/>
      </w:pPr>
      <w:r>
        <w:rPr>
          <w:rFonts w:ascii="Calibri" w:cs="Calibri" w:eastAsia="Calibri" w:hAnsi="Calibri"/>
          <w:b/>
          <w:bCs/>
          <w:sz w:val="20"/>
          <w:szCs w:val="20"/>
        </w:rPr>
        <w:t xml:space="preserve">Business Analysis: </w:t>
      </w:r>
      <w:r>
        <w:rPr>
          <w:rFonts w:ascii="Calibri" w:cs="Calibri" w:eastAsia="Calibri" w:hAnsi="Calibri"/>
          <w:sz w:val="20"/>
          <w:szCs w:val="20"/>
        </w:rPr>
        <w:t xml:space="preserve">Requirements elicitation and documentation, business requirements documents, user stories and acceptance criteria, process mapping, current-state and future-state analysis, gap analysis, traceability, UAT planning and execution, risk and issue tracking, SDLC, Agile and Waterfall</w:t>
      </w:r>
    </w:p>
    <w:p>
      <w:pPr>
        <w:spacing w:after="55" w:line="250"/>
        <w:ind w:left="0"/>
      </w:pPr>
      <w:r>
        <w:rPr>
          <w:rFonts w:ascii="Calibri" w:cs="Calibri" w:eastAsia="Calibri" w:hAnsi="Calibri"/>
          <w:b/>
          <w:bCs/>
          <w:sz w:val="20"/>
          <w:szCs w:val="20"/>
        </w:rPr>
        <w:t xml:space="preserve">Data &amp; Reporting: </w:t>
      </w:r>
      <w:r>
        <w:rPr>
          <w:rFonts w:ascii="Calibri" w:cs="Calibri" w:eastAsia="Calibri" w:hAnsi="Calibri"/>
          <w:sz w:val="20"/>
          <w:szCs w:val="20"/>
        </w:rPr>
        <w:t xml:space="preserve">Dashboard design, KPI and milestone tracking, performance reporting, executive summaries, SQL (working knowledge), advanced Excel and Google Sheets reporting, data validation</w:t>
      </w:r>
    </w:p>
    <w:p>
      <w:pPr>
        <w:spacing w:after="55" w:line="250"/>
        <w:ind w:left="0"/>
      </w:pPr>
      <w:r>
        <w:rPr>
          <w:rFonts w:ascii="Calibri" w:cs="Calibri" w:eastAsia="Calibri" w:hAnsi="Calibri"/>
          <w:b/>
          <w:bCs/>
          <w:sz w:val="20"/>
          <w:szCs w:val="20"/>
        </w:rPr>
        <w:t xml:space="preserve">Systems &amp; Tools: </w:t>
      </w:r>
      <w:r>
        <w:rPr>
          <w:rFonts w:ascii="Calibri" w:cs="Calibri" w:eastAsia="Calibri" w:hAnsi="Calibri"/>
          <w:sz w:val="20"/>
          <w:szCs w:val="20"/>
        </w:rPr>
        <w:t xml:space="preserve">Microsoft 365, SharePoint, Power Automate, Power Apps, Jira, Azure DevOps, ServiceNow, Visio, Miro, Notion, Figma, Google Workspace</w:t>
      </w:r>
    </w:p>
    <w:p>
      <w:pPr>
        <w:spacing w:after="55" w:line="250"/>
        <w:ind w:left="0"/>
      </w:pPr>
      <w:r>
        <w:rPr>
          <w:rFonts w:ascii="Calibri" w:cs="Calibri" w:eastAsia="Calibri" w:hAnsi="Calibri"/>
          <w:b/>
          <w:bCs/>
          <w:sz w:val="20"/>
          <w:szCs w:val="20"/>
        </w:rPr>
        <w:t xml:space="preserve">Stakeholder &amp; Delivery: </w:t>
      </w:r>
      <w:r>
        <w:rPr>
          <w:rFonts w:ascii="Calibri" w:cs="Calibri" w:eastAsia="Calibri" w:hAnsi="Calibri"/>
          <w:sz w:val="20"/>
          <w:szCs w:val="20"/>
        </w:rPr>
        <w:t xml:space="preserve">Cross-functional coordination, workshop facilitation, executive communication, vendor and business partner management, end-user training and change adoption</w:t>
      </w:r>
    </w:p>
    <w:p>
      <w:pPr>
        <w:spacing w:after="55" w:line="250"/>
        <w:ind w:left="0"/>
      </w:pPr>
      <w:r>
        <w:rPr>
          <w:rFonts w:ascii="Calibri" w:cs="Calibri" w:eastAsia="Calibri" w:hAnsi="Calibri"/>
          <w:b/>
          <w:bCs/>
          <w:sz w:val="20"/>
          <w:szCs w:val="20"/>
        </w:rPr>
        <w:t xml:space="preserve">Languages: </w:t>
      </w:r>
      <w:r>
        <w:rPr>
          <w:rFonts w:ascii="Calibri" w:cs="Calibri" w:eastAsia="Calibri" w:hAnsi="Calibri"/>
          <w:sz w:val="20"/>
          <w:szCs w:val="20"/>
        </w:rPr>
        <w:t xml:space="preserve">English (native), Spanish (native/bilingual), Italian (elementary)</w:t>
      </w:r>
    </w:p>
    <w:p>
      <w:pPr>
        <w:pBdr>
          <w:bottom w:val="single" w:color="2E5C8A" w:sz="6" w:space="2"/>
        </w:pBdr>
        <w:spacing w:after="90" w:before="200"/>
      </w:pPr>
      <w:r>
        <w:rPr>
          <w:rFonts w:ascii="Calibri" w:cs="Calibri" w:eastAsia="Calibri" w:hAnsi="Calibri"/>
          <w:b/>
          <w:bCs/>
          <w:color w:val="2E5C8A"/>
          <w:sz w:val="21"/>
          <w:szCs w:val="21"/>
        </w:rPr>
        <w:t xml:space="preserve">CERTIFICATIONS</w:t>
      </w:r>
    </w:p>
    <w:p>
      <w:pPr>
        <w:pStyle w:val="ListParagraph"/>
        <w:numPr>
          <w:ilvl w:val="0"/>
          <w:numId w:val="2"/>
        </w:numPr>
        <w:spacing w:after="40" w:line="250"/>
      </w:pPr>
      <w:r>
        <w:rPr>
          <w:rFonts w:ascii="Calibri" w:cs="Calibri" w:eastAsia="Calibri" w:hAnsi="Calibri"/>
          <w:sz w:val="20"/>
          <w:szCs w:val="20"/>
        </w:rPr>
        <w:t xml:space="preserve">Certified ScrumMaster (CSM), Scrum Alliance</w:t>
      </w:r>
    </w:p>
    <w:p>
      <w:pPr>
        <w:pStyle w:val="ListParagraph"/>
        <w:numPr>
          <w:ilvl w:val="0"/>
          <w:numId w:val="2"/>
        </w:numPr>
        <w:spacing w:after="40" w:line="250"/>
      </w:pPr>
      <w:r>
        <w:rPr>
          <w:rFonts w:ascii="Calibri" w:cs="Calibri" w:eastAsia="Calibri" w:hAnsi="Calibri"/>
          <w:sz w:val="20"/>
          <w:szCs w:val="20"/>
        </w:rPr>
        <w:t xml:space="preserve">Agile Product Owner, Agile Testing, Agile Foundations, LinkedIn Learning</w:t>
      </w:r>
    </w:p>
    <w:p>
      <w:pPr>
        <w:pBdr>
          <w:bottom w:val="single" w:color="2E5C8A" w:sz="6" w:space="2"/>
        </w:pBdr>
        <w:spacing w:after="90" w:before="200"/>
      </w:pPr>
      <w:r>
        <w:rPr>
          <w:rFonts w:ascii="Calibri" w:cs="Calibri" w:eastAsia="Calibri" w:hAnsi="Calibri"/>
          <w:b/>
          <w:bCs/>
          <w:color w:val="2E5C8A"/>
          <w:sz w:val="21"/>
          <w:szCs w:val="21"/>
        </w:rPr>
        <w:t xml:space="preserve">EDUCATION</w:t>
      </w:r>
    </w:p>
    <w:p>
      <w:pPr>
        <w:tabs>
          <w:tab w:val="right" w:pos="10080"/>
        </w:tabs>
        <w:spacing w:after="40"/>
      </w:pPr>
      <w:r>
        <w:rPr>
          <w:rFonts w:ascii="Calibri" w:cs="Calibri" w:eastAsia="Calibri" w:hAnsi="Calibri"/>
          <w:b/>
          <w:bCs/>
          <w:sz w:val="20"/>
          <w:szCs w:val="20"/>
        </w:rPr>
        <w:t xml:space="preserve">Diablo Valley College</w:t>
      </w:r>
      <w:r>
        <w:rPr>
          <w:rFonts w:ascii="Calibri" w:cs="Calibri" w:eastAsia="Calibri" w:hAnsi="Calibri"/>
          <w:sz w:val="20"/>
          <w:szCs w:val="20"/>
        </w:rPr>
        <w:t xml:space="preserve"> - AS, Computer and Information Sciences</w:t>
      </w:r>
      <w:r>
        <w:rPr>
          <w:rFonts w:ascii="Calibri" w:cs="Calibri" w:eastAsia="Calibri" w:hAnsi="Calibri"/>
          <w:color w:val="444444"/>
          <w:sz w:val="19"/>
          <w:szCs w:val="19"/>
        </w:rPr>
        <w:t xml:space="preserve">	2018 - 2020</w:t>
      </w:r>
    </w:p>
    <w:p>
      <w:pPr>
        <w:tabs>
          <w:tab w:val="right" w:pos="10080"/>
        </w:tabs>
        <w:spacing w:after="40"/>
      </w:pPr>
      <w:r>
        <w:rPr>
          <w:rFonts w:ascii="Calibri" w:cs="Calibri" w:eastAsia="Calibri" w:hAnsi="Calibri"/>
          <w:b/>
          <w:bCs/>
          <w:sz w:val="20"/>
          <w:szCs w:val="20"/>
        </w:rPr>
        <w:t xml:space="preserve">Kendall College</w:t>
      </w:r>
      <w:r>
        <w:rPr>
          <w:rFonts w:ascii="Calibri" w:cs="Calibri" w:eastAsia="Calibri" w:hAnsi="Calibri"/>
          <w:sz w:val="20"/>
          <w:szCs w:val="20"/>
        </w:rPr>
        <w:t xml:space="preserve"> - BA, Business Administration and Management</w:t>
      </w:r>
      <w:r>
        <w:rPr>
          <w:rFonts w:ascii="Calibri" w:cs="Calibri" w:eastAsia="Calibri" w:hAnsi="Calibri"/>
          <w:color w:val="444444"/>
          <w:sz w:val="19"/>
          <w:szCs w:val="19"/>
        </w:rPr>
        <w:t xml:space="preserve">	2010 - 2011</w:t>
      </w:r>
    </w:p>
    <w:p>
      <w:pPr>
        <w:tabs>
          <w:tab w:val="right" w:pos="10080"/>
        </w:tabs>
        <w:spacing w:after="40"/>
      </w:pPr>
      <w:r>
        <w:rPr>
          <w:rFonts w:ascii="Calibri" w:cs="Calibri" w:eastAsia="Calibri" w:hAnsi="Calibri"/>
          <w:b/>
          <w:bCs/>
          <w:sz w:val="20"/>
          <w:szCs w:val="20"/>
        </w:rPr>
        <w:t xml:space="preserve">Les Roches, Switzerland</w:t>
      </w:r>
      <w:r>
        <w:rPr>
          <w:rFonts w:ascii="Calibri" w:cs="Calibri" w:eastAsia="Calibri" w:hAnsi="Calibri"/>
          <w:sz w:val="20"/>
          <w:szCs w:val="20"/>
        </w:rPr>
        <w:t xml:space="preserve"> - BBA, Hospitality and Business Administration</w:t>
      </w:r>
      <w:r>
        <w:rPr>
          <w:rFonts w:ascii="Calibri" w:cs="Calibri" w:eastAsia="Calibri" w:hAnsi="Calibri"/>
          <w:color w:val="444444"/>
          <w:sz w:val="19"/>
          <w:szCs w:val="19"/>
        </w:rPr>
        <w:t xml:space="preserve">	2006 - 2008</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2026-08-31T19:52:56.215Z</dcterms:created>
  <dcterms:modified xsi:type="dcterms:W3CDTF">2026-08-31T19:52:56.216Z</dcterms:modified>
</cp:coreProperties>
</file>

<file path=docProps/custom.xml><?xml version="1.0" encoding="utf-8"?>
<Properties xmlns="http://schemas.openxmlformats.org/officeDocument/2006/custom-properties" xmlns:vt="http://schemas.openxmlformats.org/officeDocument/2006/docPropsVTypes"/>
</file>