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0"/>
        <w:keepLines w:val="0"/>
        <w:widowControl w:val="0"/>
        <w:contextualSpacing w:val="0"/>
        <w:jc w:val="center"/>
      </w:pPr>
      <w:bookmarkStart w:id="0" w:colFirst="0" w:name="h.amf9s0pzi7be" w:colLast="0"/>
      <w:bookmarkEnd w:id="0"/>
      <w:r w:rsidRPr="00000000" w:rsidR="00000000" w:rsidDel="00000000">
        <w:rPr>
          <w:rtl w:val="0"/>
        </w:rPr>
        <w:t xml:space="preserve">Guía de conexión a Twitter via SMS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</w:pPr>
      <w:r w:rsidRPr="00000000" w:rsidR="00000000" w:rsidDel="00000000">
        <w:rPr>
          <w:rtl w:val="0"/>
        </w:rPr>
        <w:t xml:space="preserve">Se debe asociar la cuenta de Twitter con un correo electrónico “clave” a través de twittermail. El link para ello es el siguiente: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http://twittercounter.com/pages/twittermail/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</w:pPr>
      <w:r w:rsidRPr="00000000" w:rsidR="00000000" w:rsidDel="00000000">
        <w:rPr>
          <w:rtl w:val="0"/>
        </w:rPr>
        <w:t xml:space="preserve">Una vez enlazado el correo secreto, por ejemplo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jkdfgh-4kdfhd@twittermail.com</w:t>
        </w:r>
      </w:hyperlink>
      <w:r w:rsidRPr="00000000" w:rsidR="00000000" w:rsidDel="00000000">
        <w:rPr>
          <w:rtl w:val="0"/>
        </w:rPr>
        <w:t xml:space="preserve">, se envía un mensaje de texto con las siguientes consideraciones: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</w:pPr>
      <w:r w:rsidRPr="00000000" w:rsidR="00000000" w:rsidDel="00000000">
        <w:rPr>
          <w:rtl w:val="0"/>
        </w:rPr>
        <w:t xml:space="preserve">Sólamente se puede utilizar el servicio postpago para Kolbi.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</w:pPr>
      <w:r w:rsidRPr="00000000" w:rsidR="00000000" w:rsidDel="00000000">
        <w:rPr>
          <w:rtl w:val="0"/>
        </w:rPr>
        <w:t xml:space="preserve">El número a enviar el SMS es el 1001.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</w:pPr>
      <w:r w:rsidRPr="00000000" w:rsidR="00000000" w:rsidDel="00000000">
        <w:rPr>
          <w:rtl w:val="0"/>
        </w:rPr>
        <w:t xml:space="preserve">En el cuerpo del mensaje se coloca primero la dirección del correo electrónico, en este caso el asociado con twittermail. Se coloca un espacio y todo lo escrito a continuación será publicado en la cuenta de Twitter. Revisar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kolbi SMS</w:t>
        </w:r>
      </w:hyperlink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</w:pPr>
      <w:r w:rsidRPr="00000000" w:rsidR="00000000" w:rsidDel="00000000">
        <w:rPr>
          <w:rtl w:val="0"/>
        </w:rPr>
        <w:t xml:space="preserve">El costo del mensaje es de </w:t>
      </w:r>
      <w:r w:rsidRPr="00000000" w:rsidR="00000000" w:rsidDel="00000000">
        <w:rPr>
          <w:rtl w:val="0"/>
        </w:rPr>
        <w:t xml:space="preserve">¢ 1,70  i.v.i.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</w:pPr>
      <w:r w:rsidRPr="00000000" w:rsidR="00000000" w:rsidDel="00000000">
        <w:rPr>
          <w:rtl w:val="0"/>
        </w:rPr>
        <w:t xml:space="preserve">El mensaje será publicado con éxito, tal y como se muestra a continuación.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9050" distT="19050" distB="19050" distL="19050">
            <wp:extent cy="3181350" cx="1790700"/>
            <wp:effectExtent t="0" b="0" r="0" l="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81350" cx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9050" distT="19050" distB="19050" distL="19050">
            <wp:extent cy="1028700" cx="485775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028700" cx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9"/><Relationship Target="mailto:jkdfgh-4kdfhd@twittermail.com" Type="http://schemas.openxmlformats.org/officeDocument/2006/relationships/hyperlink" TargetMode="External" Id="rId6"/><Relationship Target="http://twittercounter.com/pages/twittermail/" Type="http://schemas.openxmlformats.org/officeDocument/2006/relationships/hyperlink" TargetMode="External" Id="rId5"/><Relationship Target="media/image01.png" Type="http://schemas.openxmlformats.org/officeDocument/2006/relationships/image" Id="rId8"/><Relationship Target="http://www.grupoice.com/wps/portal/Site_k%C3%B6lbi/k%C3%B6lbi%20postpago/Mensajer%C3%ADa/kolbi_mensajeria_kolbi_SMS/!ut/p/c5/04_SB8K8xLLM9MSSzPy8xBz9CP0os_gQL0N_D2cLEwN_V1NjA09XUxdjM38zIwsDU6B8JE55A39TknS7hwYbGXgahgQEuZn7GwcHGBOj2wAHcDTAp9vdHK_LQfL47fbzyM9N1S_IDQ0NjShXBAB-0N89/dl3/d3/L2dBISEvZ0FBIS9nQSEh/#.UWeBMrVWySo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Twitter-SMS.docx</dc:title>
</cp:coreProperties>
</file>