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>Architecture Enhancement Strategy</ns0:t>
      </ns0:r>
    </ns0:p>
    <ns0:p>
      <ns0:pPr>
        <ns0:pStyle ns0:val="Subtitle"/>
      </ns0:pPr>
      <ns0:r>
        <ns0:t>Meridian AI — Procurement Intelligence and Document Q&amp;A</ns0:t>
      </ns0:r>
    </ns0:p>
    <ns0:p>
      <ns0:pPr>
        <ns0:pStyle ns0:val="Normal"/>
      </ns0:pPr>
      <ns0:r>
        <ns0:t>Codebase-informed roadmap | 12 October 2026</ns0:t>
      </ns0:r>
    </ns0:p>
    <ns0:p>
      <ns0:pPr>
        <ns0:pStyle ns0:val="Heading1"/>
      </ns0:pPr>
      <ns0:r>
        <ns0:t>Purpose and scope</ns0:t>
      </ns0:r>
    </ns0:p>
    <ns0:p>
      <ns0:pPr>
        <ns0:pStyle ns0:val="Normal"/>
      </ns0:pPr>
      <ns0:r>
        <ns0:t>This reference summarizes targeted improvements for the current backend, RAG pipeline, custom logger, local/cloud configuration, procurement agents, API, and tests. It is a prioritized strategy based on static inspection; recommendations are not implemented changes.</ns0:t>
      </ns0:r>
    </ns0:p>
    <ns0:p>
      <ns0:pPr>
        <ns0:pStyle ns0:val="Normal"/>
      </ns0:pPr>
      <ns0:r>
        <ns0:t>Current foundation: FastAPI exposes health/status, audit, and document-Q&amp;A endpoints. Local mode uses persistent Chroma and Gemini embeddings; cloud mode uses Vertex AI Vector Search and Cloud Storage. The React client calls the FastAPI API.</ns0:t>
      </ns0:r>
    </ns0:p>
    <ns0:p>
      <ns0:pPr>
        <ns0:pStyle ns0:val="Heading1"/>
      </ns0:pPr>
      <ns0:r>
        <ns0:t>Priority 0 — Secure public access and protect data</ns0:t>
      </ns0:r>
    </ns0:p>
    <ns0:p>
      <ns0:pPr>
        <ns0:pStyle ns0:val="Heading2"/>
      </ns0:pPr>
      <ns0:r>
        <ns0:t>Why first</ns0:t>
      </ns0:r>
    </ns0:p>
    <ns0:p>
      <ns0:pPr>
        <ns0:pStyle ns0:val="Normal"/>
      </ns0:pPr>
      <ns0:r>
        <ns0:t>The deployment guide says the deployed service has no login, while API routes accept document uploads and invoke model-backed operations. CORS currently allows every origin.</ns0:t>
      </ns0:r>
    </ns0:p>
    <ns0:p>
      <ns0:pPr>
        <ns0:pStyle ns0:val="Heading2"/>
      </ns0:pPr>
      <ns0:r>
        <ns0:t>Recommended work</ns0:t>
      </ns0:r>
    </ns0:p>
    <ns0:p>
      <ns0:pPr>
        <ns0:pStyle ns0:val="Normal"/>
      </ns0:pPr>
      <ns0:r>
        <ns0:t>• Require authentication for audit, upload, ingestion, and document-query operations before public exposure.</ns0:t>
      </ns0:r>
    </ns0:p>
    <ns0:p>
      <ns0:pPr>
        <ns0:pStyle ns0:val="Normal"/>
      </ns0:pPr>
      <ns0:r>
        <ns0:t>• Restrict CORS to explicitly configured frontend origins; do not treat CORS as authentication.</ns0:t>
      </ns0:r>
    </ns0:p>
    <ns0:p>
      <ns0:pPr>
        <ns0:pStyle ns0:val="Normal"/>
      </ns0:pPr>
      <ns0:r>
        <ns0:t>• Enforce upload byte, file-count, and PDF page limits. Stream or incrementally copy uploads rather than reading each whole file into memory.</ns0:t>
      </ns0:r>
    </ns0:p>
    <ns0:p>
      <ns0:pPr>
        <ns0:pStyle ns0:val="Normal"/>
      </ns0:pPr>
      <ns0:r>
        <ns0:t>• Return safe client error messages; log internal details with a correlation/request ID rather than returning raw exceptions.</ns0:t>
      </ns0:r>
    </ns0:p>
    <ns0:p>
      <ns0:pPr>
        <ns0:pStyle ns0:val="Normal"/>
      </ns0:pPr>
      <ns0:r>
        <ns0:t>• Define document access and retention rules, and prevent one user from querying another user's documents if multi-user access is introduced.</ns0:t>
      </ns0:r>
    </ns0:p>
    <ns0:p>
      <ns0:pPr>
        <ns0:pStyle ns0:val="Heading2"/>
      </ns0:pPr>
      <ns0:r>
        <ns0:t>Done when</ns0:t>
      </ns0:r>
    </ns0:p>
    <ns0:p>
      <ns0:pPr>
        <ns0:pStyle ns0:val="Normal"/>
      </ns0:pPr>
      <ns0:r>
        <ns0:t>Unauthenticated protected requests are rejected, permitted origins are explicit, oversized uploads are rejected, and API responses do not expose internal exception details.</ns0:t>
      </ns0:r>
    </ns0:p>
    <ns0:p>
      <ns0:pPr>
        <ns0:pStyle ns0:val="Heading1"/>
      </ns0:pPr>
      <ns0:r>
        <ns0:t>Priority 1 — Make local/cloud mode explicit and dependable</ns0:t>
      </ns0:r>
    </ns0:p>
    <ns0:p>
      <ns0:pPr>
        <ns0:pStyle ns0:val="Heading2"/>
      </ns0:pPr>
      <ns0:r>
        <ns0:t>Current structure</ns0:t>
      </ns0:r>
    </ns0:p>
    <ns0:p>
      <ns0:pPr>
        <ns0:pStyle ns0:val="Normal"/>
      </ns0:pPr>
      <ns0:r>
        <ns0:t>Settings centralize APP_MODE and expose a cloud-settings validation helper. Vector storage and embedding selection branch on mode. Upload handling also branches between local files and GCS.</ns0:t>
      </ns0:r>
    </ns0:p>
    <ns0:p>
      <ns0:pPr>
        <ns0:pStyle ns0:val="Heading2"/>
      </ns0:pPr>
      <ns0:r>
        <ns0:t>Recommended work</ns0:t>
      </ns0:r>
    </ns0:p>
    <ns0:p>
      <ns0:pPr>
        <ns0:pStyle ns0:val="Normal"/>
      </ns0:pPr>
      <ns0:r>
        <ns0:t>• Validate required cloud settings at startup/readiness and report exactly which configuration keys are missing without exposing secret values.</ns0:t>
      </ns0:r>
    </ns0:p>
    <ns0:p>
      <ns0:pPr>
        <ns0:pStyle ns0:val="Normal"/>
      </ns0:pPr>
      <ns0:r>
        <ns0:t>• Make GCS archival failure fail a cloud upload if GCS is part of the promised persistence contract; do not continue and return an apparent success.</ns0:t>
      </ns0:r>
    </ns0:p>
    <ns0:p>
      <ns0:pPr>
        <ns0:pStyle ns0:val="Normal"/>
      </ns0:pPr>
      <ns0:r>
        <ns0:t>• Use APP_MODE consistently to control cloud-specific logger behavior; currently GCS log flushing is gated by ENVIRONMENT, which is a separate setting.</ns0:t>
      </ns0:r>
    </ns0:p>
    <ns0:p>
      <ns0:pPr>
        <ns0:pStyle ns0:val="Normal"/>
      </ns0:pPr>
      <ns0:r>
        <ns0:t>• Use a small storage interface for save, list, and delete operations so local and cloud behaviors can be tested against the same contract.</ns0:t>
      </ns0:r>
    </ns0:p>
    <ns0:p>
      <ns0:pPr>
        <ns0:pStyle ns0:val="Normal"/>
      </ns0:pPr>
      <ns0:r>
        <ns0:t>• Resolve the CHROMA_COLLECTION mismatch: settings default to 'meridian_docs', while the vector-store factory hardcodes 'meridian_documents'. Select one value and use it consistently.</ns0:t>
      </ns0:r>
    </ns0:p>
    <ns0:p>
      <ns0:pPr>
        <ns0:pStyle ns0:val="Heading2"/>
      </ns0:pPr>
      <ns0:r>
        <ns0:t>Done when</ns0:t>
      </ns0:r>
    </ns0:p>
    <ns0:p>
      <ns0:pPr>
        <ns0:pStyle ns0:val="Normal"/>
      </ns0:pPr>
      <ns0:r>
        <ns0:t>Local mode starts and indexes without cloud credentials; cloud mode fails early and clearly when configuration is incomplete; storage errors cannot be reported as successful persistence.</ns0:t>
      </ns0:r>
    </ns0:p>
    <ns0:p>
      <ns0:pPr>
        <ns0:pStyle ns0:val="Heading1"/>
      </ns0:pPr>
      <ns0:r>
        <ns0:t>Priority 2 — Improve RAG grounding and document lifecycle</ns0:t>
      </ns0:r>
    </ns0:p>
    <ns0:p>
      <ns0:pPr>
        <ns0:pStyle ns0:val="Heading2"/>
      </ns0:pPr>
      <ns0:r>
        <ns0:t>Recommended work</ns0:t>
      </ns0:r>
    </ns0:p>
    <ns0:p>
      <ns0:pPr>
        <ns0:pStyle ns0:val="Normal"/>
      </ns0:pPr>
      <ns0:r>
        <ns0:t>• Add stable document and chunk identifiers based on file content and page/chunk position to make re-uploads idempotent.</ns0:t>
      </ns0:r>
    </ns0:p>
    <ns0:p>
      <ns0:pPr>
        <ns0:pStyle ns0:val="Normal"/>
      </ns0:pPr>
      <ns0:r>
        <ns0:t>• Return answer citations such as filename, page, and supporting excerpts so users can verify generated answers.</ns0:t>
      </ns0:r>
    </ns0:p>
    <ns0:p>
      <ns0:pPr>
        <ns0:pStyle ns0:val="Normal"/>
      </ns0:pPr>
      <ns0:r>
        <ns0:t>• Add explicit document delete and re-index operations, including removal of associated vectors and upload metadata.</ns0:t>
      </ns0:r>
    </ns0:p>
    <ns0:p>
      <ns0:pPr>
        <ns0:pStyle ns0:val="Normal"/>
      </ns0:pPr>
      <ns0:r>
        <ns0:t>• Track ingestion state and errors durably; cloud upload history is currently held in process memory and is lost on restart.</ns0:t>
      </ns0:r>
    </ns0:p>
    <ns0:p>
      <ns0:pPr>
        <ns0:pStyle ns0:val="Normal"/>
      </ns0:pPr>
      <ns0:r>
        <ns0:t>• Create a representative set of questions and expected source passages. Measure retrieval recall and answer grounding before adjusting chunk size, overlap, or top-k values.</ns0:t>
      </ns0:r>
    </ns0:p>
    <ns0:p>
      <ns0:pPr>
        <ns0:pStyle ns0:val="Normal"/>
      </ns0:pPr>
      <ns0:r>
        <ns0:t>• Validate retriever_type as a finite set at the API boundary, rather than silently falling back for unknown values.</ns0:t>
      </ns0:r>
    </ns0:p>
    <ns0:p>
      <ns0:pPr>
        <ns0:pStyle ns0:val="Heading2"/>
      </ns0:pPr>
      <ns0:r>
        <ns0:t>Done when</ns0:t>
      </ns0:r>
    </ns0:p>
    <ns0:p>
      <ns0:pPr>
        <ns0:pStyle ns0:val="Normal"/>
      </ns0:pPr>
      <ns0:r>
        <ns0:t>Repeated uploads do not create duplicate chunks, users can remove or re-index a document, and answers expose source evidence that can be checked.</ns0:t>
      </ns0:r>
    </ns0:p>
    <ns0:p>
      <ns0:pPr>
        <ns0:pStyle ns0:val="Heading1"/>
      </ns0:pPr>
      <ns0:r>
        <ns0:t>Priority 3 — Make logging observable and privacy-aware</ns0:t>
      </ns0:r>
    </ns0:p>
    <ns0:p>
      <ns0:pPr>
        <ns0:pStyle ns0:val="Heading2"/>
      </ns0:pPr>
      <ns0:r>
        <ns0:t>Current structure</ns0:t>
      </ns0:r>
    </ns0:p>
    <ns0:p>
      <ns0:pPr>
        <ns0:pStyle ns0:val="Normal"/>
      </ns0:pPr>
      <ns0:r>
        <ns0:t>The custom logger emits JSON to console and a timestamped local file and can upload that file to GCS during shutdown. RAG logs currently include the full query and generated answer.</ns0:t>
      </ns0:r>
    </ns0:p>
    <ns0:p>
      <ns0:pPr>
        <ns0:pStyle ns0:val="Heading2"/>
      </ns0:pPr>
      <ns0:r>
        <ns0:t>Recommended work</ns0:t>
      </ns0:r>
    </ns0:p>
    <ns0:p>
      <ns0:pPr>
        <ns0:pStyle ns0:val="Normal"/>
      </ns0:pPr>
      <ns0:r>
        <ns0:t>• Prefer structured stdout logs in deployed environments and rely on the platform's log collection; retain GCS archival only if it has a clear operational requirement.</ns0:t>
      </ns0:r>
    </ns0:p>
    <ns0:p>
      <ns0:pPr>
        <ns0:pStyle ns0:val="Normal"/>
      </ns0:pPr>
      <ns0:r>
        <ns0:t>• Log request/correlation IDs, operation, latency, model, retrieved document IDs/counts, and outcome. Do not log full prompts, queries, answers, or uploaded content by default.</ns0:t>
      </ns0:r>
    </ns0:p>
    <ns0:p>
      <ns0:pPr>
        <ns0:pStyle ns0:val="Normal"/>
      </ns0:pPr>
      <ns0:r>
        <ns0:t>• Add configurable log levels and consistent exception logging, while redacting credentials and sensitive procurement data.</ns0:t>
      </ns0:r>
    </ns0:p>
    <ns0:p>
      <ns0:pPr>
        <ns0:pStyle ns0:val="Normal"/>
      </ns0:pPr>
      <ns0:r>
        <ns0:t>• If shutdown archival remains, report upload failures through the normal logging/monitoring pipeline and test repeated shutdown calls.</ns0:t>
      </ns0:r>
    </ns0:p>
    <ns0:p>
      <ns0:pPr>
        <ns0:pStyle ns0:val="Heading2"/>
      </ns0:pPr>
      <ns0:r>
        <ns0:t>Done when</ns0:t>
      </ns0:r>
    </ns0:p>
    <ns0:p>
      <ns0:pPr>
        <ns0:pStyle ns0:val="Normal"/>
      </ns0:pPr>
      <ns0:r>
        <ns0:t>Operators can trace a request and measure failures/latency without routine logs containing sensitive document or prompt content.</ns0:t>
      </ns0:r>
    </ns0:p>
    <ns0:p>
      <ns0:pPr>
        <ns0:pStyle ns0:val="Heading1"/>
      </ns0:pPr>
      <ns0:r>
        <ns0:t>Priority 4 — Separate model estimates from authoritative checks</ns0:t>
      </ns0:r>
    </ns0:p>
    <ns0:p>
      <ns0:pPr>
        <ns0:pStyle ns0:val="Normal"/>
      </ns0:pPr>
      <ns0:r>
        <ns0:t>Several procurement tools ask an LLM to assess sanctions, credit risk, taxes, and FX-related questions. Model-generated responses can be stale or unsupported and should not be presented as authoritative compliance or financial determinations.</ns0:t>
      </ns0:r>
    </ns0:p>
    <ns0:p>
      <ns0:pPr>
        <ns0:pStyle ns0:val="Normal"/>
      </ns0:pPr>
      <ns0:r>
        <ns0:t>• Use maintained, authoritative data providers or deterministic calculations where available.</ns0:t>
      </ns0:r>
    </ns0:p>
    <ns0:p>
      <ns0:pPr>
        <ns0:pStyle ns0:val="Normal"/>
      </ns0:pPr>
      <ns0:r>
        <ns0:t>• Mark estimates, source, as-of time, and confidence; provide an explicit unavailable/manual-review state.</ns0:t>
      </ns0:r>
    </ns0:p>
    <ns0:p>
      <ns0:pPr>
        <ns0:pStyle ns0:val="Normal"/>
      </ns0:pPr>
      <ns0:r>
        <ns0:t>• Validate and schema-check model outputs. Avoid fallback numbers that look like calculated results when parsing fails.</ns0:t>
      </ns0:r>
    </ns0:p>
    <ns0:p>
      <ns0:pPr>
        <ns0:pStyle ns0:val="Heading2"/>
      </ns0:pPr>
      <ns0:r>
        <ns0:t>Done when</ns0:t>
      </ns0:r>
    </ns0:p>
    <ns0:p>
      <ns0:pPr>
        <ns0:pStyle ns0:val="Normal"/>
      </ns0:pPr>
      <ns0:r>
        <ns0:t>Users can distinguish authoritative data, model estimates, and unavailable checks, and uncertain results route to human review.</ns0:t>
      </ns0:r>
    </ns0:p>
    <ns0:p>
      <ns0:pPr>
        <ns0:pStyle ns0:val="Heading1"/>
      </ns0:pPr>
      <ns0:r>
        <ns0:t>Priority 5 — Expand tests and operational readiness</ns0:t>
      </ns0:r>
    </ns0:p>
    <ns0:p>
      <ns0:pPr>
        <ns0:pStyle ns0:val="Normal"/>
      </ns0:pPr>
      <ns0:r>
        <ns0:t>• Add tests for missing cloud settings, GCS upload failures, duplicate uploads, deletion/re-indexing, oversized files, and safe error responses.</ns0:t>
      </ns0:r>
    </ns0:p>
    <ns0:p>
      <ns0:pPr>
        <ns0:pStyle ns0:val="Normal"/>
      </ns0:pPr>
      <ns0:r>
        <ns0:t>• Mock cloud provider clients for deterministic cloud-mode tests; retain local Chroma tests that need no cloud account.</ns0:t>
      </ns0:r>
    </ns0:p>
    <ns0:p>
      <ns0:pPr>
        <ns0:pStyle ns0:val="Normal"/>
      </ns0:pPr>
      <ns0:r>
        <ns0:t>• Add RAG retrieval-quality tests using a small fixture corpus and expected source passages.</ns0:t>
      </ns0:r>
    </ns0:p>
    <ns0:p>
      <ns0:pPr>
        <ns0:pStyle ns0:val="Normal"/>
      </ns0:pPr>
      <ns0:r>
        <ns0:t>• Expose separate liveness and readiness checks; readiness should reflect configuration and essential dependencies without making health probes trigger expensive model calls.</ns0:t>
      </ns0:r>
    </ns0:p>
    <ns0:p>
      <ns0:pPr>
        <ns0:pStyle ns0:val="Normal"/>
      </ns0:pPr>
      <ns0:r>
        <ns0:t>• Add structured request IDs and basic latency/error metrics for API, ingestion, retrieval, and model calls.</ns0:t>
      </ns0:r>
    </ns0:p>
    <ns0:p>
      <ns0:pPr>
        <ns0:pStyle ns0:val="Heading2"/>
      </ns0:pPr>
      <ns0:r>
        <ns0:t>Done when</ns0:t>
      </ns0:r>
    </ns0:p>
    <ns0:p>
      <ns0:pPr>
        <ns0:pStyle ns0:val="Normal"/>
      </ns0:pPr>
      <ns0:r>
        <ns0:t>CI verifies local behavior, mocked cloud behavior, error paths, and retrieval expectations; operators can tell whether the service is alive and ready.</ns0:t>
      </ns0:r>
    </ns0:p>
    <ns0:p>
      <ns0:pPr>
        <ns0:pStyle ns0:val="Heading1"/>
      </ns0:pPr>
      <ns0:r>
        <ns0:t>Suggested delivery sequence</ns0:t>
      </ns0:r>
    </ns0:p>
    <ns0:p>
      <ns0:pPr>
        <ns0:pStyle ns0:val="Normal"/>
      </ns0:pPr>
      <ns0:r>
        <ns0:t>1. Protect the service: authentication, restrictive CORS, upload limits, and safe error responses.</ns0:t>
      </ns0:r>
    </ns0:p>
    <ns0:p>
      <ns0:pPr>
        <ns0:pStyle ns0:val="Normal"/>
      </ns0:pPr>
      <ns0:r>
        <ns0:t>2. Establish mode contracts: cloud configuration validation, correct GCS failure behavior, consistent mode-based logging, and the Chroma collection setting.</ns0:t>
      </ns0:r>
    </ns0:p>
    <ns0:p>
      <ns0:pPr>
        <ns0:pStyle ns0:val="Normal"/>
      </ns0:pPr>
      <ns0:r>
        <ns0:t>3. Improve document lifecycle: stable IDs, citations, durable upload status, deletion, and re-indexing.</ns0:t>
      </ns0:r>
    </ns0:p>
    <ns0:p>
      <ns0:pPr>
        <ns0:pStyle ns0:val="Normal"/>
      </ns0:pPr>
      <ns0:r>
        <ns0:t>4. Add evaluation and operations: RAG test set, cloud mocks, correlation IDs, metrics, and readiness checks.</ns0:t>
      </ns0:r>
    </ns0:p>
    <ns0:p>
      <ns0:pPr>
        <ns0:pStyle ns0:val="Normal"/>
      </ns0:pPr>
      <ns0:r>
        <ns0:t>5. Improve procurement intelligence: authoritative data integrations and explicit estimate/manual-review semantics.</ns0:t>
      </ns0:r>
    </ns0:p>
    <ns0:p>
      <ns0:pPr>
        <ns0:pStyle ns0:val="Heading1"/>
      </ns0:pPr>
      <ns0:r>
        <ns0:t>Implementation principles</ns0:t>
      </ns0:r>
    </ns0:p>
    <ns0:p>
      <ns0:pPr>
        <ns0:pStyle ns0:val="Normal"/>
      </ns0:pPr>
      <ns0:r>
        <ns0:t>• Preserve the local-first workflow; local development should not require a GCP project.</ns0:t>
      </ns0:r>
    </ns0:p>
    <ns0:p>
      <ns0:pPr>
        <ns0:pStyle ns0:val="Normal"/>
      </ns0:pPr>
      <ns0:r>
        <ns0:t>• Keep provider-specific code behind small interfaces and validate mode-specific settings at boundaries.</ns0:t>
      </ns0:r>
    </ns0:p>
    <ns0:p>
      <ns0:pPr>
        <ns0:pStyle ns0:val="Normal"/>
      </ns0:pPr>
      <ns0:r>
        <ns0:t>• Make failure states explicit; do not return success-shaped fallbacks when persistence or validation failed.</ns0:t>
      </ns0:r>
    </ns0:p>
    <ns0:p>
      <ns0:pPr>
        <ns0:pStyle ns0:val="Normal"/>
      </ns0:pPr>
      <ns0:r>
        <ns0:t>• Ship each phase with focused tests and update README/deployment guidance for any user-visible behavior change.</ns0:t>
      </ns0:r>
    </ns0:p>
    <ns0:sectPr>
      <ns0:pgSz ns0:w="12240" ns0:h="15840"/>
      <ns0:pgMar ns0:top="1080" ns0:right="1080" ns0:bottom="1080" ns0:left="1080" ns0:header="540" ns0:footer="540" ns0:gutter="0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ptos" ns0:hAnsi="Aptos"/>
        <ns0:sz ns0:val="22"/>
      </ns0:rPr>
    </ns0:rPrDefault>
    <ns0:pPrDefault>
      <ns0:pPr>
        <ns0:spacing ns0:after="120" ns0:line="276" ns0:lineRule="auto"/>
      </ns0:pPr>
    </ns0:pPrDefault>
  </ns0:docDefaults>
  <ns0:style ns0:type="paragraph" ns0:styleId="Normal">
    <ns0:name ns0:val="Normal"/>
    <ns0:qFormat/>
    <ns0:rPr>
      <ns0:color ns0:val="000000"/>
      <ns0:sz ns0:val="22"/>
      <ns0:b/>
    </ns0:rPr>
  </ns0:style>
  <ns0:style ns0:type="paragraph" ns0:styleId="Title">
    <ns0:name ns0:val="Title"/>
    <ns0:pPr>
      <ns0:outlineLvl ns0:val="0"/>
    </ns0:pPr>
    <ns0:rPr>
      <ns0:color ns0:val="17365D"/>
      <ns0:sz ns0:val="36"/>
      <ns0:b/>
    </ns0:rPr>
  </ns0:style>
  <ns0:style ns0:type="paragraph" ns0:styleId="Subtitle">
    <ns0:name ns0:val="Subtitle"/>
    <ns0:rPr>
      <ns0:color ns0:val="5B6573"/>
      <ns0:sz ns0:val="24"/>
    </ns0:rPr>
  </ns0:style>
  <ns0:style ns0:type="paragraph" ns0:styleId="Heading1">
    <ns0:name ns0:val="Heading 1"/>
    <ns0:pPr>
      <ns0:outlineLvl ns0:val="0"/>
    </ns0:pPr>
    <ns0:rPr>
      <ns0:color ns0:val="17365D"/>
      <ns0:sz ns0:val="28"/>
      <ns0:b/>
    </ns0:rPr>
  </ns0:style>
  <ns0:style ns0:type="paragraph" ns0:styleId="Heading2">
    <ns0:name ns0:val="Heading 2"/>
    <ns0:pPr>
      <ns0:outlineLvl ns0:val="1"/>
    </ns0:pPr>
    <ns0:rPr>
      <ns0:color ns0:val="285F8F"/>
      <ns0:sz ns0:val="24"/>
      <ns0:b/>
    </ns0:rPr>
  </ns0:style>
</ns0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