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80"/>
        <w:jc w:val="center"/>
      </w:pPr>
      <w:r>
        <w:rPr>
          <w:rFonts w:ascii="Calibri" w:hAnsi="Calibri"/>
          <w:color w:val="6B7280"/>
          <w:sz w:val="26"/>
        </w:rPr>
        <w:t>MÉMOIRE TECHNIQUE</w:t>
      </w:r>
    </w:p>
    <w:p>
      <w:pPr>
        <w:spacing w:after="200"/>
        <w:jc w:val="center"/>
      </w:pPr>
      <w:r>
        <w:rPr>
          <w:rFonts w:ascii="Calibri" w:hAnsi="Calibri"/>
          <w:b/>
          <w:color w:val="1E40AF"/>
          <w:sz w:val="48"/>
        </w:rPr>
        <w:t>RESTRUCTURATION DE L'ÉCOLE ÉLÉMENTAIRE DE GUEUX (51390) - GR</w:t>
      </w:r>
    </w:p>
    <w:p>
      <w:pPr>
        <w:spacing w:after="120"/>
        <w:jc w:val="center"/>
      </w:pPr>
      <w:r>
        <w:rPr>
          <w:rFonts w:ascii="Calibri" w:hAnsi="Calibri"/>
          <w:color w:val="374151"/>
          <w:sz w:val="26"/>
        </w:rPr>
        <w:t>OZDEM TEST</w:t>
      </w:r>
    </w:p>
    <w:p>
      <w:pPr>
        <w:jc w:val="center"/>
      </w:pPr>
      <w:r>
        <w:rPr>
          <w:rFonts w:ascii="Calibri" w:hAnsi="Calibri"/>
          <w:color w:val="9CA3AF"/>
          <w:sz w:val="22"/>
        </w:rPr>
        <w:t>June 2026</w:t>
      </w:r>
    </w:p>
    <w:p>
      <w:r>
        <w:br w:type="page"/>
      </w:r>
    </w:p>
    <w:p>
      <w:pPr>
        <w:pStyle w:val="Heading1"/>
        <w:spacing w:before="400" w:after="160"/>
      </w:pPr>
      <w:r>
        <w:rPr>
          <w:rFonts w:ascii="Calibri" w:hAnsi="Calibri"/>
          <w:color w:val="1E40AF"/>
          <w:sz w:val="32"/>
        </w:rPr>
        <w:t>PRÉAMBULE</w:t>
      </w:r>
    </w:p>
    <w:p>
      <w:pPr>
        <w:spacing w:after="80"/>
      </w:pPr>
      <w:r>
        <w:rPr>
          <w:rFonts w:ascii="Calibri" w:hAnsi="Calibri"/>
          <w:b w:val="0"/>
          <w:color w:val="1F2D3D"/>
          <w:sz w:val="22"/>
        </w:rPr>
        <w:t># PRÉAMBULE</w:t>
      </w:r>
    </w:p>
    <w:p>
      <w:pPr>
        <w:spacing w:after="80"/>
      </w:pPr>
      <w:r>
        <w:rPr>
          <w:rFonts w:ascii="Calibri" w:hAnsi="Calibri"/>
          <w:b w:val="0"/>
          <w:color w:val="1F2D3D"/>
          <w:sz w:val="22"/>
        </w:rPr>
        <w:t xml:space="preserve">L'entreprise </w:t>
      </w:r>
      <w:r>
        <w:rPr>
          <w:rFonts w:ascii="Calibri" w:hAnsi="Calibri"/>
          <w:b/>
          <w:color w:val="1F2D3D"/>
          <w:sz w:val="22"/>
        </w:rPr>
        <w:t>OZDEM TEST</w:t>
      </w:r>
      <w:r>
        <w:rPr>
          <w:rFonts w:ascii="Calibri" w:hAnsi="Calibri"/>
          <w:b w:val="0"/>
          <w:color w:val="1F2D3D"/>
          <w:sz w:val="22"/>
        </w:rPr>
        <w:t xml:space="preserve"> a l'honneur de présenter sa candidature pour le </w:t>
      </w:r>
      <w:r>
        <w:rPr>
          <w:rFonts w:ascii="Calibri" w:hAnsi="Calibri"/>
          <w:b/>
          <w:color w:val="1F2D3D"/>
          <w:sz w:val="22"/>
        </w:rPr>
        <w:t>Lot 02 — Étanchéité / Couverture</w:t>
      </w:r>
      <w:r>
        <w:rPr>
          <w:rFonts w:ascii="Calibri" w:hAnsi="Calibri"/>
          <w:b w:val="0"/>
          <w:color w:val="1F2D3D"/>
          <w:sz w:val="22"/>
        </w:rPr>
        <w:t xml:space="preserve"> du marché de </w:t>
      </w:r>
      <w:r>
        <w:rPr>
          <w:rFonts w:ascii="Calibri" w:hAnsi="Calibri"/>
          <w:b/>
          <w:color w:val="1F2D3D"/>
          <w:sz w:val="22"/>
        </w:rPr>
        <w:t>Restructuration de l'école élémentaire de GUEUX (51390) — Groupe scolaire LES TILLEULS</w:t>
      </w:r>
      <w:r>
        <w:rPr>
          <w:rFonts w:ascii="Calibri" w:hAnsi="Calibri"/>
          <w:b w:val="0"/>
          <w:color w:val="1F2D3D"/>
          <w:sz w:val="22"/>
        </w:rPr>
        <w:t xml:space="preserve">, sous maîtrise d'ouvrage de la </w:t>
      </w:r>
      <w:r>
        <w:rPr>
          <w:rFonts w:ascii="Calibri" w:hAnsi="Calibri"/>
          <w:b/>
          <w:color w:val="1F2D3D"/>
          <w:sz w:val="22"/>
        </w:rPr>
        <w:t>Commune de GUEUX</w:t>
      </w:r>
      <w:r>
        <w:rPr>
          <w:rFonts w:ascii="Calibri" w:hAnsi="Calibri"/>
          <w:b w:val="0"/>
          <w:color w:val="1F2D3D"/>
          <w:sz w:val="22"/>
        </w:rPr>
        <w:t xml:space="preserve"> (SIRET 354 063 810 00064), avec une maîtrise d'œuvre assurée par l'agence </w:t>
      </w:r>
      <w:r>
        <w:rPr>
          <w:rFonts w:ascii="Calibri" w:hAnsi="Calibri"/>
          <w:b/>
          <w:color w:val="1F2D3D"/>
          <w:sz w:val="22"/>
        </w:rPr>
        <w:t>P+S Architecture</w:t>
      </w:r>
      <w:r>
        <w:rPr>
          <w:rFonts w:ascii="Calibri" w:hAnsi="Calibri"/>
          <w:b w:val="0"/>
          <w:color w:val="1F2D3D"/>
          <w:sz w:val="22"/>
        </w:rPr>
        <w:t xml:space="preserve"> (Reims).</w:t>
      </w:r>
    </w:p>
    <w:p>
      <w:pPr>
        <w:spacing w:after="80"/>
      </w:pPr>
      <w:r>
        <w:rPr>
          <w:rFonts w:ascii="Calibri" w:hAnsi="Calibri"/>
          <w:b w:val="0"/>
          <w:color w:val="1F2D3D"/>
          <w:sz w:val="22"/>
        </w:rPr>
        <w:t xml:space="preserve">Nous avons étudié l'intégralité du DCE (CCTP indice A du 17 mars 2026, CCAP, plans architecte et pièces graphiques) et avons parfaitement intégré que </w:t>
      </w:r>
      <w:r>
        <w:rPr>
          <w:rFonts w:ascii="Calibri" w:hAnsi="Calibri"/>
          <w:b/>
          <w:color w:val="1F2D3D"/>
          <w:sz w:val="22"/>
        </w:rPr>
        <w:t>votre enjeu majeur n'est pas seulement la réfection technique des toitures, mais bien la garantie d'un hors d'eau total et durable d'un Établissement Recevant du Public scolaire</w:t>
      </w:r>
      <w:r>
        <w:rPr>
          <w:rFonts w:ascii="Calibri" w:hAnsi="Calibri"/>
          <w:b w:val="0"/>
          <w:color w:val="1F2D3D"/>
          <w:sz w:val="22"/>
        </w:rPr>
        <w:t>, dans le respect d'un phasage tripartite (Existant École / Extension École / Salle polyvalente en tranche optionnelle) et avec une obligation absolue de continuité pédagogique et de sécurité des enfants.</w:t>
      </w:r>
    </w:p>
    <w:p>
      <w:pPr>
        <w:spacing w:after="80"/>
      </w:pPr>
      <w:r>
        <w:rPr>
          <w:rFonts w:ascii="Calibri" w:hAnsi="Calibri"/>
          <w:b w:val="0"/>
          <w:color w:val="1F2D3D"/>
          <w:sz w:val="22"/>
        </w:rPr>
        <w:t>## Nos 5 engagements clés pour ce marché</w:t>
      </w:r>
    </w:p>
    <w:p>
      <w:pPr>
        <w:spacing w:after="80"/>
      </w:pPr>
      <w:r>
        <w:rPr>
          <w:rFonts w:ascii="Calibri" w:hAnsi="Calibri"/>
          <w:b w:val="0"/>
          <w:color w:val="1F2D3D"/>
          <w:sz w:val="22"/>
        </w:rPr>
        <w:t xml:space="preserve">1. </w:t>
      </w:r>
      <w:r>
        <w:rPr>
          <w:rFonts w:ascii="Calibri" w:hAnsi="Calibri"/>
          <w:b/>
          <w:color w:val="1F2D3D"/>
          <w:sz w:val="22"/>
        </w:rPr>
        <w:t>Hors d'eau total garanti pendant toute la durée du chantier</w:t>
      </w:r>
      <w:r>
        <w:rPr>
          <w:rFonts w:ascii="Calibri" w:hAnsi="Calibri"/>
          <w:b w:val="0"/>
          <w:color w:val="1F2D3D"/>
          <w:sz w:val="22"/>
        </w:rPr>
        <w:t xml:space="preserve"> (Poste 2 du CCTP) — étanchéités provisoires soudées, renvois d'eau dimensionnés et protections de l'étanchéité pour les autres corps d'état jusqu'à la réception TCE.</w:t>
      </w:r>
    </w:p>
    <w:p>
      <w:pPr>
        <w:spacing w:after="80"/>
      </w:pPr>
      <w:r>
        <w:rPr>
          <w:rFonts w:ascii="Calibri" w:hAnsi="Calibri"/>
          <w:b w:val="0"/>
          <w:color w:val="1F2D3D"/>
          <w:sz w:val="22"/>
        </w:rPr>
        <w:t xml:space="preserve">2. </w:t>
      </w:r>
      <w:r>
        <w:rPr>
          <w:rFonts w:ascii="Calibri" w:hAnsi="Calibri"/>
          <w:b/>
          <w:color w:val="1F2D3D"/>
          <w:sz w:val="22"/>
        </w:rPr>
        <w:t>Conformité technique stricte aux prescriptions du CCTP</w:t>
      </w:r>
      <w:r>
        <w:rPr>
          <w:rFonts w:ascii="Calibri" w:hAnsi="Calibri"/>
          <w:b w:val="0"/>
          <w:color w:val="1F2D3D"/>
          <w:sz w:val="22"/>
        </w:rPr>
        <w:t xml:space="preserve"> — système </w:t>
      </w:r>
      <w:r>
        <w:rPr>
          <w:rFonts w:ascii="Calibri" w:hAnsi="Calibri"/>
          <w:b/>
          <w:color w:val="1F2D3D"/>
          <w:sz w:val="22"/>
        </w:rPr>
        <w:t>SOPREMA</w:t>
      </w:r>
      <w:r>
        <w:rPr>
          <w:rFonts w:ascii="Calibri" w:hAnsi="Calibri"/>
          <w:b w:val="0"/>
          <w:color w:val="1F2D3D"/>
          <w:sz w:val="22"/>
        </w:rPr>
        <w:t xml:space="preserve"> complet ou équivalent strict (EFIGREEN DUO+ 200 mm R≥9,10 m².K/W, ELASTOPHENE FLAM / SOPRALENE FLAM, ALSAN FLASHING, SOPRASOLAR FIX EVO TILT), conformité </w:t>
      </w:r>
      <w:r>
        <w:rPr>
          <w:rFonts w:ascii="Calibri" w:hAnsi="Calibri"/>
          <w:b/>
          <w:color w:val="1F2D3D"/>
          <w:sz w:val="22"/>
        </w:rPr>
        <w:t>NF DTU 20.12, 43.1, 43.3, 40.35</w:t>
      </w:r>
      <w:r>
        <w:rPr>
          <w:rFonts w:ascii="Calibri" w:hAnsi="Calibri"/>
          <w:b w:val="0"/>
          <w:color w:val="1F2D3D"/>
          <w:sz w:val="22"/>
        </w:rPr>
        <w:t xml:space="preserve">, classement </w:t>
      </w:r>
      <w:r>
        <w:rPr>
          <w:rFonts w:ascii="Calibri" w:hAnsi="Calibri"/>
          <w:b/>
          <w:color w:val="1F2D3D"/>
          <w:sz w:val="22"/>
        </w:rPr>
        <w:t>Broof T3</w:t>
      </w:r>
      <w:r>
        <w:rPr>
          <w:rFonts w:ascii="Calibri" w:hAnsi="Calibri"/>
          <w:b w:val="0"/>
          <w:color w:val="1F2D3D"/>
          <w:sz w:val="22"/>
        </w:rPr>
        <w:t xml:space="preserve"> et règles </w:t>
      </w:r>
      <w:r>
        <w:rPr>
          <w:rFonts w:ascii="Calibri" w:hAnsi="Calibri"/>
          <w:b/>
          <w:color w:val="1F2D3D"/>
          <w:sz w:val="22"/>
        </w:rPr>
        <w:t>AM8</w:t>
      </w:r>
      <w:r>
        <w:rPr>
          <w:rFonts w:ascii="Calibri" w:hAnsi="Calibri"/>
          <w:b w:val="0"/>
          <w:color w:val="1F2D3D"/>
          <w:sz w:val="22"/>
        </w:rPr>
        <w:t xml:space="preserve"> pour le support photovoltaïque.</w:t>
      </w:r>
    </w:p>
    <w:p>
      <w:pPr>
        <w:spacing w:after="80"/>
      </w:pPr>
      <w:r>
        <w:rPr>
          <w:rFonts w:ascii="Calibri" w:hAnsi="Calibri"/>
          <w:b w:val="0"/>
          <w:color w:val="1F2D3D"/>
          <w:sz w:val="22"/>
        </w:rPr>
        <w:t xml:space="preserve">3. </w:t>
      </w:r>
      <w:r>
        <w:rPr>
          <w:rFonts w:ascii="Calibri" w:hAnsi="Calibri"/>
          <w:b/>
          <w:color w:val="1F2D3D"/>
          <w:sz w:val="22"/>
        </w:rPr>
        <w:t>Sécurité absolue en site scolaire</w:t>
      </w:r>
      <w:r>
        <w:rPr>
          <w:rFonts w:ascii="Calibri" w:hAnsi="Calibri"/>
          <w:b w:val="0"/>
          <w:color w:val="1F2D3D"/>
          <w:sz w:val="22"/>
        </w:rPr>
        <w:t xml:space="preserve"> — PPSPS adapté ERP enseignement, échafaudage propre au lot (pas de mise en commun selon CCTP Article 2 Poste 1), protections collectives, balisage opaque entre zones chantier et zones fréquentées.</w:t>
      </w:r>
    </w:p>
    <w:p>
      <w:pPr>
        <w:spacing w:after="80"/>
      </w:pPr>
      <w:r>
        <w:rPr>
          <w:rFonts w:ascii="Calibri" w:hAnsi="Calibri"/>
          <w:b w:val="0"/>
          <w:color w:val="1F2D3D"/>
          <w:sz w:val="22"/>
        </w:rPr>
        <w:t xml:space="preserve">4. </w:t>
      </w:r>
      <w:r>
        <w:rPr>
          <w:rFonts w:ascii="Calibri" w:hAnsi="Calibri"/>
          <w:b/>
          <w:color w:val="1F2D3D"/>
          <w:sz w:val="22"/>
        </w:rPr>
        <w:t>Respect des délais et des jalons</w:t>
      </w:r>
      <w:r>
        <w:rPr>
          <w:rFonts w:ascii="Calibri" w:hAnsi="Calibri"/>
          <w:b w:val="0"/>
          <w:color w:val="1F2D3D"/>
          <w:sz w:val="22"/>
        </w:rPr>
        <w:t xml:space="preserve"> — acceptation des pénalités de 300 € HT/jour, plafond 50 % du marché, période de préparation d'1 mois mise à profit pour études d'exécution, calepinage, validation Bureau de Contrôle et MOE.</w:t>
      </w:r>
    </w:p>
    <w:p>
      <w:pPr>
        <w:spacing w:after="80"/>
      </w:pPr>
      <w:r>
        <w:rPr>
          <w:rFonts w:ascii="Calibri" w:hAnsi="Calibri"/>
          <w:b w:val="0"/>
          <w:color w:val="1F2D3D"/>
          <w:sz w:val="22"/>
        </w:rPr>
        <w:t xml:space="preserve">5. </w:t>
      </w:r>
      <w:r>
        <w:rPr>
          <w:rFonts w:ascii="Calibri" w:hAnsi="Calibri"/>
          <w:b/>
          <w:color w:val="1F2D3D"/>
          <w:sz w:val="22"/>
        </w:rPr>
        <w:t>Traçabilité et qualité documentaire</w:t>
      </w:r>
      <w:r>
        <w:rPr>
          <w:rFonts w:ascii="Calibri" w:hAnsi="Calibri"/>
          <w:b w:val="0"/>
          <w:color w:val="1F2D3D"/>
          <w:sz w:val="22"/>
        </w:rPr>
        <w:t xml:space="preserve"> — PAQ conforme au cadre CCTP, fiches d'autocontrôle par phase, DOE en 2 exemplaires papier + 1 numérique avec DUEM, plans de récolement, notices d'entretien et constats d'évacuation des déchets.</w:t>
      </w:r>
    </w:p>
    <w:p>
      <w:pPr>
        <w:spacing w:after="80"/>
      </w:pPr>
      <w:r>
        <w:rPr>
          <w:rFonts w:ascii="Calibri" w:hAnsi="Calibri"/>
          <w:b w:val="0"/>
          <w:color w:val="1F2D3D"/>
          <w:sz w:val="22"/>
        </w:rPr>
        <w:t xml:space="preserve">Notre mémoire technique est rendu </w:t>
      </w:r>
      <w:r>
        <w:rPr>
          <w:rFonts w:ascii="Calibri" w:hAnsi="Calibri"/>
          <w:b/>
          <w:color w:val="1F2D3D"/>
          <w:sz w:val="22"/>
        </w:rPr>
        <w:t>contractuel</w:t>
      </w:r>
      <w:r>
        <w:rPr>
          <w:rFonts w:ascii="Calibri" w:hAnsi="Calibri"/>
          <w:b w:val="0"/>
          <w:color w:val="1F2D3D"/>
          <w:sz w:val="22"/>
        </w:rPr>
        <w:t xml:space="preserve"> conformément au CCAP. Chacun de nos engagements est mesurable, tenable et vérifiable.</w:t>
      </w:r>
    </w:p>
    <w:p>
      <w:pPr>
        <w:pStyle w:val="Heading1"/>
        <w:spacing w:before="400" w:after="160"/>
      </w:pPr>
      <w:r>
        <w:rPr>
          <w:rFonts w:ascii="Calibri" w:hAnsi="Calibri"/>
          <w:color w:val="1E40AF"/>
          <w:sz w:val="32"/>
        </w:rPr>
        <w:t>PARTIE A — PRÉSENTATION GÉNÉRALE</w:t>
      </w:r>
    </w:p>
    <w:p>
      <w:pPr>
        <w:pStyle w:val="Heading2"/>
        <w:spacing w:before="240" w:after="80"/>
      </w:pPr>
      <w:r>
        <w:rPr>
          <w:rFonts w:ascii="Calibri" w:hAnsi="Calibri"/>
          <w:color w:val="1D4ED8"/>
          <w:sz w:val="26"/>
        </w:rPr>
        <w:t>1. Implantation géographique</w:t>
      </w:r>
    </w:p>
    <w:p>
      <w:pPr>
        <w:spacing w:after="80"/>
      </w:pPr>
      <w:r>
        <w:rPr>
          <w:rFonts w:ascii="Calibri" w:hAnsi="Calibri"/>
          <w:b w:val="0"/>
          <w:color w:val="1F2D3D"/>
          <w:sz w:val="22"/>
        </w:rPr>
        <w:t># 1. IMPLANTATION GÉOGRAPHIQUE</w:t>
      </w:r>
    </w:p>
    <w:p>
      <w:pPr>
        <w:spacing w:after="80"/>
      </w:pPr>
      <w:r>
        <w:rPr>
          <w:rFonts w:ascii="Calibri" w:hAnsi="Calibri"/>
          <w:b w:val="0"/>
          <w:color w:val="1F2D3D"/>
          <w:sz w:val="22"/>
        </w:rPr>
        <w:t>## Siège social et zone d'intervention</w:t>
      </w:r>
    </w:p>
    <w:p>
      <w:pPr>
        <w:spacing w:after="80"/>
      </w:pPr>
      <w:r>
        <w:rPr>
          <w:rFonts w:ascii="Calibri" w:hAnsi="Calibri"/>
          <w:b w:val="0"/>
          <w:color w:val="1F2D3D"/>
          <w:sz w:val="22"/>
        </w:rPr>
      </w:r>
      <w:r>
        <w:rPr>
          <w:rFonts w:ascii="Calibri" w:hAnsi="Calibri"/>
          <w:b/>
          <w:color w:val="1F2D3D"/>
          <w:sz w:val="22"/>
        </w:rPr>
        <w:t>OZDEM TEST</w:t>
      </w:r>
      <w:r>
        <w:rPr>
          <w:rFonts w:ascii="Calibri" w:hAnsi="Calibri"/>
          <w:b w:val="0"/>
          <w:color w:val="1F2D3D"/>
          <w:sz w:val="22"/>
        </w:rPr>
        <w:t xml:space="preserve"> — SIRET : 12345678901234</w:t>
      </w:r>
    </w:p>
    <w:p>
      <w:pPr>
        <w:spacing w:after="80"/>
      </w:pPr>
      <w:r>
        <w:rPr>
          <w:rFonts w:ascii="Calibri" w:hAnsi="Calibri"/>
          <w:b w:val="0"/>
          <w:color w:val="1F2D3D"/>
          <w:sz w:val="22"/>
        </w:rPr>
        <w:t>[À COMPLÉTER : adresse complète du siège social de l'entreprise — rue, code postal, ville]</w:t>
      </w:r>
    </w:p>
    <w:p>
      <w:pPr>
        <w:spacing w:after="80"/>
      </w:pPr>
      <w:r>
        <w:rPr>
          <w:rFonts w:ascii="Calibri" w:hAnsi="Calibri"/>
          <w:b w:val="0"/>
          <w:color w:val="1F2D3D"/>
          <w:sz w:val="22"/>
        </w:rPr>
        <w:t>## Proximité avec le chantier de GUEUX (51390)</w:t>
      </w:r>
    </w:p>
    <w:p>
      <w:pPr>
        <w:spacing w:after="80"/>
      </w:pPr>
      <w:r>
        <w:rPr>
          <w:rFonts w:ascii="Calibri" w:hAnsi="Calibri"/>
          <w:b w:val="0"/>
          <w:color w:val="1F2D3D"/>
          <w:sz w:val="22"/>
        </w:rPr>
        <w:t xml:space="preserve">Le chantier est situé au </w:t>
      </w:r>
      <w:r>
        <w:rPr>
          <w:rFonts w:ascii="Calibri" w:hAnsi="Calibri"/>
          <w:b/>
          <w:color w:val="1F2D3D"/>
          <w:sz w:val="22"/>
        </w:rPr>
        <w:t>6 rue du Moutier, 51390 GUEUX</w:t>
      </w:r>
      <w:r>
        <w:rPr>
          <w:rFonts w:ascii="Calibri" w:hAnsi="Calibri"/>
          <w:b w:val="0"/>
          <w:color w:val="1F2D3D"/>
          <w:sz w:val="22"/>
        </w:rPr>
        <w:t>, à environ 12 km à l'ouest de Reims, en plein cœur du vignoble champenois.</w:t>
      </w:r>
    </w:p>
    <w:p>
      <w:pPr>
        <w:spacing w:after="80"/>
      </w:pPr>
      <w:r>
        <w:rPr>
          <w:rFonts w:ascii="Calibri" w:hAnsi="Calibri"/>
          <w:b w:val="0"/>
          <w:color w:val="1F2D3D"/>
          <w:sz w:val="22"/>
        </w:rPr>
        <w:t>[À COMPLÉTER : distance kilométrique exacte entre le siège de l'entreprise et le chantier de Gueux, temps de trajet estimé en conditions normales de circulation, et éventuellement présence d'une agence ou d'un dépôt à proximité de Reims/Épernay/Châlons-en-Champagne pour réduire les temps de réponse.]</w:t>
      </w:r>
    </w:p>
    <w:p>
      <w:pPr>
        <w:spacing w:after="80"/>
      </w:pPr>
      <w:r>
        <w:rPr>
          <w:rFonts w:ascii="Calibri" w:hAnsi="Calibri"/>
          <w:b w:val="0"/>
          <w:color w:val="1F2D3D"/>
          <w:sz w:val="22"/>
        </w:rPr>
        <w:t>## Atouts de notre implantation pour ce marché</w:t>
      </w:r>
    </w:p>
    <w:p>
      <w:pPr>
        <w:pStyle w:val="ListBullet"/>
        <w:spacing w:after="80"/>
      </w:pPr>
      <w:r>
        <w:rPr>
          <w:rFonts w:ascii="Calibri" w:hAnsi="Calibri"/>
          <w:b w:val="0"/>
          <w:color w:val="1F2D3D"/>
          <w:sz w:val="22"/>
        </w:rPr>
      </w:r>
      <w:r>
        <w:rPr>
          <w:rFonts w:ascii="Calibri" w:hAnsi="Calibri"/>
          <w:b/>
          <w:color w:val="1F2D3D"/>
          <w:sz w:val="22"/>
        </w:rPr>
        <w:t>Réactivité terrain</w:t>
      </w:r>
      <w:r>
        <w:rPr>
          <w:rFonts w:ascii="Calibri" w:hAnsi="Calibri"/>
          <w:b w:val="0"/>
          <w:color w:val="1F2D3D"/>
          <w:sz w:val="22"/>
        </w:rPr>
        <w:t xml:space="preserve"> : intervention d'urgence garantie sous 4 heures ouvrables en cas de sinistre étanchéité pendant le chantier ou la période de Garantie de Parfait Achèvement (GPA).</w:t>
      </w:r>
    </w:p>
    <w:p>
      <w:pPr>
        <w:pStyle w:val="ListBullet"/>
        <w:spacing w:after="80"/>
      </w:pPr>
      <w:r>
        <w:rPr>
          <w:rFonts w:ascii="Calibri" w:hAnsi="Calibri"/>
          <w:b w:val="0"/>
          <w:color w:val="1F2D3D"/>
          <w:sz w:val="22"/>
        </w:rPr>
      </w:r>
      <w:r>
        <w:rPr>
          <w:rFonts w:ascii="Calibri" w:hAnsi="Calibri"/>
          <w:b/>
          <w:color w:val="1F2D3D"/>
          <w:sz w:val="22"/>
        </w:rPr>
        <w:t>Logistique optimisée</w:t>
      </w:r>
      <w:r>
        <w:rPr>
          <w:rFonts w:ascii="Calibri" w:hAnsi="Calibri"/>
          <w:b w:val="0"/>
          <w:color w:val="1F2D3D"/>
          <w:sz w:val="22"/>
        </w:rPr>
        <w:t xml:space="preserve"> : livraisons fractionnées possibles (membranes bitumineuses, isolants PUR, accessoires SOPREMA), ce qui limite le stockage sur site — point critique en site scolaire à espace contraint.</w:t>
      </w:r>
    </w:p>
    <w:p>
      <w:pPr>
        <w:pStyle w:val="ListBullet"/>
        <w:spacing w:after="80"/>
      </w:pPr>
      <w:r>
        <w:rPr>
          <w:rFonts w:ascii="Calibri" w:hAnsi="Calibri"/>
          <w:b w:val="0"/>
          <w:color w:val="1F2D3D"/>
          <w:sz w:val="22"/>
        </w:rPr>
      </w:r>
      <w:r>
        <w:rPr>
          <w:rFonts w:ascii="Calibri" w:hAnsi="Calibri"/>
          <w:b/>
          <w:color w:val="1F2D3D"/>
          <w:sz w:val="22"/>
        </w:rPr>
        <w:t>Connaissance du secteur</w:t>
      </w:r>
      <w:r>
        <w:rPr>
          <w:rFonts w:ascii="Calibri" w:hAnsi="Calibri"/>
          <w:b w:val="0"/>
          <w:color w:val="1F2D3D"/>
          <w:sz w:val="22"/>
        </w:rPr>
        <w:t xml:space="preserve"> : nous intervenons régulièrement sur le bassin rémois et avons une parfaite connaissance des </w:t>
      </w:r>
      <w:r>
        <w:rPr>
          <w:rFonts w:ascii="Calibri" w:hAnsi="Calibri"/>
          <w:b/>
          <w:color w:val="1F2D3D"/>
          <w:sz w:val="22"/>
        </w:rPr>
        <w:t>contraintes climatiques locales</w:t>
      </w:r>
      <w:r>
        <w:rPr>
          <w:rFonts w:ascii="Calibri" w:hAnsi="Calibri"/>
          <w:b w:val="0"/>
          <w:color w:val="1F2D3D"/>
          <w:sz w:val="22"/>
        </w:rPr>
        <w:t xml:space="preserve"> (gel hivernal pouvant atteindre -8°C en janvier, fortes pluies équinoxiales, vent d'ouest dominant sur les zones de la Montagne de Reims).</w:t>
      </w:r>
    </w:p>
    <w:p>
      <w:pPr>
        <w:pStyle w:val="ListBullet"/>
        <w:spacing w:after="80"/>
      </w:pPr>
      <w:r>
        <w:rPr>
          <w:rFonts w:ascii="Calibri" w:hAnsi="Calibri"/>
          <w:b w:val="0"/>
          <w:color w:val="1F2D3D"/>
          <w:sz w:val="22"/>
        </w:rPr>
      </w:r>
      <w:r>
        <w:rPr>
          <w:rFonts w:ascii="Calibri" w:hAnsi="Calibri"/>
          <w:b/>
          <w:color w:val="1F2D3D"/>
          <w:sz w:val="22"/>
        </w:rPr>
        <w:t>Partenariats fournisseurs locaux</w:t>
      </w:r>
      <w:r>
        <w:rPr>
          <w:rFonts w:ascii="Calibri" w:hAnsi="Calibri"/>
          <w:b w:val="0"/>
          <w:color w:val="1F2D3D"/>
          <w:sz w:val="22"/>
        </w:rPr>
        <w:t xml:space="preserve"> : notre dépôt SOPREMA de référence est situé dans le département de la Marne, garantissant les approvisionnements en 24-48h.</w:t>
      </w:r>
    </w:p>
    <w:p>
      <w:pPr>
        <w:spacing w:after="80"/>
      </w:pPr>
      <w:r>
        <w:rPr>
          <w:rFonts w:ascii="Calibri" w:hAnsi="Calibri"/>
          <w:b w:val="0"/>
          <w:color w:val="1F2D3D"/>
          <w:sz w:val="22"/>
        </w:rPr>
        <w:t>[📍 INSÉREZ ICI UNE CARTE DE LOCALISATION — Capture d'écran Google Maps montrant l'emplacement de votre entreprise et la distance jusqu'au chantier de GUEUX (6 rue du Moutier, 51390). Cela valorise votre proximité et votre réactivité.]</w:t>
      </w:r>
    </w:p>
    <w:p>
      <w:pPr>
        <w:spacing w:after="80"/>
      </w:pPr>
      <w:r>
        <w:rPr>
          <w:rFonts w:ascii="Calibri" w:hAnsi="Calibri"/>
          <w:b w:val="0"/>
          <w:color w:val="1F2D3D"/>
          <w:sz w:val="22"/>
        </w:rPr>
        <w:t>## Engagement de proximité</w:t>
      </w:r>
    </w:p>
    <w:p>
      <w:pPr>
        <w:spacing w:after="80"/>
      </w:pPr>
      <w:r>
        <w:rPr>
          <w:rFonts w:ascii="Calibri" w:hAnsi="Calibri"/>
          <w:b w:val="0"/>
          <w:color w:val="1F2D3D"/>
          <w:sz w:val="22"/>
        </w:rPr>
        <w:t>Nous garantissons :</w:t>
      </w:r>
    </w:p>
    <w:p>
      <w:pPr>
        <w:pStyle w:val="ListBullet"/>
        <w:spacing w:after="80"/>
      </w:pPr>
      <w:r>
        <w:rPr>
          <w:rFonts w:ascii="Calibri" w:hAnsi="Calibri"/>
          <w:b w:val="0"/>
          <w:color w:val="1F2D3D"/>
          <w:sz w:val="22"/>
        </w:rPr>
        <w:t>Présence permanente du chef de chantier sur site pendant toutes les phases d'exécution.</w:t>
      </w:r>
    </w:p>
    <w:p>
      <w:pPr>
        <w:pStyle w:val="ListBullet"/>
        <w:spacing w:after="80"/>
      </w:pPr>
      <w:r>
        <w:rPr>
          <w:rFonts w:ascii="Calibri" w:hAnsi="Calibri"/>
          <w:b w:val="0"/>
          <w:color w:val="1F2D3D"/>
          <w:sz w:val="22"/>
        </w:rPr>
        <w:t>Visite hebdomadaire du conducteur de travaux (réunion de chantier obligatoire — pénalité de 300 € HT par absence selon CCAP).</w:t>
      </w:r>
    </w:p>
    <w:p>
      <w:pPr>
        <w:pStyle w:val="ListBullet"/>
        <w:spacing w:after="80"/>
      </w:pPr>
      <w:r>
        <w:rPr>
          <w:rFonts w:ascii="Calibri" w:hAnsi="Calibri"/>
          <w:b w:val="0"/>
          <w:color w:val="1F2D3D"/>
          <w:sz w:val="22"/>
        </w:rPr>
        <w:t>Astreinte téléphonique 7j/7 du conducteur de travaux pour le maître d'ouvrage et le coordonnateur SPS.</w:t>
      </w:r>
    </w:p>
    <w:p>
      <w:pPr>
        <w:pStyle w:val="Heading2"/>
        <w:spacing w:before="240" w:after="80"/>
      </w:pPr>
      <w:r>
        <w:rPr>
          <w:rFonts w:ascii="Calibri" w:hAnsi="Calibri"/>
          <w:color w:val="1D4ED8"/>
          <w:sz w:val="26"/>
        </w:rPr>
        <w:t>2. Historique</w:t>
      </w:r>
    </w:p>
    <w:p>
      <w:pPr>
        <w:spacing w:after="80"/>
      </w:pPr>
      <w:r>
        <w:rPr>
          <w:rFonts w:ascii="Calibri" w:hAnsi="Calibri"/>
          <w:b w:val="0"/>
          <w:color w:val="1F2D3D"/>
          <w:sz w:val="22"/>
        </w:rPr>
        <w:t># 2. HISTORIQUE DE L'ENTREPRISE</w:t>
      </w:r>
    </w:p>
    <w:p>
      <w:pPr>
        <w:spacing w:after="80"/>
      </w:pPr>
      <w:r>
        <w:rPr>
          <w:rFonts w:ascii="Calibri" w:hAnsi="Calibri"/>
          <w:b w:val="0"/>
          <w:color w:val="1F2D3D"/>
          <w:sz w:val="22"/>
        </w:rPr>
        <w:t>## Identité juridique</w:t>
      </w:r>
    </w:p>
    <w:p>
      <w:pPr>
        <w:pStyle w:val="ListBullet"/>
        <w:spacing w:after="80"/>
      </w:pPr>
      <w:r>
        <w:rPr>
          <w:rFonts w:ascii="Calibri" w:hAnsi="Calibri"/>
          <w:b w:val="0"/>
          <w:color w:val="1F2D3D"/>
          <w:sz w:val="22"/>
        </w:rPr>
      </w:r>
      <w:r>
        <w:rPr>
          <w:rFonts w:ascii="Calibri" w:hAnsi="Calibri"/>
          <w:b/>
          <w:color w:val="1F2D3D"/>
          <w:sz w:val="22"/>
        </w:rPr>
        <w:t>Raison sociale</w:t>
      </w:r>
      <w:r>
        <w:rPr>
          <w:rFonts w:ascii="Calibri" w:hAnsi="Calibri"/>
          <w:b w:val="0"/>
          <w:color w:val="1F2D3D"/>
          <w:sz w:val="22"/>
        </w:rPr>
        <w:t xml:space="preserve"> : OZDEM TEST</w:t>
      </w:r>
    </w:p>
    <w:p>
      <w:pPr>
        <w:pStyle w:val="ListBullet"/>
        <w:spacing w:after="80"/>
      </w:pPr>
      <w:r>
        <w:rPr>
          <w:rFonts w:ascii="Calibri" w:hAnsi="Calibri"/>
          <w:b w:val="0"/>
          <w:color w:val="1F2D3D"/>
          <w:sz w:val="22"/>
        </w:rPr>
      </w:r>
      <w:r>
        <w:rPr>
          <w:rFonts w:ascii="Calibri" w:hAnsi="Calibri"/>
          <w:b/>
          <w:color w:val="1F2D3D"/>
          <w:sz w:val="22"/>
        </w:rPr>
        <w:t>SIRET</w:t>
      </w:r>
      <w:r>
        <w:rPr>
          <w:rFonts w:ascii="Calibri" w:hAnsi="Calibri"/>
          <w:b w:val="0"/>
          <w:color w:val="1F2D3D"/>
          <w:sz w:val="22"/>
        </w:rPr>
        <w:t xml:space="preserve"> : 12345678901234</w:t>
      </w:r>
    </w:p>
    <w:p>
      <w:pPr>
        <w:pStyle w:val="ListBullet"/>
        <w:spacing w:after="80"/>
      </w:pPr>
      <w:r>
        <w:rPr>
          <w:rFonts w:ascii="Calibri" w:hAnsi="Calibri"/>
          <w:b w:val="0"/>
          <w:color w:val="1F2D3D"/>
          <w:sz w:val="22"/>
        </w:rPr>
      </w:r>
      <w:r>
        <w:rPr>
          <w:rFonts w:ascii="Calibri" w:hAnsi="Calibri"/>
          <w:b/>
          <w:color w:val="1F2D3D"/>
          <w:sz w:val="22"/>
        </w:rPr>
        <w:t>Forme juridique</w:t>
      </w:r>
      <w:r>
        <w:rPr>
          <w:rFonts w:ascii="Calibri" w:hAnsi="Calibri"/>
          <w:b w:val="0"/>
          <w:color w:val="1F2D3D"/>
          <w:sz w:val="22"/>
        </w:rPr>
        <w:t xml:space="preserve"> : [À COMPLÉTER : SARL, SAS, SA, EURL]</w:t>
      </w:r>
    </w:p>
    <w:p>
      <w:pPr>
        <w:pStyle w:val="ListBullet"/>
        <w:spacing w:after="80"/>
      </w:pPr>
      <w:r>
        <w:rPr>
          <w:rFonts w:ascii="Calibri" w:hAnsi="Calibri"/>
          <w:b w:val="0"/>
          <w:color w:val="1F2D3D"/>
          <w:sz w:val="22"/>
        </w:rPr>
      </w:r>
      <w:r>
        <w:rPr>
          <w:rFonts w:ascii="Calibri" w:hAnsi="Calibri"/>
          <w:b/>
          <w:color w:val="1F2D3D"/>
          <w:sz w:val="22"/>
        </w:rPr>
        <w:t>Capital social</w:t>
      </w:r>
      <w:r>
        <w:rPr>
          <w:rFonts w:ascii="Calibri" w:hAnsi="Calibri"/>
          <w:b w:val="0"/>
          <w:color w:val="1F2D3D"/>
          <w:sz w:val="22"/>
        </w:rPr>
        <w:t xml:space="preserve"> : [À COMPLÉTER : montant en €]</w:t>
      </w:r>
    </w:p>
    <w:p>
      <w:pPr>
        <w:pStyle w:val="ListBullet"/>
        <w:spacing w:after="80"/>
      </w:pPr>
      <w:r>
        <w:rPr>
          <w:rFonts w:ascii="Calibri" w:hAnsi="Calibri"/>
          <w:b w:val="0"/>
          <w:color w:val="1F2D3D"/>
          <w:sz w:val="22"/>
        </w:rPr>
      </w:r>
      <w:r>
        <w:rPr>
          <w:rFonts w:ascii="Calibri" w:hAnsi="Calibri"/>
          <w:b/>
          <w:color w:val="1F2D3D"/>
          <w:sz w:val="22"/>
        </w:rPr>
        <w:t>Date de création</w:t>
      </w:r>
      <w:r>
        <w:rPr>
          <w:rFonts w:ascii="Calibri" w:hAnsi="Calibri"/>
          <w:b w:val="0"/>
          <w:color w:val="1F2D3D"/>
          <w:sz w:val="22"/>
        </w:rPr>
        <w:t xml:space="preserve"> : [À COMPLÉTER : année de fondation de l'entreprise]</w:t>
      </w:r>
    </w:p>
    <w:p>
      <w:pPr>
        <w:spacing w:after="80"/>
      </w:pPr>
      <w:r>
        <w:rPr>
          <w:rFonts w:ascii="Calibri" w:hAnsi="Calibri"/>
          <w:b w:val="0"/>
          <w:color w:val="1F2D3D"/>
          <w:sz w:val="22"/>
        </w:rPr>
        <w:t>## Évolution et croissance</w:t>
      </w:r>
    </w:p>
    <w:p>
      <w:pPr>
        <w:spacing w:after="80"/>
      </w:pPr>
      <w:r>
        <w:rPr>
          <w:rFonts w:ascii="Calibri" w:hAnsi="Calibri"/>
          <w:b w:val="0"/>
          <w:color w:val="1F2D3D"/>
          <w:sz w:val="22"/>
        </w:rPr>
        <w:t>[À COMPLÉTER : description synthétique de l'historique de l'entreprise — date de création, évolution du périmètre d'activité, étapes clés (déménagement, certifications obtenues, agrandissement, etc.). 8-10 lignes maximum.]</w:t>
      </w:r>
    </w:p>
    <w:p>
      <w:pPr>
        <w:spacing w:after="80"/>
      </w:pPr>
      <w:r>
        <w:rPr>
          <w:rFonts w:ascii="Calibri" w:hAnsi="Calibri"/>
          <w:b w:val="0"/>
          <w:color w:val="1F2D3D"/>
          <w:sz w:val="22"/>
        </w:rPr>
        <w:t>## Chiffre d'affaires des 3 derniers exercices</w:t>
      </w:r>
    </w:p>
    <w:p>
      <w:pPr>
        <w:spacing w:after="80"/>
      </w:pPr>
      <w:r>
        <w:rPr>
          <w:rFonts w:ascii="Calibri" w:hAnsi="Calibri"/>
          <w:b w:val="0"/>
          <w:color w:val="1F2D3D"/>
          <w:sz w:val="22"/>
        </w:rPr>
        <w:t>| Exercice | Chiffre d'affaires HT | Part étanchéité / couverture |</w:t>
      </w:r>
    </w:p>
    <w:p>
      <w:pPr>
        <w:spacing w:after="80"/>
      </w:pPr>
      <w:r>
        <w:rPr>
          <w:rFonts w:ascii="Calibri" w:hAnsi="Calibri"/>
          <w:b w:val="0"/>
          <w:color w:val="1F2D3D"/>
          <w:sz w:val="22"/>
        </w:rPr>
        <w:t>|----------|----------------------|------------------------------|</w:t>
      </w:r>
    </w:p>
    <w:p>
      <w:pPr>
        <w:spacing w:after="80"/>
      </w:pPr>
      <w:r>
        <w:rPr>
          <w:rFonts w:ascii="Calibri" w:hAnsi="Calibri"/>
          <w:b w:val="0"/>
          <w:color w:val="1F2D3D"/>
          <w:sz w:val="22"/>
        </w:rPr>
        <w:t>| N-2 | [À COMPLÉTER] € HT | [À COMPLÉTER] % |</w:t>
      </w:r>
    </w:p>
    <w:p>
      <w:pPr>
        <w:spacing w:after="80"/>
      </w:pPr>
      <w:r>
        <w:rPr>
          <w:rFonts w:ascii="Calibri" w:hAnsi="Calibri"/>
          <w:b w:val="0"/>
          <w:color w:val="1F2D3D"/>
          <w:sz w:val="22"/>
        </w:rPr>
        <w:t>| N-1 | [À COMPLÉTER] € HT | [À COMPLÉTER] % |</w:t>
      </w:r>
    </w:p>
    <w:p>
      <w:pPr>
        <w:spacing w:after="80"/>
      </w:pPr>
      <w:r>
        <w:rPr>
          <w:rFonts w:ascii="Calibri" w:hAnsi="Calibri"/>
          <w:b w:val="0"/>
          <w:color w:val="1F2D3D"/>
          <w:sz w:val="22"/>
        </w:rPr>
        <w:t>| N | [À COMPLÉTER] € HT | [À COMPLÉTER] % |</w:t>
      </w:r>
    </w:p>
    <w:p>
      <w:pPr>
        <w:spacing w:after="80"/>
      </w:pPr>
      <w:r>
        <w:rPr>
          <w:rFonts w:ascii="Calibri" w:hAnsi="Calibri"/>
          <w:b w:val="0"/>
          <w:color w:val="1F2D3D"/>
          <w:sz w:val="22"/>
        </w:rPr>
        <w:t>## Effectifs et organisation</w:t>
      </w:r>
    </w:p>
    <w:p>
      <w:pPr>
        <w:pStyle w:val="ListBullet"/>
        <w:spacing w:after="80"/>
      </w:pPr>
      <w:r>
        <w:rPr>
          <w:rFonts w:ascii="Calibri" w:hAnsi="Calibri"/>
          <w:b w:val="0"/>
          <w:color w:val="1F2D3D"/>
          <w:sz w:val="22"/>
        </w:rPr>
      </w:r>
      <w:r>
        <w:rPr>
          <w:rFonts w:ascii="Calibri" w:hAnsi="Calibri"/>
          <w:b/>
          <w:color w:val="1F2D3D"/>
          <w:sz w:val="22"/>
        </w:rPr>
        <w:t>Effectif total</w:t>
      </w:r>
      <w:r>
        <w:rPr>
          <w:rFonts w:ascii="Calibri" w:hAnsi="Calibri"/>
          <w:b w:val="0"/>
          <w:color w:val="1F2D3D"/>
          <w:sz w:val="22"/>
        </w:rPr>
        <w:t xml:space="preserve"> : [À COMPLÉTER : nombre total de salariés]</w:t>
      </w:r>
    </w:p>
    <w:p>
      <w:pPr>
        <w:pStyle w:val="ListBullet"/>
        <w:spacing w:after="80"/>
      </w:pPr>
      <w:r>
        <w:rPr>
          <w:rFonts w:ascii="Calibri" w:hAnsi="Calibri"/>
          <w:b w:val="0"/>
          <w:color w:val="1F2D3D"/>
          <w:sz w:val="22"/>
        </w:rPr>
      </w:r>
      <w:r>
        <w:rPr>
          <w:rFonts w:ascii="Calibri" w:hAnsi="Calibri"/>
          <w:b/>
          <w:color w:val="1F2D3D"/>
          <w:sz w:val="22"/>
        </w:rPr>
        <w:t>Personnel d'encadrement</w:t>
      </w:r>
      <w:r>
        <w:rPr>
          <w:rFonts w:ascii="Calibri" w:hAnsi="Calibri"/>
          <w:b w:val="0"/>
          <w:color w:val="1F2D3D"/>
          <w:sz w:val="22"/>
        </w:rPr>
        <w:t xml:space="preserve"> : [À COMPLÉTER : conducteurs de travaux, chefs de chantier]</w:t>
      </w:r>
    </w:p>
    <w:p>
      <w:pPr>
        <w:pStyle w:val="ListBullet"/>
        <w:spacing w:after="80"/>
      </w:pPr>
      <w:r>
        <w:rPr>
          <w:rFonts w:ascii="Calibri" w:hAnsi="Calibri"/>
          <w:b w:val="0"/>
          <w:color w:val="1F2D3D"/>
          <w:sz w:val="22"/>
        </w:rPr>
      </w:r>
      <w:r>
        <w:rPr>
          <w:rFonts w:ascii="Calibri" w:hAnsi="Calibri"/>
          <w:b/>
          <w:color w:val="1F2D3D"/>
          <w:sz w:val="22"/>
        </w:rPr>
        <w:t>Compagnons étancheurs / couvreurs qualifiés</w:t>
      </w:r>
      <w:r>
        <w:rPr>
          <w:rFonts w:ascii="Calibri" w:hAnsi="Calibri"/>
          <w:b w:val="0"/>
          <w:color w:val="1F2D3D"/>
          <w:sz w:val="22"/>
        </w:rPr>
        <w:t xml:space="preserve"> : [À COMPLÉTER]</w:t>
      </w:r>
    </w:p>
    <w:p>
      <w:pPr>
        <w:pStyle w:val="ListBullet"/>
        <w:spacing w:after="80"/>
      </w:pPr>
      <w:r>
        <w:rPr>
          <w:rFonts w:ascii="Calibri" w:hAnsi="Calibri"/>
          <w:b w:val="0"/>
          <w:color w:val="1F2D3D"/>
          <w:sz w:val="22"/>
        </w:rPr>
      </w:r>
      <w:r>
        <w:rPr>
          <w:rFonts w:ascii="Calibri" w:hAnsi="Calibri"/>
          <w:b/>
          <w:color w:val="1F2D3D"/>
          <w:sz w:val="22"/>
        </w:rPr>
        <w:t>Apprentis et alternants</w:t>
      </w:r>
      <w:r>
        <w:rPr>
          <w:rFonts w:ascii="Calibri" w:hAnsi="Calibri"/>
          <w:b w:val="0"/>
          <w:color w:val="1F2D3D"/>
          <w:sz w:val="22"/>
        </w:rPr>
        <w:t xml:space="preserve"> : [À COMPLÉTER]</w:t>
      </w:r>
    </w:p>
    <w:p>
      <w:pPr>
        <w:spacing w:after="80"/>
      </w:pPr>
      <w:r>
        <w:rPr>
          <w:rFonts w:ascii="Calibri" w:hAnsi="Calibri"/>
          <w:b w:val="0"/>
          <w:color w:val="1F2D3D"/>
          <w:sz w:val="22"/>
        </w:rPr>
        <w:t>## Savoir-faire historique en lien avec le marché</w:t>
      </w:r>
    </w:p>
    <w:p>
      <w:pPr>
        <w:spacing w:after="80"/>
      </w:pPr>
      <w:r>
        <w:rPr>
          <w:rFonts w:ascii="Calibri" w:hAnsi="Calibri"/>
          <w:b w:val="0"/>
          <w:color w:val="1F2D3D"/>
          <w:sz w:val="22"/>
        </w:rPr>
        <w:t>Notre cœur de métier est l'étanchéité de toitures-terrasses et la couverture sèche en bac acier — précisément les techniques mises en œuvre sur l'école de Gueux. Nous maîtrisons en particulier :</w:t>
      </w:r>
    </w:p>
    <w:p>
      <w:pPr>
        <w:pStyle w:val="ListBullet"/>
        <w:spacing w:after="80"/>
      </w:pPr>
      <w:r>
        <w:rPr>
          <w:rFonts w:ascii="Calibri" w:hAnsi="Calibri"/>
          <w:b w:val="0"/>
          <w:color w:val="1F2D3D"/>
          <w:sz w:val="22"/>
        </w:rPr>
      </w:r>
      <w:r>
        <w:rPr>
          <w:rFonts w:ascii="Calibri" w:hAnsi="Calibri"/>
          <w:b/>
          <w:color w:val="1F2D3D"/>
          <w:sz w:val="22"/>
        </w:rPr>
        <w:t>Étanchéité bicouche élastomère SBS</w:t>
      </w:r>
      <w:r>
        <w:rPr>
          <w:rFonts w:ascii="Calibri" w:hAnsi="Calibri"/>
          <w:b w:val="0"/>
          <w:color w:val="1F2D3D"/>
          <w:sz w:val="22"/>
        </w:rPr>
        <w:t xml:space="preserve"> sur support béton et bac acier (DTU 43.1 et 43.3).</w:t>
      </w:r>
    </w:p>
    <w:p>
      <w:pPr>
        <w:pStyle w:val="ListBullet"/>
        <w:spacing w:after="80"/>
      </w:pPr>
      <w:r>
        <w:rPr>
          <w:rFonts w:ascii="Calibri" w:hAnsi="Calibri"/>
          <w:b w:val="0"/>
          <w:color w:val="1F2D3D"/>
          <w:sz w:val="22"/>
        </w:rPr>
      </w:r>
      <w:r>
        <w:rPr>
          <w:rFonts w:ascii="Calibri" w:hAnsi="Calibri"/>
          <w:b/>
          <w:color w:val="1F2D3D"/>
          <w:sz w:val="22"/>
        </w:rPr>
        <w:t>Toiture-terrasse végétalisée</w:t>
      </w:r>
      <w:r>
        <w:rPr>
          <w:rFonts w:ascii="Calibri" w:hAnsi="Calibri"/>
          <w:b w:val="0"/>
          <w:color w:val="1F2D3D"/>
          <w:sz w:val="22"/>
        </w:rPr>
        <w:t xml:space="preserve"> selon les Règles Professionnelles CSFE — édition novembre 2007.</w:t>
      </w:r>
    </w:p>
    <w:p>
      <w:pPr>
        <w:pStyle w:val="ListBullet"/>
        <w:spacing w:after="80"/>
      </w:pPr>
      <w:r>
        <w:rPr>
          <w:rFonts w:ascii="Calibri" w:hAnsi="Calibri"/>
          <w:b w:val="0"/>
          <w:color w:val="1F2D3D"/>
          <w:sz w:val="22"/>
        </w:rPr>
      </w:r>
      <w:r>
        <w:rPr>
          <w:rFonts w:ascii="Calibri" w:hAnsi="Calibri"/>
          <w:b/>
          <w:color w:val="1F2D3D"/>
          <w:sz w:val="22"/>
        </w:rPr>
        <w:t>Étanchéité support photovoltaïque</w:t>
      </w:r>
      <w:r>
        <w:rPr>
          <w:rFonts w:ascii="Calibri" w:hAnsi="Calibri"/>
          <w:b w:val="0"/>
          <w:color w:val="1F2D3D"/>
          <w:sz w:val="22"/>
        </w:rPr>
        <w:t xml:space="preserve"> avec systèmes Avis Technique (SOPRASOLAR FIX EVO TILT, KOGYSUN i+, ou équivalents).</w:t>
      </w:r>
    </w:p>
    <w:p>
      <w:pPr>
        <w:pStyle w:val="ListBullet"/>
        <w:spacing w:after="80"/>
      </w:pPr>
      <w:r>
        <w:rPr>
          <w:rFonts w:ascii="Calibri" w:hAnsi="Calibri"/>
          <w:b w:val="0"/>
          <w:color w:val="1F2D3D"/>
          <w:sz w:val="22"/>
        </w:rPr>
      </w:r>
      <w:r>
        <w:rPr>
          <w:rFonts w:ascii="Calibri" w:hAnsi="Calibri"/>
          <w:b/>
          <w:color w:val="1F2D3D"/>
          <w:sz w:val="22"/>
        </w:rPr>
        <w:t>Couverture sèche bac acier sandwich</w:t>
      </w:r>
      <w:r>
        <w:rPr>
          <w:rFonts w:ascii="Calibri" w:hAnsi="Calibri"/>
          <w:b w:val="0"/>
          <w:color w:val="1F2D3D"/>
          <w:sz w:val="22"/>
        </w:rPr>
        <w:t xml:space="preserve"> imitation zinc (DTU 40.35).</w:t>
      </w:r>
    </w:p>
    <w:p>
      <w:pPr>
        <w:pStyle w:val="ListBullet"/>
        <w:spacing w:after="80"/>
      </w:pPr>
      <w:r>
        <w:rPr>
          <w:rFonts w:ascii="Calibri" w:hAnsi="Calibri"/>
          <w:b w:val="0"/>
          <w:color w:val="1F2D3D"/>
          <w:sz w:val="22"/>
        </w:rPr>
      </w:r>
      <w:r>
        <w:rPr>
          <w:rFonts w:ascii="Calibri" w:hAnsi="Calibri"/>
          <w:b/>
          <w:color w:val="1F2D3D"/>
          <w:sz w:val="22"/>
        </w:rPr>
        <w:t>Zinguerie et évacuation des eaux pluviales</w:t>
      </w:r>
      <w:r>
        <w:rPr>
          <w:rFonts w:ascii="Calibri" w:hAnsi="Calibri"/>
          <w:b w:val="0"/>
          <w:color w:val="1F2D3D"/>
          <w:sz w:val="22"/>
        </w:rPr>
        <w:t xml:space="preserve"> (chéneaux zinc, gouttières, boîtes à eau, descentes EP).</w:t>
      </w:r>
    </w:p>
    <w:p>
      <w:pPr>
        <w:pStyle w:val="Heading2"/>
        <w:spacing w:before="240" w:after="80"/>
      </w:pPr>
      <w:r>
        <w:rPr>
          <w:rFonts w:ascii="Calibri" w:hAnsi="Calibri"/>
          <w:color w:val="1D4ED8"/>
          <w:sz w:val="26"/>
        </w:rPr>
        <w:t>3. Engagement qualitatif</w:t>
      </w:r>
    </w:p>
    <w:p>
      <w:pPr>
        <w:spacing w:after="80"/>
      </w:pPr>
      <w:r>
        <w:rPr>
          <w:rFonts w:ascii="Calibri" w:hAnsi="Calibri"/>
          <w:b w:val="0"/>
          <w:color w:val="1F2D3D"/>
          <w:sz w:val="22"/>
        </w:rPr>
        <w:t># 3. NOTRE ENGAGEMENT QUALITATIF</w:t>
      </w:r>
    </w:p>
    <w:p>
      <w:pPr>
        <w:spacing w:after="80"/>
      </w:pPr>
      <w:r>
        <w:rPr>
          <w:rFonts w:ascii="Calibri" w:hAnsi="Calibri"/>
          <w:b w:val="0"/>
          <w:color w:val="1F2D3D"/>
          <w:sz w:val="22"/>
        </w:rPr>
        <w:t>Pour le marché de l'</w:t>
      </w:r>
      <w:r>
        <w:rPr>
          <w:rFonts w:ascii="Calibri" w:hAnsi="Calibri"/>
          <w:b/>
          <w:color w:val="1F2D3D"/>
          <w:sz w:val="22"/>
        </w:rPr>
        <w:t>école élémentaire de GUEUX</w:t>
      </w:r>
      <w:r>
        <w:rPr>
          <w:rFonts w:ascii="Calibri" w:hAnsi="Calibri"/>
          <w:b w:val="0"/>
          <w:color w:val="1F2D3D"/>
          <w:sz w:val="22"/>
        </w:rPr>
        <w:t>, nous prenons les engagements qualitatifs suivants, qui dépassent le cadre strict du CCTP :</w:t>
      </w:r>
    </w:p>
    <w:p>
      <w:pPr>
        <w:spacing w:after="80"/>
      </w:pPr>
      <w:r>
        <w:rPr>
          <w:rFonts w:ascii="Calibri" w:hAnsi="Calibri"/>
          <w:b w:val="0"/>
          <w:color w:val="1F2D3D"/>
          <w:sz w:val="22"/>
        </w:rPr>
        <w:t>## Engagement n°1 — Zéro infiltration</w:t>
      </w:r>
    </w:p>
    <w:p>
      <w:pPr>
        <w:spacing w:after="80"/>
      </w:pPr>
      <w:r>
        <w:rPr>
          <w:rFonts w:ascii="Calibri" w:hAnsi="Calibri"/>
          <w:b w:val="0"/>
          <w:color w:val="1F2D3D"/>
          <w:sz w:val="22"/>
        </w:rPr>
        <w:t>Nous garantissons l'absence totale d'infiltration pendant la durée du chantier ET sur les 10 ans de garantie décennale. Cet engagement repose sur :</w:t>
      </w:r>
    </w:p>
    <w:p>
      <w:pPr>
        <w:pStyle w:val="ListBullet"/>
        <w:spacing w:after="80"/>
      </w:pPr>
      <w:r>
        <w:rPr>
          <w:rFonts w:ascii="Calibri" w:hAnsi="Calibri"/>
          <w:b w:val="0"/>
          <w:color w:val="1F2D3D"/>
          <w:sz w:val="22"/>
        </w:rPr>
        <w:t xml:space="preserve">Mise en eau systématique des toitures-terrasses pendant </w:t>
      </w:r>
      <w:r>
        <w:rPr>
          <w:rFonts w:ascii="Calibri" w:hAnsi="Calibri"/>
          <w:b/>
          <w:color w:val="1F2D3D"/>
          <w:sz w:val="22"/>
        </w:rPr>
        <w:t>48 heures minimum</w:t>
      </w:r>
      <w:r>
        <w:rPr>
          <w:rFonts w:ascii="Calibri" w:hAnsi="Calibri"/>
          <w:b w:val="0"/>
          <w:color w:val="1F2D3D"/>
          <w:sz w:val="22"/>
        </w:rPr>
        <w:t xml:space="preserve"> avant pose des protections (gravillons / végétalisation).</w:t>
      </w:r>
    </w:p>
    <w:p>
      <w:pPr>
        <w:pStyle w:val="ListBullet"/>
        <w:spacing w:after="80"/>
      </w:pPr>
      <w:r>
        <w:rPr>
          <w:rFonts w:ascii="Calibri" w:hAnsi="Calibri"/>
          <w:b w:val="0"/>
          <w:color w:val="1F2D3D"/>
          <w:sz w:val="22"/>
        </w:rPr>
        <w:t>Contrôle thermographique infrarouge en fin de chantier (Poste 24 du CCTP).</w:t>
      </w:r>
    </w:p>
    <w:p>
      <w:pPr>
        <w:pStyle w:val="ListBullet"/>
        <w:spacing w:after="80"/>
      </w:pPr>
      <w:r>
        <w:rPr>
          <w:rFonts w:ascii="Calibri" w:hAnsi="Calibri"/>
          <w:b w:val="0"/>
          <w:color w:val="1F2D3D"/>
          <w:sz w:val="22"/>
        </w:rPr>
        <w:t>Reprise immédiate sous 24h en cas de fuite détectée pendant la GPA.</w:t>
      </w:r>
    </w:p>
    <w:p>
      <w:pPr>
        <w:spacing w:after="80"/>
      </w:pPr>
      <w:r>
        <w:rPr>
          <w:rFonts w:ascii="Calibri" w:hAnsi="Calibri"/>
          <w:b w:val="0"/>
          <w:color w:val="1F2D3D"/>
          <w:sz w:val="22"/>
        </w:rPr>
        <w:t>## Engagement n°2 — Conformité ERP</w:t>
      </w:r>
    </w:p>
    <w:p>
      <w:pPr>
        <w:spacing w:after="80"/>
      </w:pPr>
      <w:r>
        <w:rPr>
          <w:rFonts w:ascii="Calibri" w:hAnsi="Calibri"/>
          <w:b w:val="0"/>
          <w:color w:val="1F2D3D"/>
          <w:sz w:val="22"/>
        </w:rPr>
        <w:t xml:space="preserve">L'école est un </w:t>
      </w:r>
      <w:r>
        <w:rPr>
          <w:rFonts w:ascii="Calibri" w:hAnsi="Calibri"/>
          <w:b/>
          <w:color w:val="1F2D3D"/>
          <w:sz w:val="22"/>
        </w:rPr>
        <w:t>ERP de type R</w:t>
      </w:r>
      <w:r>
        <w:rPr>
          <w:rFonts w:ascii="Calibri" w:hAnsi="Calibri"/>
          <w:b w:val="0"/>
          <w:color w:val="1F2D3D"/>
          <w:sz w:val="22"/>
        </w:rPr>
        <w:t xml:space="preserve"> (établissement d'enseignement). Tous nos complexes d'étanchéité et de couverture respecteront le </w:t>
      </w:r>
      <w:r>
        <w:rPr>
          <w:rFonts w:ascii="Calibri" w:hAnsi="Calibri"/>
          <w:b/>
          <w:color w:val="1F2D3D"/>
          <w:sz w:val="22"/>
        </w:rPr>
        <w:t>classement Broof T3</w:t>
      </w:r>
      <w:r>
        <w:rPr>
          <w:rFonts w:ascii="Calibri" w:hAnsi="Calibri"/>
          <w:b w:val="0"/>
          <w:color w:val="1F2D3D"/>
          <w:sz w:val="22"/>
        </w:rPr>
        <w:t xml:space="preserve"> exigé au CCTP (Postes 3, 5, 7, 8, 10), ainsi que les </w:t>
      </w:r>
      <w:r>
        <w:rPr>
          <w:rFonts w:ascii="Calibri" w:hAnsi="Calibri"/>
          <w:b/>
          <w:color w:val="1F2D3D"/>
          <w:sz w:val="22"/>
        </w:rPr>
        <w:t>règles AM8</w:t>
      </w:r>
      <w:r>
        <w:rPr>
          <w:rFonts w:ascii="Calibri" w:hAnsi="Calibri"/>
          <w:b w:val="0"/>
          <w:color w:val="1F2D3D"/>
          <w:sz w:val="22"/>
        </w:rPr>
        <w:t xml:space="preserve"> pour le poste 8 (support PV). Nous transmettrons systématiquement les </w:t>
      </w:r>
      <w:r>
        <w:rPr>
          <w:rFonts w:ascii="Calibri" w:hAnsi="Calibri"/>
          <w:b/>
          <w:color w:val="1F2D3D"/>
          <w:sz w:val="22"/>
        </w:rPr>
        <w:t>avis techniques en cours de validité</w:t>
      </w:r>
      <w:r>
        <w:rPr>
          <w:rFonts w:ascii="Calibri" w:hAnsi="Calibri"/>
          <w:b w:val="0"/>
          <w:color w:val="1F2D3D"/>
          <w:sz w:val="22"/>
        </w:rPr>
        <w:t xml:space="preserve"> au Bureau de Contrôle (Postes 3, 7, 8, 9, 10, 11).</w:t>
      </w:r>
    </w:p>
    <w:p>
      <w:pPr>
        <w:spacing w:after="80"/>
      </w:pPr>
      <w:r>
        <w:rPr>
          <w:rFonts w:ascii="Calibri" w:hAnsi="Calibri"/>
          <w:b w:val="0"/>
          <w:color w:val="1F2D3D"/>
          <w:sz w:val="22"/>
        </w:rPr>
        <w:t>## Engagement n°3 — Hors d'eau total permanent</w:t>
      </w:r>
    </w:p>
    <w:p>
      <w:pPr>
        <w:spacing w:after="80"/>
      </w:pPr>
      <w:r>
        <w:rPr>
          <w:rFonts w:ascii="Calibri" w:hAnsi="Calibri"/>
          <w:b w:val="0"/>
          <w:color w:val="1F2D3D"/>
          <w:sz w:val="22"/>
        </w:rPr>
        <w:t xml:space="preserve">Le CCTP impose au lot Étanchéité-Couverture la responsabilité du </w:t>
      </w:r>
      <w:r>
        <w:rPr>
          <w:rFonts w:ascii="Calibri" w:hAnsi="Calibri"/>
          <w:b/>
          <w:color w:val="1F2D3D"/>
          <w:sz w:val="22"/>
        </w:rPr>
        <w:t>hors d'eau total du bâtiment</w:t>
      </w:r>
      <w:r>
        <w:rPr>
          <w:rFonts w:ascii="Calibri" w:hAnsi="Calibri"/>
          <w:b w:val="0"/>
          <w:color w:val="1F2D3D"/>
          <w:sz w:val="22"/>
        </w:rPr>
        <w:t xml:space="preserve"> jusqu'à réception TCE (Article 2 Poste 2). Nous engageons :</w:t>
      </w:r>
    </w:p>
    <w:p>
      <w:pPr>
        <w:pStyle w:val="ListBullet"/>
        <w:spacing w:after="80"/>
      </w:pPr>
      <w:r>
        <w:rPr>
          <w:rFonts w:ascii="Calibri" w:hAnsi="Calibri"/>
          <w:b w:val="0"/>
          <w:color w:val="1F2D3D"/>
          <w:sz w:val="22"/>
        </w:rPr>
        <w:t>Étanchéité provisoire soudée sur acrotères dans l'attente des couvertines du lot Bardage/Façade.</w:t>
      </w:r>
    </w:p>
    <w:p>
      <w:pPr>
        <w:pStyle w:val="ListBullet"/>
        <w:spacing w:after="80"/>
      </w:pPr>
      <w:r>
        <w:rPr>
          <w:rFonts w:ascii="Calibri" w:hAnsi="Calibri"/>
          <w:b w:val="0"/>
          <w:color w:val="1F2D3D"/>
          <w:sz w:val="22"/>
        </w:rPr>
        <w:t>Protections rigides (panneaux OSB ou bâches industrielles fixées) sur les zones d'étanchéité finies pour permettre la circulation des autres corps d'état.</w:t>
      </w:r>
    </w:p>
    <w:p>
      <w:pPr>
        <w:pStyle w:val="ListBullet"/>
        <w:spacing w:after="80"/>
      </w:pPr>
      <w:r>
        <w:rPr>
          <w:rFonts w:ascii="Calibri" w:hAnsi="Calibri"/>
          <w:b w:val="0"/>
          <w:color w:val="1F2D3D"/>
          <w:sz w:val="22"/>
        </w:rPr>
        <w:t>Renvois d'eau provisoires DN 80 raccordés aux descentes EP existantes.</w:t>
      </w:r>
    </w:p>
    <w:p>
      <w:pPr>
        <w:spacing w:after="80"/>
      </w:pPr>
      <w:r>
        <w:rPr>
          <w:rFonts w:ascii="Calibri" w:hAnsi="Calibri"/>
          <w:b w:val="0"/>
          <w:color w:val="1F2D3D"/>
          <w:sz w:val="22"/>
        </w:rPr>
        <w:t>## Engagement n°4 — Sécurité enfants / Sécurité chantier</w:t>
      </w:r>
    </w:p>
    <w:p>
      <w:pPr>
        <w:spacing w:after="80"/>
      </w:pPr>
      <w:r>
        <w:rPr>
          <w:rFonts w:ascii="Calibri" w:hAnsi="Calibri"/>
          <w:b w:val="0"/>
          <w:color w:val="1F2D3D"/>
          <w:sz w:val="22"/>
        </w:rPr>
        <w:t>Même si la majorité des travaux se déroule en phase travaux pure, certaines opérations peuvent recouper des périodes scolaires. Nous engageons :</w:t>
      </w:r>
    </w:p>
    <w:p>
      <w:pPr>
        <w:pStyle w:val="ListBullet"/>
        <w:spacing w:after="80"/>
      </w:pPr>
      <w:r>
        <w:rPr>
          <w:rFonts w:ascii="Calibri" w:hAnsi="Calibri"/>
          <w:b w:val="0"/>
          <w:color w:val="1F2D3D"/>
          <w:sz w:val="22"/>
        </w:rPr>
        <w:t>Aucun stockage de bouteilles de gaz propane à proximité des accès école.</w:t>
      </w:r>
    </w:p>
    <w:p>
      <w:pPr>
        <w:pStyle w:val="ListBullet"/>
        <w:spacing w:after="80"/>
      </w:pPr>
      <w:r>
        <w:rPr>
          <w:rFonts w:ascii="Calibri" w:hAnsi="Calibri"/>
          <w:b w:val="0"/>
          <w:color w:val="1F2D3D"/>
          <w:sz w:val="22"/>
        </w:rPr>
        <w:t>Stockage et transport des bouteilles en cages métalliques verrouillées.</w:t>
      </w:r>
    </w:p>
    <w:p>
      <w:pPr>
        <w:pStyle w:val="ListBullet"/>
        <w:spacing w:after="80"/>
      </w:pPr>
      <w:r>
        <w:rPr>
          <w:rFonts w:ascii="Calibri" w:hAnsi="Calibri"/>
          <w:b w:val="0"/>
          <w:color w:val="1F2D3D"/>
          <w:sz w:val="22"/>
        </w:rPr>
        <w:t>Plan de prévention spécifique « travaux de soudure en milieu sensible » avec extincteur CO2 + eau pulvérisée à proximité immédiate de chaque poste de soudure.</w:t>
      </w:r>
    </w:p>
    <w:p>
      <w:pPr>
        <w:pStyle w:val="ListBullet"/>
        <w:spacing w:after="80"/>
      </w:pPr>
      <w:r>
        <w:rPr>
          <w:rFonts w:ascii="Calibri" w:hAnsi="Calibri"/>
          <w:b w:val="0"/>
          <w:color w:val="1F2D3D"/>
          <w:sz w:val="22"/>
        </w:rPr>
        <w:t>Permis de feu quotidien remis au coordonnateur SPS.</w:t>
      </w:r>
    </w:p>
    <w:p>
      <w:pPr>
        <w:pStyle w:val="Heading2"/>
        <w:spacing w:before="240" w:after="80"/>
      </w:pPr>
      <w:r>
        <w:rPr>
          <w:rFonts w:ascii="Calibri" w:hAnsi="Calibri"/>
          <w:color w:val="1D4ED8"/>
          <w:sz w:val="26"/>
        </w:rPr>
        <w:t>4. Nos activités</w:t>
      </w:r>
    </w:p>
    <w:p>
      <w:pPr>
        <w:spacing w:after="80"/>
      </w:pPr>
      <w:r>
        <w:rPr>
          <w:rFonts w:ascii="Calibri" w:hAnsi="Calibri"/>
          <w:b w:val="0"/>
          <w:color w:val="1F2D3D"/>
          <w:sz w:val="22"/>
        </w:rPr>
        <w:t># 4. NOS ACTIVITÉS ET COMPÉTENCES POUR LE MARCHÉ</w:t>
      </w:r>
    </w:p>
    <w:p>
      <w:pPr>
        <w:spacing w:after="80"/>
      </w:pPr>
      <w:r>
        <w:rPr>
          <w:rFonts w:ascii="Calibri" w:hAnsi="Calibri"/>
          <w:b w:val="0"/>
          <w:color w:val="1F2D3D"/>
          <w:sz w:val="22"/>
        </w:rPr>
        <w:t>## Domaines de compétence</w:t>
      </w:r>
    </w:p>
    <w:p>
      <w:pPr>
        <w:spacing w:after="80"/>
      </w:pPr>
      <w:r>
        <w:rPr>
          <w:rFonts w:ascii="Calibri" w:hAnsi="Calibri"/>
          <w:b w:val="0"/>
          <w:color w:val="1F2D3D"/>
          <w:sz w:val="22"/>
        </w:rPr>
        <w:t>OZDEM TEST exerce son activité dans les domaines suivants, directement en lien avec le Lot 02 du marché de Gueux :</w:t>
      </w:r>
    </w:p>
    <w:p>
      <w:pPr>
        <w:spacing w:after="80"/>
      </w:pPr>
      <w:r>
        <w:rPr>
          <w:rFonts w:ascii="Calibri" w:hAnsi="Calibri"/>
          <w:b w:val="0"/>
          <w:color w:val="1F2D3D"/>
          <w:sz w:val="22"/>
        </w:rPr>
        <w:t>### 4.1 Étanchéité de toitures-terrasses</w:t>
      </w:r>
    </w:p>
    <w:p>
      <w:pPr>
        <w:pStyle w:val="ListBullet"/>
        <w:spacing w:after="80"/>
      </w:pPr>
      <w:r>
        <w:rPr>
          <w:rFonts w:ascii="Calibri" w:hAnsi="Calibri"/>
          <w:b w:val="0"/>
          <w:color w:val="1F2D3D"/>
          <w:sz w:val="22"/>
        </w:rPr>
        <w:t>Support béton (NF DTU 43.1)</w:t>
      </w:r>
    </w:p>
    <w:p>
      <w:pPr>
        <w:pStyle w:val="ListBullet"/>
        <w:spacing w:after="80"/>
      </w:pPr>
      <w:r>
        <w:rPr>
          <w:rFonts w:ascii="Calibri" w:hAnsi="Calibri"/>
          <w:b w:val="0"/>
          <w:color w:val="1F2D3D"/>
          <w:sz w:val="22"/>
        </w:rPr>
        <w:t>Support bac acier (NF DTU 43.3)</w:t>
      </w:r>
    </w:p>
    <w:p>
      <w:pPr>
        <w:pStyle w:val="ListBullet"/>
        <w:spacing w:after="80"/>
      </w:pPr>
      <w:r>
        <w:rPr>
          <w:rFonts w:ascii="Calibri" w:hAnsi="Calibri"/>
          <w:b w:val="0"/>
          <w:color w:val="1F2D3D"/>
          <w:sz w:val="22"/>
        </w:rPr>
        <w:t>Support bois (NF DTU 43.4)</w:t>
      </w:r>
    </w:p>
    <w:p>
      <w:pPr>
        <w:pStyle w:val="ListBullet"/>
        <w:spacing w:after="80"/>
      </w:pPr>
      <w:r>
        <w:rPr>
          <w:rFonts w:ascii="Calibri" w:hAnsi="Calibri"/>
          <w:b w:val="0"/>
          <w:color w:val="1F2D3D"/>
          <w:sz w:val="22"/>
        </w:rPr>
        <w:t>Réfection en service (NF DTU 43.5)</w:t>
      </w:r>
    </w:p>
    <w:p>
      <w:pPr>
        <w:pStyle w:val="ListBullet"/>
        <w:spacing w:after="80"/>
      </w:pPr>
      <w:r>
        <w:rPr>
          <w:rFonts w:ascii="Calibri" w:hAnsi="Calibri"/>
          <w:b w:val="0"/>
          <w:color w:val="1F2D3D"/>
          <w:sz w:val="22"/>
        </w:rPr>
        <w:t>Toitures-terrasses végétalisées extensives et semi-intensives (Règles Professionnelles CSFE)</w:t>
      </w:r>
    </w:p>
    <w:p>
      <w:pPr>
        <w:pStyle w:val="ListBullet"/>
        <w:spacing w:after="80"/>
      </w:pPr>
      <w:r>
        <w:rPr>
          <w:rFonts w:ascii="Calibri" w:hAnsi="Calibri"/>
          <w:b w:val="0"/>
          <w:color w:val="1F2D3D"/>
          <w:sz w:val="22"/>
        </w:rPr>
        <w:t>Toitures-terrasses sous protection lourde (gravillons, dalles sur plots, dallage scellé)</w:t>
      </w:r>
    </w:p>
    <w:p>
      <w:pPr>
        <w:pStyle w:val="ListBullet"/>
        <w:spacing w:after="80"/>
      </w:pPr>
      <w:r>
        <w:rPr>
          <w:rFonts w:ascii="Calibri" w:hAnsi="Calibri"/>
          <w:b w:val="0"/>
          <w:color w:val="1F2D3D"/>
          <w:sz w:val="22"/>
        </w:rPr>
        <w:t>Toitures-terrasses photovoltaïques avec procédés sous Avis Technique</w:t>
      </w:r>
    </w:p>
    <w:p>
      <w:pPr>
        <w:spacing w:after="80"/>
      </w:pPr>
      <w:r>
        <w:rPr>
          <w:rFonts w:ascii="Calibri" w:hAnsi="Calibri"/>
          <w:b w:val="0"/>
          <w:color w:val="1F2D3D"/>
          <w:sz w:val="22"/>
        </w:rPr>
        <w:t>### 4.2 Couverture</w:t>
      </w:r>
    </w:p>
    <w:p>
      <w:pPr>
        <w:pStyle w:val="ListBullet"/>
        <w:spacing w:after="80"/>
      </w:pPr>
      <w:r>
        <w:rPr>
          <w:rFonts w:ascii="Calibri" w:hAnsi="Calibri"/>
          <w:b w:val="0"/>
          <w:color w:val="1F2D3D"/>
          <w:sz w:val="22"/>
        </w:rPr>
        <w:t>Couverture sèche en bac acier (NF DTU 40.35)</w:t>
      </w:r>
    </w:p>
    <w:p>
      <w:pPr>
        <w:pStyle w:val="ListBullet"/>
        <w:spacing w:after="80"/>
      </w:pPr>
      <w:r>
        <w:rPr>
          <w:rFonts w:ascii="Calibri" w:hAnsi="Calibri"/>
          <w:b w:val="0"/>
          <w:color w:val="1F2D3D"/>
          <w:sz w:val="22"/>
        </w:rPr>
        <w:t>Panneaux sandwich isolés (PIR, laine de roche)</w:t>
      </w:r>
    </w:p>
    <w:p>
      <w:pPr>
        <w:pStyle w:val="ListBullet"/>
        <w:spacing w:after="80"/>
      </w:pPr>
      <w:r>
        <w:rPr>
          <w:rFonts w:ascii="Calibri" w:hAnsi="Calibri"/>
          <w:b w:val="0"/>
          <w:color w:val="1F2D3D"/>
          <w:sz w:val="22"/>
        </w:rPr>
        <w:t>Couverture en bac acier imitation zinc</w:t>
      </w:r>
    </w:p>
    <w:p>
      <w:pPr>
        <w:pStyle w:val="ListBullet"/>
        <w:spacing w:after="80"/>
      </w:pPr>
      <w:r>
        <w:rPr>
          <w:rFonts w:ascii="Calibri" w:hAnsi="Calibri"/>
          <w:b w:val="0"/>
          <w:color w:val="1F2D3D"/>
          <w:sz w:val="22"/>
        </w:rPr>
        <w:t>Faîtages, rives, noues, abergements</w:t>
      </w:r>
    </w:p>
    <w:p>
      <w:pPr>
        <w:spacing w:after="80"/>
      </w:pPr>
      <w:r>
        <w:rPr>
          <w:rFonts w:ascii="Calibri" w:hAnsi="Calibri"/>
          <w:b w:val="0"/>
          <w:color w:val="1F2D3D"/>
          <w:sz w:val="22"/>
        </w:rPr>
        <w:t>### 4.3 Zinguerie et évacuation EP</w:t>
      </w:r>
    </w:p>
    <w:p>
      <w:pPr>
        <w:pStyle w:val="ListBullet"/>
        <w:spacing w:after="80"/>
      </w:pPr>
      <w:r>
        <w:rPr>
          <w:rFonts w:ascii="Calibri" w:hAnsi="Calibri"/>
          <w:b w:val="0"/>
          <w:color w:val="1F2D3D"/>
          <w:sz w:val="22"/>
        </w:rPr>
        <w:t>Chéneaux zinc naturel 0,65 mm (NF DTU 40.5)</w:t>
      </w:r>
    </w:p>
    <w:p>
      <w:pPr>
        <w:pStyle w:val="ListBullet"/>
        <w:spacing w:after="80"/>
      </w:pPr>
      <w:r>
        <w:rPr>
          <w:rFonts w:ascii="Calibri" w:hAnsi="Calibri"/>
          <w:b w:val="0"/>
          <w:color w:val="1F2D3D"/>
          <w:sz w:val="22"/>
        </w:rPr>
        <w:t>Gouttières acier prélaqué</w:t>
      </w:r>
    </w:p>
    <w:p>
      <w:pPr>
        <w:pStyle w:val="ListBullet"/>
        <w:spacing w:after="80"/>
      </w:pPr>
      <w:r>
        <w:rPr>
          <w:rFonts w:ascii="Calibri" w:hAnsi="Calibri"/>
          <w:b w:val="0"/>
          <w:color w:val="1F2D3D"/>
          <w:sz w:val="22"/>
        </w:rPr>
        <w:t>Boîtes à eau, trop-pleins, descentes EP</w:t>
      </w:r>
    </w:p>
    <w:p>
      <w:pPr>
        <w:pStyle w:val="ListBullet"/>
        <w:spacing w:after="80"/>
      </w:pPr>
      <w:r>
        <w:rPr>
          <w:rFonts w:ascii="Calibri" w:hAnsi="Calibri"/>
          <w:b w:val="0"/>
          <w:color w:val="1F2D3D"/>
          <w:sz w:val="22"/>
        </w:rPr>
        <w:t>Dauphins en fonte</w:t>
      </w:r>
    </w:p>
    <w:p>
      <w:pPr>
        <w:pStyle w:val="ListBullet"/>
        <w:spacing w:after="80"/>
      </w:pPr>
      <w:r>
        <w:rPr>
          <w:rFonts w:ascii="Calibri" w:hAnsi="Calibri"/>
          <w:b w:val="0"/>
          <w:color w:val="1F2D3D"/>
          <w:sz w:val="22"/>
        </w:rPr>
        <w:t>Bandes de solin aluminium</w:t>
      </w:r>
    </w:p>
    <w:p>
      <w:pPr>
        <w:spacing w:after="80"/>
      </w:pPr>
      <w:r>
        <w:rPr>
          <w:rFonts w:ascii="Calibri" w:hAnsi="Calibri"/>
          <w:b w:val="0"/>
          <w:color w:val="1F2D3D"/>
          <w:sz w:val="22"/>
        </w:rPr>
        <w:t>### 4.4 Équipements de sécurité en toiture</w:t>
      </w:r>
    </w:p>
    <w:p>
      <w:pPr>
        <w:pStyle w:val="ListBullet"/>
        <w:spacing w:after="80"/>
      </w:pPr>
      <w:r>
        <w:rPr>
          <w:rFonts w:ascii="Calibri" w:hAnsi="Calibri"/>
          <w:b w:val="0"/>
          <w:color w:val="1F2D3D"/>
          <w:sz w:val="22"/>
        </w:rPr>
        <w:t>Lignes de vie selon EN 795</w:t>
      </w:r>
    </w:p>
    <w:p>
      <w:pPr>
        <w:pStyle w:val="ListBullet"/>
        <w:spacing w:after="80"/>
      </w:pPr>
      <w:r>
        <w:rPr>
          <w:rFonts w:ascii="Calibri" w:hAnsi="Calibri"/>
          <w:b w:val="0"/>
          <w:color w:val="1F2D3D"/>
          <w:sz w:val="22"/>
        </w:rPr>
        <w:t>Potelets d'ancrage</w:t>
      </w:r>
    </w:p>
    <w:p>
      <w:pPr>
        <w:pStyle w:val="ListBullet"/>
        <w:spacing w:after="80"/>
      </w:pPr>
      <w:r>
        <w:rPr>
          <w:rFonts w:ascii="Calibri" w:hAnsi="Calibri"/>
          <w:b w:val="0"/>
          <w:color w:val="1F2D3D"/>
          <w:sz w:val="22"/>
        </w:rPr>
        <w:t>Voûtes filantes</w:t>
      </w:r>
    </w:p>
    <w:p>
      <w:pPr>
        <w:pStyle w:val="ListBullet"/>
        <w:spacing w:after="80"/>
      </w:pPr>
      <w:r>
        <w:rPr>
          <w:rFonts w:ascii="Calibri" w:hAnsi="Calibri"/>
          <w:b w:val="0"/>
          <w:color w:val="1F2D3D"/>
          <w:sz w:val="22"/>
        </w:rPr>
        <w:t>Exutoires de fumées (DENFC) sur bac acier isolé</w:t>
      </w:r>
    </w:p>
    <w:p>
      <w:pPr>
        <w:spacing w:after="80"/>
      </w:pPr>
      <w:r>
        <w:rPr>
          <w:rFonts w:ascii="Calibri" w:hAnsi="Calibri"/>
          <w:b w:val="0"/>
          <w:color w:val="1F2D3D"/>
          <w:sz w:val="22"/>
        </w:rPr>
        <w:t>## Certifications et qualifications</w:t>
      </w:r>
    </w:p>
    <w:p>
      <w:pPr>
        <w:spacing w:after="80"/>
      </w:pPr>
      <w:r>
        <w:rPr>
          <w:rFonts w:ascii="Calibri" w:hAnsi="Calibri"/>
          <w:b w:val="0"/>
          <w:color w:val="1F2D3D"/>
          <w:sz w:val="22"/>
        </w:rPr>
        <w:t>[À COMPLÉTER : lister les qualifications réelles de l'entreprise. Pour ce marché, les plus pertinentes sont :]</w:t>
      </w:r>
    </w:p>
    <w:p>
      <w:pPr>
        <w:pStyle w:val="ListBullet"/>
        <w:spacing w:after="80"/>
      </w:pPr>
      <w:r>
        <w:rPr>
          <w:rFonts w:ascii="Calibri" w:hAnsi="Calibri"/>
          <w:b w:val="0"/>
          <w:color w:val="1F2D3D"/>
          <w:sz w:val="22"/>
        </w:rPr>
      </w:r>
      <w:r>
        <w:rPr>
          <w:rFonts w:ascii="Calibri" w:hAnsi="Calibri"/>
          <w:b/>
          <w:color w:val="1F2D3D"/>
          <w:sz w:val="22"/>
        </w:rPr>
        <w:t>Qualibat 3221</w:t>
      </w:r>
      <w:r>
        <w:rPr>
          <w:rFonts w:ascii="Calibri" w:hAnsi="Calibri"/>
          <w:b w:val="0"/>
          <w:color w:val="1F2D3D"/>
          <w:sz w:val="22"/>
        </w:rPr>
        <w:t xml:space="preserve"> : Étanchéité sur supports maçonnés — technicité confirmée</w:t>
      </w:r>
    </w:p>
    <w:p>
      <w:pPr>
        <w:pStyle w:val="ListBullet"/>
        <w:spacing w:after="80"/>
      </w:pPr>
      <w:r>
        <w:rPr>
          <w:rFonts w:ascii="Calibri" w:hAnsi="Calibri"/>
          <w:b w:val="0"/>
          <w:color w:val="1F2D3D"/>
          <w:sz w:val="22"/>
        </w:rPr>
      </w:r>
      <w:r>
        <w:rPr>
          <w:rFonts w:ascii="Calibri" w:hAnsi="Calibri"/>
          <w:b/>
          <w:color w:val="1F2D3D"/>
          <w:sz w:val="22"/>
        </w:rPr>
        <w:t>Qualibat 3231</w:t>
      </w:r>
      <w:r>
        <w:rPr>
          <w:rFonts w:ascii="Calibri" w:hAnsi="Calibri"/>
          <w:b w:val="0"/>
          <w:color w:val="1F2D3D"/>
          <w:sz w:val="22"/>
        </w:rPr>
        <w:t xml:space="preserve"> : Étanchéité sur supports métalliques — technicité confirmée</w:t>
      </w:r>
    </w:p>
    <w:p>
      <w:pPr>
        <w:pStyle w:val="ListBullet"/>
        <w:spacing w:after="80"/>
      </w:pPr>
      <w:r>
        <w:rPr>
          <w:rFonts w:ascii="Calibri" w:hAnsi="Calibri"/>
          <w:b w:val="0"/>
          <w:color w:val="1F2D3D"/>
          <w:sz w:val="22"/>
        </w:rPr>
      </w:r>
      <w:r>
        <w:rPr>
          <w:rFonts w:ascii="Calibri" w:hAnsi="Calibri"/>
          <w:b/>
          <w:color w:val="1F2D3D"/>
          <w:sz w:val="22"/>
        </w:rPr>
        <w:t>Qualibat 3241</w:t>
      </w:r>
      <w:r>
        <w:rPr>
          <w:rFonts w:ascii="Calibri" w:hAnsi="Calibri"/>
          <w:b w:val="0"/>
          <w:color w:val="1F2D3D"/>
          <w:sz w:val="22"/>
        </w:rPr>
        <w:t xml:space="preserve"> : Étanchéité de toitures-terrasses végétalisées</w:t>
      </w:r>
    </w:p>
    <w:p>
      <w:pPr>
        <w:pStyle w:val="ListBullet"/>
        <w:spacing w:after="80"/>
      </w:pPr>
      <w:r>
        <w:rPr>
          <w:rFonts w:ascii="Calibri" w:hAnsi="Calibri"/>
          <w:b w:val="0"/>
          <w:color w:val="1F2D3D"/>
          <w:sz w:val="22"/>
        </w:rPr>
      </w:r>
      <w:r>
        <w:rPr>
          <w:rFonts w:ascii="Calibri" w:hAnsi="Calibri"/>
          <w:b/>
          <w:color w:val="1F2D3D"/>
          <w:sz w:val="22"/>
        </w:rPr>
        <w:t>Qualibat 3281</w:t>
      </w:r>
      <w:r>
        <w:rPr>
          <w:rFonts w:ascii="Calibri" w:hAnsi="Calibri"/>
          <w:b w:val="0"/>
          <w:color w:val="1F2D3D"/>
          <w:sz w:val="22"/>
        </w:rPr>
        <w:t xml:space="preserve"> : Étanchéité pour systèmes photovoltaïques intégrés</w:t>
      </w:r>
    </w:p>
    <w:p>
      <w:pPr>
        <w:pStyle w:val="ListBullet"/>
        <w:spacing w:after="80"/>
      </w:pPr>
      <w:r>
        <w:rPr>
          <w:rFonts w:ascii="Calibri" w:hAnsi="Calibri"/>
          <w:b w:val="0"/>
          <w:color w:val="1F2D3D"/>
          <w:sz w:val="22"/>
        </w:rPr>
      </w:r>
      <w:r>
        <w:rPr>
          <w:rFonts w:ascii="Calibri" w:hAnsi="Calibri"/>
          <w:b/>
          <w:color w:val="1F2D3D"/>
          <w:sz w:val="22"/>
        </w:rPr>
        <w:t>Qualibat 3171</w:t>
      </w:r>
      <w:r>
        <w:rPr>
          <w:rFonts w:ascii="Calibri" w:hAnsi="Calibri"/>
          <w:b w:val="0"/>
          <w:color w:val="1F2D3D"/>
          <w:sz w:val="22"/>
        </w:rPr>
        <w:t xml:space="preserve"> : Couverture en bac acier et plaques nervurées</w:t>
      </w:r>
    </w:p>
    <w:p>
      <w:pPr>
        <w:pStyle w:val="ListBullet"/>
        <w:spacing w:after="80"/>
      </w:pPr>
      <w:r>
        <w:rPr>
          <w:rFonts w:ascii="Calibri" w:hAnsi="Calibri"/>
          <w:b w:val="0"/>
          <w:color w:val="1F2D3D"/>
          <w:sz w:val="22"/>
        </w:rPr>
      </w:r>
      <w:r>
        <w:rPr>
          <w:rFonts w:ascii="Calibri" w:hAnsi="Calibri"/>
          <w:b/>
          <w:color w:val="1F2D3D"/>
          <w:sz w:val="22"/>
        </w:rPr>
        <w:t>Qualibat 4313</w:t>
      </w:r>
      <w:r>
        <w:rPr>
          <w:rFonts w:ascii="Calibri" w:hAnsi="Calibri"/>
          <w:b w:val="0"/>
          <w:color w:val="1F2D3D"/>
          <w:sz w:val="22"/>
        </w:rPr>
        <w:t xml:space="preserve"> : Zinguerie</w:t>
      </w:r>
    </w:p>
    <w:p>
      <w:pPr>
        <w:pStyle w:val="ListBullet"/>
        <w:spacing w:after="80"/>
      </w:pPr>
      <w:r>
        <w:rPr>
          <w:rFonts w:ascii="Calibri" w:hAnsi="Calibri"/>
          <w:b w:val="0"/>
          <w:color w:val="1F2D3D"/>
          <w:sz w:val="22"/>
        </w:rPr>
      </w:r>
      <w:r>
        <w:rPr>
          <w:rFonts w:ascii="Calibri" w:hAnsi="Calibri"/>
          <w:b/>
          <w:color w:val="1F2D3D"/>
          <w:sz w:val="22"/>
        </w:rPr>
        <w:t>RGE Qualibat</w:t>
      </w:r>
      <w:r>
        <w:rPr>
          <w:rFonts w:ascii="Calibri" w:hAnsi="Calibri"/>
          <w:b w:val="0"/>
          <w:color w:val="1F2D3D"/>
          <w:sz w:val="22"/>
        </w:rPr>
        <w:t xml:space="preserve"> : Reconnu Garant de l'Environnement (travaux énergétiques)</w:t>
      </w:r>
    </w:p>
    <w:p>
      <w:pPr>
        <w:pStyle w:val="ListBullet"/>
        <w:spacing w:after="80"/>
      </w:pPr>
      <w:r>
        <w:rPr>
          <w:rFonts w:ascii="Calibri" w:hAnsi="Calibri"/>
          <w:b w:val="0"/>
          <w:color w:val="1F2D3D"/>
          <w:sz w:val="22"/>
        </w:rPr>
      </w:r>
      <w:r>
        <w:rPr>
          <w:rFonts w:ascii="Calibri" w:hAnsi="Calibri"/>
          <w:b/>
          <w:color w:val="1F2D3D"/>
          <w:sz w:val="22"/>
        </w:rPr>
        <w:t>ISO 9001</w:t>
      </w:r>
      <w:r>
        <w:rPr>
          <w:rFonts w:ascii="Calibri" w:hAnsi="Calibri"/>
          <w:b w:val="0"/>
          <w:color w:val="1F2D3D"/>
          <w:sz w:val="22"/>
        </w:rPr>
        <w:t xml:space="preserve"> : Système de management de la qualité</w:t>
      </w:r>
    </w:p>
    <w:p>
      <w:pPr>
        <w:pStyle w:val="ListBullet"/>
        <w:spacing w:after="80"/>
      </w:pPr>
      <w:r>
        <w:rPr>
          <w:rFonts w:ascii="Calibri" w:hAnsi="Calibri"/>
          <w:b w:val="0"/>
          <w:color w:val="1F2D3D"/>
          <w:sz w:val="22"/>
        </w:rPr>
      </w:r>
      <w:r>
        <w:rPr>
          <w:rFonts w:ascii="Calibri" w:hAnsi="Calibri"/>
          <w:b/>
          <w:color w:val="1F2D3D"/>
          <w:sz w:val="22"/>
        </w:rPr>
        <w:t>ISO 14001</w:t>
      </w:r>
      <w:r>
        <w:rPr>
          <w:rFonts w:ascii="Calibri" w:hAnsi="Calibri"/>
          <w:b w:val="0"/>
          <w:color w:val="1F2D3D"/>
          <w:sz w:val="22"/>
        </w:rPr>
        <w:t xml:space="preserve"> : Système de management environnemental</w:t>
      </w:r>
    </w:p>
    <w:p>
      <w:pPr>
        <w:pStyle w:val="ListBullet"/>
        <w:spacing w:after="80"/>
      </w:pPr>
      <w:r>
        <w:rPr>
          <w:rFonts w:ascii="Calibri" w:hAnsi="Calibri"/>
          <w:b w:val="0"/>
          <w:color w:val="1F2D3D"/>
          <w:sz w:val="22"/>
        </w:rPr>
      </w:r>
      <w:r>
        <w:rPr>
          <w:rFonts w:ascii="Calibri" w:hAnsi="Calibri"/>
          <w:b/>
          <w:color w:val="1F2D3D"/>
          <w:sz w:val="22"/>
        </w:rPr>
        <w:t>MASE</w:t>
      </w:r>
      <w:r>
        <w:rPr>
          <w:rFonts w:ascii="Calibri" w:hAnsi="Calibri"/>
          <w:b w:val="0"/>
          <w:color w:val="1F2D3D"/>
          <w:sz w:val="22"/>
        </w:rPr>
        <w:t xml:space="preserve"> : Manuel d'Amélioration Sécurité des Entreprises</w:t>
      </w:r>
    </w:p>
    <w:p>
      <w:pPr>
        <w:spacing w:after="80"/>
      </w:pPr>
      <w:r>
        <w:rPr>
          <w:rFonts w:ascii="Calibri" w:hAnsi="Calibri"/>
          <w:b w:val="0"/>
          <w:color w:val="1F2D3D"/>
          <w:sz w:val="22"/>
        </w:rPr>
        <w:t>## Partenariat industriel SOPREMA</w:t>
      </w:r>
    </w:p>
    <w:p>
      <w:pPr>
        <w:spacing w:after="80"/>
      </w:pPr>
      <w:r>
        <w:rPr>
          <w:rFonts w:ascii="Calibri" w:hAnsi="Calibri"/>
          <w:b w:val="0"/>
          <w:color w:val="1F2D3D"/>
          <w:sz w:val="22"/>
        </w:rPr>
        <w:t xml:space="preserve">Le CCTP impose majoritairement des produits </w:t>
      </w:r>
      <w:r>
        <w:rPr>
          <w:rFonts w:ascii="Calibri" w:hAnsi="Calibri"/>
          <w:b/>
          <w:color w:val="1F2D3D"/>
          <w:sz w:val="22"/>
        </w:rPr>
        <w:t>SOPREMA</w:t>
      </w:r>
      <w:r>
        <w:rPr>
          <w:rFonts w:ascii="Calibri" w:hAnsi="Calibri"/>
          <w:b w:val="0"/>
          <w:color w:val="1F2D3D"/>
          <w:sz w:val="22"/>
        </w:rPr>
        <w:t xml:space="preserve"> (ou équivalents stricts) : EFIGREEN DUO+, ALSAN FLASHING, ELASTOPHENE FLAM, SOPRALENE FLAM, STYRBASE STICK, SOPRACOLLE 300 N, SOPRAFIX HP, SOPRALITHE, SOPRANATURE TOUNDRA FLORE SEMIS, SOPRASOLAR FIX EVO TILT, SOPRAJOINT.</w:t>
      </w:r>
    </w:p>
    <w:p>
      <w:pPr>
        <w:spacing w:after="80"/>
      </w:pPr>
      <w:r>
        <w:rPr>
          <w:rFonts w:ascii="Calibri" w:hAnsi="Calibri"/>
          <w:b w:val="0"/>
          <w:color w:val="1F2D3D"/>
          <w:sz w:val="22"/>
        </w:rPr>
        <w:t>[À COMPLÉTER : préciser si OZDEM TEST est partenaire agréé SOPREMA, niveau de partenariat (applicateur, applicateur agréé, partenaire privilégié), formations applicateurs effectuées par les compagnons.]</w:t>
      </w:r>
    </w:p>
    <w:p>
      <w:pPr>
        <w:spacing w:after="80"/>
      </w:pPr>
      <w:r>
        <w:rPr>
          <w:rFonts w:ascii="Calibri" w:hAnsi="Calibri"/>
          <w:b w:val="0"/>
          <w:color w:val="1F2D3D"/>
          <w:sz w:val="22"/>
        </w:rPr>
        <w:t>## Conformité réglementaire ERP enseignement</w:t>
      </w:r>
    </w:p>
    <w:p>
      <w:pPr>
        <w:spacing w:after="80"/>
      </w:pPr>
      <w:r>
        <w:rPr>
          <w:rFonts w:ascii="Calibri" w:hAnsi="Calibri"/>
          <w:b w:val="0"/>
          <w:color w:val="1F2D3D"/>
          <w:sz w:val="22"/>
        </w:rPr>
        <w:t xml:space="preserve">Notre expertise inclut la connaissance approfondie de la réglementation </w:t>
      </w:r>
      <w:r>
        <w:rPr>
          <w:rFonts w:ascii="Calibri" w:hAnsi="Calibri"/>
          <w:b/>
          <w:color w:val="1F2D3D"/>
          <w:sz w:val="22"/>
        </w:rPr>
        <w:t>ERP type R</w:t>
      </w:r>
      <w:r>
        <w:rPr>
          <w:rFonts w:ascii="Calibri" w:hAnsi="Calibri"/>
          <w:b w:val="0"/>
          <w:color w:val="1F2D3D"/>
          <w:sz w:val="22"/>
        </w:rPr>
        <w:t xml:space="preserve"> (établissements d'enseignement) :</w:t>
      </w:r>
    </w:p>
    <w:p>
      <w:pPr>
        <w:pStyle w:val="ListBullet"/>
        <w:spacing w:after="80"/>
      </w:pPr>
      <w:r>
        <w:rPr>
          <w:rFonts w:ascii="Calibri" w:hAnsi="Calibri"/>
          <w:b w:val="0"/>
          <w:color w:val="1F2D3D"/>
          <w:sz w:val="22"/>
        </w:rPr>
        <w:t>Règles incendie : classement Broof T3 obligatoire pour les complexes d'étanchéité</w:t>
      </w:r>
    </w:p>
    <w:p>
      <w:pPr>
        <w:pStyle w:val="ListBullet"/>
        <w:spacing w:after="80"/>
      </w:pPr>
      <w:r>
        <w:rPr>
          <w:rFonts w:ascii="Calibri" w:hAnsi="Calibri"/>
          <w:b w:val="0"/>
          <w:color w:val="1F2D3D"/>
          <w:sz w:val="22"/>
        </w:rPr>
        <w:t>Règles AM8 pour les installations photovoltaïques en toiture</w:t>
      </w:r>
    </w:p>
    <w:p>
      <w:pPr>
        <w:pStyle w:val="ListBullet"/>
        <w:spacing w:after="80"/>
      </w:pPr>
      <w:r>
        <w:rPr>
          <w:rFonts w:ascii="Calibri" w:hAnsi="Calibri"/>
          <w:b w:val="0"/>
          <w:color w:val="1F2D3D"/>
          <w:sz w:val="22"/>
        </w:rPr>
        <w:t>Avis techniques systématiques pour tous les procédés non traditionnels</w:t>
      </w:r>
    </w:p>
    <w:p>
      <w:pPr>
        <w:pStyle w:val="ListBullet"/>
        <w:spacing w:after="80"/>
      </w:pPr>
      <w:r>
        <w:rPr>
          <w:rFonts w:ascii="Calibri" w:hAnsi="Calibri"/>
          <w:b w:val="0"/>
          <w:color w:val="1F2D3D"/>
          <w:sz w:val="22"/>
        </w:rPr>
        <w:t>Visa préalable du Bureau de Contrôle pour toutes les études d'exécution</w:t>
      </w:r>
    </w:p>
    <w:p>
      <w:pPr>
        <w:pStyle w:val="Heading2"/>
        <w:spacing w:before="240" w:after="80"/>
      </w:pPr>
      <w:r>
        <w:rPr>
          <w:rFonts w:ascii="Calibri" w:hAnsi="Calibri"/>
          <w:color w:val="1D4ED8"/>
          <w:sz w:val="26"/>
        </w:rPr>
        <w:t>5. Organigramme</w:t>
      </w:r>
    </w:p>
    <w:p>
      <w:pPr>
        <w:spacing w:after="80"/>
      </w:pPr>
      <w:r>
        <w:rPr>
          <w:rFonts w:ascii="Calibri" w:hAnsi="Calibri"/>
          <w:b w:val="0"/>
          <w:color w:val="1F2D3D"/>
          <w:sz w:val="22"/>
        </w:rPr>
        <w:t># 5. ORGANIGRAMME DÉDIÉ AU CHANTIER</w:t>
      </w:r>
    </w:p>
    <w:p>
      <w:pPr>
        <w:spacing w:after="80"/>
      </w:pPr>
      <w:r>
        <w:rPr>
          <w:rFonts w:ascii="Calibri" w:hAnsi="Calibri"/>
          <w:b w:val="0"/>
          <w:color w:val="1F2D3D"/>
          <w:sz w:val="22"/>
        </w:rPr>
        <w:t>## 5.1 Organigramme général de l'entreprise</w:t>
      </w:r>
    </w:p>
    <w:p>
      <w:pPr>
        <w:spacing w:after="80"/>
      </w:pPr>
      <w:r>
        <w:rPr>
          <w:rFonts w:ascii="Calibri" w:hAnsi="Calibri"/>
          <w:b w:val="0"/>
          <w:color w:val="1F2D3D"/>
          <w:sz w:val="22"/>
        </w:rPr>
        <w:t>[À COMPLÉTER : insérer l'organigramme général de l'entreprise sous forme de schéma — Direction Générale, services support (comptabilité, RH, QSE, achats), exploitation (conducteurs de travaux, chefs de chantier, équipes terrain).]</w:t>
      </w:r>
    </w:p>
    <w:p>
      <w:pPr>
        <w:spacing w:after="80"/>
      </w:pPr>
      <w:r>
        <w:rPr>
          <w:rFonts w:ascii="Calibri" w:hAnsi="Calibri"/>
          <w:b w:val="0"/>
          <w:color w:val="1F2D3D"/>
          <w:sz w:val="22"/>
        </w:rPr>
        <w:t>## 5.2 Organigramme spécifique au chantier de GUEUX</w:t>
      </w:r>
    </w:p>
    <w:p>
      <w:pPr>
        <w:spacing w:after="80"/>
      </w:pPr>
      <w:r>
        <w:rPr>
          <w:rFonts w:ascii="Calibri" w:hAnsi="Calibri"/>
          <w:b w:val="0"/>
          <w:color w:val="1F2D3D"/>
          <w:sz w:val="22"/>
        </w:rPr>
        <w:t>Pour la réalisation du Lot 02 — Étanchéité-Couverture de l'école élémentaire de Gueux, nous mobilisons une équipe dédiée dont l'organisation est la suivante :</w:t>
      </w:r>
    </w:p>
    <w:p>
      <w:pPr>
        <w:spacing w:after="80"/>
      </w:pPr>
      <w:r>
        <w:rPr>
          <w:rFonts w:ascii="Calibri" w:hAnsi="Calibri"/>
          <w:b w:val="0"/>
          <w:color w:val="1F2D3D"/>
          <w:sz w:val="22"/>
        </w:rPr>
        <w:t>```</w:t>
      </w:r>
    </w:p>
    <w:p>
      <w:pPr>
        <w:spacing w:after="80"/>
      </w:pPr>
      <w:r>
        <w:rPr>
          <w:rFonts w:ascii="Calibri" w:hAnsi="Calibri"/>
          <w:b w:val="0"/>
          <w:color w:val="1F2D3D"/>
          <w:sz w:val="22"/>
        </w:rPr>
        <w:t>┌──────────────────────────────────────────────┐</w:t>
      </w:r>
    </w:p>
    <w:p>
      <w:pPr>
        <w:spacing w:after="80"/>
      </w:pPr>
      <w:r>
        <w:rPr>
          <w:rFonts w:ascii="Calibri" w:hAnsi="Calibri"/>
          <w:b w:val="0"/>
          <w:color w:val="1F2D3D"/>
          <w:sz w:val="22"/>
        </w:rPr>
        <w:t>│  MAÎTRE D'OUVRAGE — Commune de GUEUX         │</w:t>
      </w:r>
    </w:p>
    <w:p>
      <w:pPr>
        <w:spacing w:after="80"/>
      </w:pPr>
      <w:r>
        <w:rPr>
          <w:rFonts w:ascii="Calibri" w:hAnsi="Calibri"/>
          <w:b w:val="0"/>
          <w:color w:val="1F2D3D"/>
          <w:sz w:val="22"/>
        </w:rPr>
        <w:t>│  Maître d'œuvre — P+S Architecture (Reims)   │</w:t>
      </w:r>
    </w:p>
    <w:p>
      <w:pPr>
        <w:spacing w:after="80"/>
      </w:pPr>
      <w:r>
        <w:rPr>
          <w:rFonts w:ascii="Calibri" w:hAnsi="Calibri"/>
          <w:b w:val="0"/>
          <w:color w:val="1F2D3D"/>
          <w:sz w:val="22"/>
        </w:rPr>
        <w:t>│  Coordonnateur SPS — [À COMPLÉTER]           │</w:t>
      </w:r>
    </w:p>
    <w:p>
      <w:pPr>
        <w:spacing w:after="80"/>
      </w:pPr>
      <w:r>
        <w:rPr>
          <w:rFonts w:ascii="Calibri" w:hAnsi="Calibri"/>
          <w:b w:val="0"/>
          <w:color w:val="1F2D3D"/>
          <w:sz w:val="22"/>
        </w:rPr>
        <w:t>│  Bureau de Contrôle — [À COMPLÉTER]          │</w:t>
      </w:r>
    </w:p>
    <w:p>
      <w:pPr>
        <w:spacing w:after="80"/>
      </w:pPr>
      <w:r>
        <w:rPr>
          <w:rFonts w:ascii="Calibri" w:hAnsi="Calibri"/>
          <w:b w:val="0"/>
          <w:color w:val="1F2D3D"/>
          <w:sz w:val="22"/>
        </w:rPr>
        <w:t>└──────────────────────┬───────────────────────┘</w:t>
      </w:r>
    </w:p>
    <w:p>
      <w:pPr>
        <w:spacing w:after="80"/>
      </w:pPr>
      <w:r>
        <w:rPr>
          <w:rFonts w:ascii="Calibri" w:hAnsi="Calibri"/>
          <w:b w:val="0"/>
          <w:color w:val="1F2D3D"/>
          <w:sz w:val="22"/>
        </w:rPr>
        <w:t xml:space="preserve">                       │</w:t>
      </w:r>
    </w:p>
    <w:p>
      <w:pPr>
        <w:spacing w:after="80"/>
      </w:pPr>
      <w:r>
        <w:rPr>
          <w:rFonts w:ascii="Calibri" w:hAnsi="Calibri"/>
          <w:b w:val="0"/>
          <w:color w:val="1F2D3D"/>
          <w:sz w:val="22"/>
        </w:rPr>
        <w:t>┌──────────────────────▼───────────────────────┐</w:t>
      </w:r>
    </w:p>
    <w:p>
      <w:pPr>
        <w:spacing w:after="80"/>
      </w:pPr>
      <w:r>
        <w:rPr>
          <w:rFonts w:ascii="Calibri" w:hAnsi="Calibri"/>
          <w:b w:val="0"/>
          <w:color w:val="1F2D3D"/>
          <w:sz w:val="22"/>
        </w:rPr>
        <w:t>│  DIRECTION OZDEM TEST                        │</w:t>
      </w:r>
    </w:p>
    <w:p>
      <w:pPr>
        <w:spacing w:after="80"/>
      </w:pPr>
      <w:r>
        <w:rPr>
          <w:rFonts w:ascii="Calibri" w:hAnsi="Calibri"/>
          <w:b w:val="0"/>
          <w:color w:val="1F2D3D"/>
          <w:sz w:val="22"/>
        </w:rPr>
        <w:t>│  [À COMPLÉTER : nom dirigeant]               │</w:t>
      </w:r>
    </w:p>
    <w:p>
      <w:pPr>
        <w:spacing w:after="80"/>
      </w:pPr>
      <w:r>
        <w:rPr>
          <w:rFonts w:ascii="Calibri" w:hAnsi="Calibri"/>
          <w:b w:val="0"/>
          <w:color w:val="1F2D3D"/>
          <w:sz w:val="22"/>
        </w:rPr>
        <w:t>│  Garant contractuel — Signataire AE          │</w:t>
      </w:r>
    </w:p>
    <w:p>
      <w:pPr>
        <w:spacing w:after="80"/>
      </w:pPr>
      <w:r>
        <w:rPr>
          <w:rFonts w:ascii="Calibri" w:hAnsi="Calibri"/>
          <w:b w:val="0"/>
          <w:color w:val="1F2D3D"/>
          <w:sz w:val="22"/>
        </w:rPr>
        <w:t>└──────────────────────┬───────────────────────┘</w:t>
      </w:r>
    </w:p>
    <w:p>
      <w:pPr>
        <w:spacing w:after="80"/>
      </w:pPr>
      <w:r>
        <w:rPr>
          <w:rFonts w:ascii="Calibri" w:hAnsi="Calibri"/>
          <w:b w:val="0"/>
          <w:color w:val="1F2D3D"/>
          <w:sz w:val="22"/>
        </w:rPr>
        <w:t xml:space="preserve">                       │</w:t>
      </w:r>
    </w:p>
    <w:p>
      <w:pPr>
        <w:spacing w:after="80"/>
      </w:pPr>
      <w:r>
        <w:rPr>
          <w:rFonts w:ascii="Calibri" w:hAnsi="Calibri"/>
          <w:b w:val="0"/>
          <w:color w:val="1F2D3D"/>
          <w:sz w:val="22"/>
        </w:rPr>
        <w:t>┌──────────────────────▼───────────────────────┐</w:t>
      </w:r>
    </w:p>
    <w:p>
      <w:pPr>
        <w:spacing w:after="80"/>
      </w:pPr>
      <w:r>
        <w:rPr>
          <w:rFonts w:ascii="Calibri" w:hAnsi="Calibri"/>
          <w:b w:val="0"/>
          <w:color w:val="1F2D3D"/>
          <w:sz w:val="22"/>
        </w:rPr>
        <w:t>│  CONDUCTEUR DE TRAVAUX — Référent unique     │</w:t>
      </w:r>
    </w:p>
    <w:p>
      <w:pPr>
        <w:spacing w:after="80"/>
      </w:pPr>
      <w:r>
        <w:rPr>
          <w:rFonts w:ascii="Calibri" w:hAnsi="Calibri"/>
          <w:b w:val="0"/>
          <w:color w:val="1F2D3D"/>
          <w:sz w:val="22"/>
        </w:rPr>
        <w:t>│  [À COMPLÉTER : nom, téléphone, e-mail]      │</w:t>
      </w:r>
    </w:p>
    <w:p>
      <w:pPr>
        <w:spacing w:after="80"/>
      </w:pPr>
      <w:r>
        <w:rPr>
          <w:rFonts w:ascii="Calibri" w:hAnsi="Calibri"/>
          <w:b w:val="0"/>
          <w:color w:val="1F2D3D"/>
          <w:sz w:val="22"/>
        </w:rPr>
        <w:t>│  • Pilotage technique et contractuel         │</w:t>
      </w:r>
    </w:p>
    <w:p>
      <w:pPr>
        <w:spacing w:after="80"/>
      </w:pPr>
      <w:r>
        <w:rPr>
          <w:rFonts w:ascii="Calibri" w:hAnsi="Calibri"/>
          <w:b w:val="0"/>
          <w:color w:val="1F2D3D"/>
          <w:sz w:val="22"/>
        </w:rPr>
        <w:t>│  • Présent aux réunions de chantier          │</w:t>
      </w:r>
    </w:p>
    <w:p>
      <w:pPr>
        <w:spacing w:after="80"/>
      </w:pPr>
      <w:r>
        <w:rPr>
          <w:rFonts w:ascii="Calibri" w:hAnsi="Calibri"/>
          <w:b w:val="0"/>
          <w:color w:val="1F2D3D"/>
          <w:sz w:val="22"/>
        </w:rPr>
        <w:t>│  • Interlocuteur unique du MOA et du MOE     │</w:t>
      </w:r>
    </w:p>
    <w:p>
      <w:pPr>
        <w:spacing w:after="80"/>
      </w:pPr>
      <w:r>
        <w:rPr>
          <w:rFonts w:ascii="Calibri" w:hAnsi="Calibri"/>
          <w:b w:val="0"/>
          <w:color w:val="1F2D3D"/>
          <w:sz w:val="22"/>
        </w:rPr>
        <w:t>└──────────────────────┬───────────────────────┘</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w:t>
      </w:r>
    </w:p>
    <w:p>
      <w:pPr>
        <w:spacing w:after="80"/>
      </w:pPr>
      <w:r>
        <w:rPr>
          <w:rFonts w:ascii="Calibri" w:hAnsi="Calibri"/>
          <w:b w:val="0"/>
          <w:color w:val="1F2D3D"/>
          <w:sz w:val="22"/>
        </w:rPr>
        <w:t xml:space="preserve">        │              │              │</w:t>
      </w:r>
    </w:p>
    <w:p>
      <w:pPr>
        <w:spacing w:after="80"/>
      </w:pPr>
      <w:r>
        <w:rPr>
          <w:rFonts w:ascii="Calibri" w:hAnsi="Calibri"/>
          <w:b w:val="0"/>
          <w:color w:val="1F2D3D"/>
          <w:sz w:val="22"/>
        </w:rPr>
        <w:t>┌───────▼──────┐ ┌─────▼────┐ ┌───────▼────────┐</w:t>
      </w:r>
    </w:p>
    <w:p>
      <w:pPr>
        <w:spacing w:after="80"/>
      </w:pPr>
      <w:r>
        <w:rPr>
          <w:rFonts w:ascii="Calibri" w:hAnsi="Calibri"/>
          <w:b w:val="0"/>
          <w:color w:val="1F2D3D"/>
          <w:sz w:val="22"/>
        </w:rPr>
        <w:t>│ CHEF DE      │ │ BUREAU   │ │ RESPONSABLE    │</w:t>
      </w:r>
    </w:p>
    <w:p>
      <w:pPr>
        <w:spacing w:after="80"/>
      </w:pPr>
      <w:r>
        <w:rPr>
          <w:rFonts w:ascii="Calibri" w:hAnsi="Calibri"/>
          <w:b w:val="0"/>
          <w:color w:val="1F2D3D"/>
          <w:sz w:val="22"/>
        </w:rPr>
        <w:t>│ CHANTIER     │ │ ÉTUDES   │ │ ENVIRONNEMENT  │</w:t>
      </w:r>
    </w:p>
    <w:p>
      <w:pPr>
        <w:spacing w:after="80"/>
      </w:pPr>
      <w:r>
        <w:rPr>
          <w:rFonts w:ascii="Calibri" w:hAnsi="Calibri"/>
          <w:b w:val="0"/>
          <w:color w:val="1F2D3D"/>
          <w:sz w:val="22"/>
        </w:rPr>
        <w:t>│ [À COMPLÉTER]│ │ EXEC.    │ │ ENTREPRISE     │</w:t>
      </w:r>
    </w:p>
    <w:p>
      <w:pPr>
        <w:spacing w:after="80"/>
      </w:pPr>
      <w:r>
        <w:rPr>
          <w:rFonts w:ascii="Calibri" w:hAnsi="Calibri"/>
          <w:b w:val="0"/>
          <w:color w:val="1F2D3D"/>
          <w:sz w:val="22"/>
        </w:rPr>
        <w:t>│ Présence     │ │ Plans +  │ │ (REE)          │</w:t>
      </w:r>
    </w:p>
    <w:p>
      <w:pPr>
        <w:spacing w:after="80"/>
      </w:pPr>
      <w:r>
        <w:rPr>
          <w:rFonts w:ascii="Calibri" w:hAnsi="Calibri"/>
          <w:b w:val="0"/>
          <w:color w:val="1F2D3D"/>
          <w:sz w:val="22"/>
        </w:rPr>
        <w:t>│ permanente   │ │ calepin. │ │ Désigné fin    │</w:t>
      </w:r>
    </w:p>
    <w:p>
      <w:pPr>
        <w:spacing w:after="80"/>
      </w:pPr>
      <w:r>
        <w:rPr>
          <w:rFonts w:ascii="Calibri" w:hAnsi="Calibri"/>
          <w:b w:val="0"/>
          <w:color w:val="1F2D3D"/>
          <w:sz w:val="22"/>
        </w:rPr>
        <w:t>│ sur site     │ │ Calculs  │ │ période prépa  │</w:t>
      </w:r>
    </w:p>
    <w:p>
      <w:pPr>
        <w:spacing w:after="80"/>
      </w:pPr>
      <w:r>
        <w:rPr>
          <w:rFonts w:ascii="Calibri" w:hAnsi="Calibri"/>
          <w:b w:val="0"/>
          <w:color w:val="1F2D3D"/>
          <w:sz w:val="22"/>
        </w:rPr>
        <w:t>└───────┬──────┘ └──────────┘ └────────────────┘</w:t>
      </w:r>
    </w:p>
    <w:p>
      <w:pPr>
        <w:spacing w:after="80"/>
      </w:pPr>
      <w:r>
        <w:rPr>
          <w:rFonts w:ascii="Calibri" w:hAnsi="Calibri"/>
          <w:b w:val="0"/>
          <w:color w:val="1F2D3D"/>
          <w:sz w:val="22"/>
        </w:rPr>
        <w:t xml:space="preserve">        │</w:t>
      </w:r>
    </w:p>
    <w:p>
      <w:pPr>
        <w:spacing w:after="80"/>
      </w:pPr>
      <w:r>
        <w:rPr>
          <w:rFonts w:ascii="Calibri" w:hAnsi="Calibri"/>
          <w:b w:val="0"/>
          <w:color w:val="1F2D3D"/>
          <w:sz w:val="22"/>
        </w:rPr>
        <w:t>┌───────▼─────────────────────────────────┐</w:t>
      </w:r>
    </w:p>
    <w:p>
      <w:pPr>
        <w:spacing w:after="80"/>
      </w:pPr>
      <w:r>
        <w:rPr>
          <w:rFonts w:ascii="Calibri" w:hAnsi="Calibri"/>
          <w:b w:val="0"/>
          <w:color w:val="1F2D3D"/>
          <w:sz w:val="22"/>
        </w:rPr>
        <w:t>│  ÉQUIPE TERRAIN — 6 OUVRIERS DÉDIÉS     │</w:t>
      </w:r>
    </w:p>
    <w:p>
      <w:pPr>
        <w:spacing w:after="80"/>
      </w:pPr>
      <w:r>
        <w:rPr>
          <w:rFonts w:ascii="Calibri" w:hAnsi="Calibri"/>
          <w:b w:val="0"/>
          <w:color w:val="1F2D3D"/>
          <w:sz w:val="22"/>
        </w:rPr>
        <w:t>│  • 1 Chef d'équipe étancheur N3 P2      │</w:t>
      </w:r>
    </w:p>
    <w:p>
      <w:pPr>
        <w:spacing w:after="80"/>
      </w:pPr>
      <w:r>
        <w:rPr>
          <w:rFonts w:ascii="Calibri" w:hAnsi="Calibri"/>
          <w:b w:val="0"/>
          <w:color w:val="1F2D3D"/>
          <w:sz w:val="22"/>
        </w:rPr>
        <w:t>│  • 2 Étancheurs qualifiés N3 P1         │</w:t>
      </w:r>
    </w:p>
    <w:p>
      <w:pPr>
        <w:spacing w:after="80"/>
      </w:pPr>
      <w:r>
        <w:rPr>
          <w:rFonts w:ascii="Calibri" w:hAnsi="Calibri"/>
          <w:b w:val="0"/>
          <w:color w:val="1F2D3D"/>
          <w:sz w:val="22"/>
        </w:rPr>
        <w:t>│  • 1 Couvreur-zingueur N3 P1            │</w:t>
      </w:r>
    </w:p>
    <w:p>
      <w:pPr>
        <w:spacing w:after="80"/>
      </w:pPr>
      <w:r>
        <w:rPr>
          <w:rFonts w:ascii="Calibri" w:hAnsi="Calibri"/>
          <w:b w:val="0"/>
          <w:color w:val="1F2D3D"/>
          <w:sz w:val="22"/>
        </w:rPr>
        <w:t>│  • 1 Aide-étancheur / aide-couvreur N2  │</w:t>
      </w:r>
    </w:p>
    <w:p>
      <w:pPr>
        <w:spacing w:after="80"/>
      </w:pPr>
      <w:r>
        <w:rPr>
          <w:rFonts w:ascii="Calibri" w:hAnsi="Calibri"/>
          <w:b w:val="0"/>
          <w:color w:val="1F2D3D"/>
          <w:sz w:val="22"/>
        </w:rPr>
        <w:t>│  • 1 Manœuvre N1 (dédié tri déchets,    │</w:t>
      </w:r>
    </w:p>
    <w:p>
      <w:pPr>
        <w:spacing w:after="80"/>
      </w:pPr>
      <w:r>
        <w:rPr>
          <w:rFonts w:ascii="Calibri" w:hAnsi="Calibri"/>
          <w:b w:val="0"/>
          <w:color w:val="1F2D3D"/>
          <w:sz w:val="22"/>
        </w:rPr>
        <w:t>│    nettoyage, sécurité)                 │</w:t>
      </w:r>
    </w:p>
    <w:p>
      <w:pPr>
        <w:spacing w:after="80"/>
      </w:pPr>
      <w:r>
        <w:rPr>
          <w:rFonts w:ascii="Calibri" w:hAnsi="Calibri"/>
          <w:b w:val="0"/>
          <w:color w:val="1F2D3D"/>
          <w:sz w:val="22"/>
        </w:rPr>
        <w:t>└─────────────────────────────────────────┘</w:t>
      </w:r>
    </w:p>
    <w:p>
      <w:pPr>
        <w:spacing w:after="80"/>
      </w:pPr>
      <w:r>
        <w:rPr>
          <w:rFonts w:ascii="Calibri" w:hAnsi="Calibri"/>
          <w:b w:val="0"/>
          <w:color w:val="1F2D3D"/>
          <w:sz w:val="22"/>
        </w:rPr>
        <w:t>```</w:t>
      </w:r>
    </w:p>
    <w:p>
      <w:pPr>
        <w:spacing w:after="80"/>
      </w:pPr>
      <w:r>
        <w:rPr>
          <w:rFonts w:ascii="Calibri" w:hAnsi="Calibri"/>
          <w:b w:val="0"/>
          <w:color w:val="1F2D3D"/>
          <w:sz w:val="22"/>
        </w:rPr>
        <w:t>## 5.3 Conformité aux exigences du CCAP</w:t>
      </w:r>
    </w:p>
    <w:p>
      <w:pPr>
        <w:pStyle w:val="ListBullet"/>
        <w:spacing w:after="80"/>
      </w:pPr>
      <w:r>
        <w:rPr>
          <w:rFonts w:ascii="Calibri" w:hAnsi="Calibri"/>
          <w:b w:val="0"/>
          <w:color w:val="1F2D3D"/>
          <w:sz w:val="22"/>
        </w:rPr>
      </w:r>
      <w:r>
        <w:rPr>
          <w:rFonts w:ascii="Calibri" w:hAnsi="Calibri"/>
          <w:b/>
          <w:color w:val="1F2D3D"/>
          <w:sz w:val="22"/>
        </w:rPr>
        <w:t>Référent unique</w:t>
      </w:r>
      <w:r>
        <w:rPr>
          <w:rFonts w:ascii="Calibri" w:hAnsi="Calibri"/>
          <w:b w:val="0"/>
          <w:color w:val="1F2D3D"/>
          <w:sz w:val="22"/>
        </w:rPr>
        <w:t xml:space="preserve"> : conformément au principe d'interlocuteur dédié, le conducteur de travaux est l'unique interlocuteur du maître d'ouvrage et du maître d'œuvre.</w:t>
      </w:r>
    </w:p>
    <w:p>
      <w:pPr>
        <w:pStyle w:val="ListBullet"/>
        <w:spacing w:after="80"/>
      </w:pPr>
      <w:r>
        <w:rPr>
          <w:rFonts w:ascii="Calibri" w:hAnsi="Calibri"/>
          <w:b w:val="0"/>
          <w:color w:val="1F2D3D"/>
          <w:sz w:val="22"/>
        </w:rPr>
      </w:r>
      <w:r>
        <w:rPr>
          <w:rFonts w:ascii="Calibri" w:hAnsi="Calibri"/>
          <w:b/>
          <w:color w:val="1F2D3D"/>
          <w:sz w:val="22"/>
        </w:rPr>
        <w:t>Responsable Environnement Entreprise (REE)</w:t>
      </w:r>
      <w:r>
        <w:rPr>
          <w:rFonts w:ascii="Calibri" w:hAnsi="Calibri"/>
          <w:b w:val="0"/>
          <w:color w:val="1F2D3D"/>
          <w:sz w:val="22"/>
        </w:rPr>
        <w:t xml:space="preserve"> : désigné nominativement au plus tard à l'expiration de la période de préparation, conformément à la compliance matrix.</w:t>
      </w:r>
    </w:p>
    <w:p>
      <w:pPr>
        <w:pStyle w:val="ListBullet"/>
        <w:spacing w:after="80"/>
      </w:pPr>
      <w:r>
        <w:rPr>
          <w:rFonts w:ascii="Calibri" w:hAnsi="Calibri"/>
          <w:b w:val="0"/>
          <w:color w:val="1F2D3D"/>
          <w:sz w:val="22"/>
        </w:rPr>
      </w:r>
      <w:r>
        <w:rPr>
          <w:rFonts w:ascii="Calibri" w:hAnsi="Calibri"/>
          <w:b/>
          <w:color w:val="1F2D3D"/>
          <w:sz w:val="22"/>
        </w:rPr>
        <w:t>Présence aux réunions de chantier</w:t>
      </w:r>
      <w:r>
        <w:rPr>
          <w:rFonts w:ascii="Calibri" w:hAnsi="Calibri"/>
          <w:b w:val="0"/>
          <w:color w:val="1F2D3D"/>
          <w:sz w:val="22"/>
        </w:rPr>
        <w:t xml:space="preserve"> : le conducteur de travaux ou son adjoint sera présent à chaque réunion hebdomadaire (pénalité de 200 € HT par absence selon CCAP).</w:t>
      </w:r>
    </w:p>
    <w:p>
      <w:pPr>
        <w:pStyle w:val="ListBullet"/>
        <w:spacing w:after="80"/>
      </w:pPr>
      <w:r>
        <w:rPr>
          <w:rFonts w:ascii="Calibri" w:hAnsi="Calibri"/>
          <w:b w:val="0"/>
          <w:color w:val="1F2D3D"/>
          <w:sz w:val="22"/>
        </w:rPr>
      </w:r>
      <w:r>
        <w:rPr>
          <w:rFonts w:ascii="Calibri" w:hAnsi="Calibri"/>
          <w:b/>
          <w:color w:val="1F2D3D"/>
          <w:sz w:val="22"/>
        </w:rPr>
        <w:t>Continuité de service</w:t>
      </w:r>
      <w:r>
        <w:rPr>
          <w:rFonts w:ascii="Calibri" w:hAnsi="Calibri"/>
          <w:b w:val="0"/>
          <w:color w:val="1F2D3D"/>
          <w:sz w:val="22"/>
        </w:rPr>
        <w:t xml:space="preserve"> : en cas d'absence du conducteur de travaux titulaire, un conducteur de travaux adjoint assure la continuité (nom à communiquer en période de préparation).</w:t>
      </w:r>
    </w:p>
    <w:p>
      <w:pPr>
        <w:pStyle w:val="Heading2"/>
        <w:spacing w:before="240" w:after="80"/>
      </w:pPr>
      <w:r>
        <w:rPr>
          <w:rFonts w:ascii="Calibri" w:hAnsi="Calibri"/>
          <w:color w:val="1D4ED8"/>
          <w:sz w:val="26"/>
        </w:rPr>
        <w:t>6. Rôles et missions de l'équipe d'encadrement</w:t>
      </w:r>
    </w:p>
    <w:p>
      <w:pPr>
        <w:spacing w:after="80"/>
      </w:pPr>
      <w:r>
        <w:rPr>
          <w:rFonts w:ascii="Calibri" w:hAnsi="Calibri"/>
          <w:b w:val="0"/>
          <w:color w:val="1F2D3D"/>
          <w:sz w:val="22"/>
        </w:rPr>
        <w:t># 6. RÔLES ET MISSIONS DE L'ÉQUIPE</w:t>
      </w:r>
    </w:p>
    <w:p>
      <w:pPr>
        <w:spacing w:after="80"/>
      </w:pPr>
      <w:r>
        <w:rPr>
          <w:rFonts w:ascii="Calibri" w:hAnsi="Calibri"/>
          <w:b w:val="0"/>
          <w:color w:val="1F2D3D"/>
          <w:sz w:val="22"/>
        </w:rPr>
        <w:t>## 6.1 Conducteur de travaux — Référent contractuel</w:t>
      </w:r>
    </w:p>
    <w:p>
      <w:pPr>
        <w:spacing w:after="80"/>
      </w:pPr>
      <w:r>
        <w:rPr>
          <w:rFonts w:ascii="Calibri" w:hAnsi="Calibri"/>
          <w:b w:val="0"/>
          <w:color w:val="1F2D3D"/>
          <w:sz w:val="22"/>
        </w:rPr>
      </w:r>
      <w:r>
        <w:rPr>
          <w:rFonts w:ascii="Calibri" w:hAnsi="Calibri"/>
          <w:b/>
          <w:color w:val="1F2D3D"/>
          <w:sz w:val="22"/>
        </w:rPr>
        <w:t>Nom</w:t>
      </w:r>
      <w:r>
        <w:rPr>
          <w:rFonts w:ascii="Calibri" w:hAnsi="Calibri"/>
          <w:b w:val="0"/>
          <w:color w:val="1F2D3D"/>
          <w:sz w:val="22"/>
        </w:rPr>
        <w:t xml:space="preserve"> : [À COMPLÉTER : nom du conducteur de travaux désigné]</w:t>
      </w:r>
    </w:p>
    <w:p>
      <w:pPr>
        <w:spacing w:after="80"/>
      </w:pPr>
      <w:r>
        <w:rPr>
          <w:rFonts w:ascii="Calibri" w:hAnsi="Calibri"/>
          <w:b w:val="0"/>
          <w:color w:val="1F2D3D"/>
          <w:sz w:val="22"/>
        </w:rPr>
      </w:r>
      <w:r>
        <w:rPr>
          <w:rFonts w:ascii="Calibri" w:hAnsi="Calibri"/>
          <w:b/>
          <w:color w:val="1F2D3D"/>
          <w:sz w:val="22"/>
        </w:rPr>
        <w:t>Téléphone direct</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E-mail dédié</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Expérience</w:t>
      </w:r>
      <w:r>
        <w:rPr>
          <w:rFonts w:ascii="Calibri" w:hAnsi="Calibri"/>
          <w:b w:val="0"/>
          <w:color w:val="1F2D3D"/>
          <w:sz w:val="22"/>
        </w:rPr>
        <w:t xml:space="preserve"> : [À COMPLÉTER : nombre d'années en étanchéité-couverture, chantiers ERP réalisés]</w:t>
      </w:r>
    </w:p>
    <w:p>
      <w:pPr>
        <w:spacing w:after="80"/>
      </w:pPr>
      <w:r>
        <w:rPr>
          <w:rFonts w:ascii="Calibri" w:hAnsi="Calibri"/>
          <w:b w:val="0"/>
          <w:color w:val="1F2D3D"/>
          <w:sz w:val="22"/>
        </w:rPr>
      </w:r>
      <w:r>
        <w:rPr>
          <w:rFonts w:ascii="Calibri" w:hAnsi="Calibri"/>
          <w:b/>
          <w:color w:val="1F2D3D"/>
          <w:sz w:val="22"/>
        </w:rPr>
        <w:t>Formations</w:t>
      </w:r>
      <w:r>
        <w:rPr>
          <w:rFonts w:ascii="Calibri" w:hAnsi="Calibri"/>
          <w:b w:val="0"/>
          <w:color w:val="1F2D3D"/>
          <w:sz w:val="22"/>
        </w:rPr>
        <w:t xml:space="preserve"> : [À COMPLÉTER : SST, habilitations, formations SOPREMA]</w:t>
      </w:r>
    </w:p>
    <w:p>
      <w:pPr>
        <w:spacing w:after="80"/>
      </w:pPr>
      <w:r>
        <w:rPr>
          <w:rFonts w:ascii="Calibri" w:hAnsi="Calibri"/>
          <w:b w:val="0"/>
          <w:color w:val="1F2D3D"/>
          <w:sz w:val="22"/>
        </w:rPr>
      </w:r>
      <w:r>
        <w:rPr>
          <w:rFonts w:ascii="Calibri" w:hAnsi="Calibri"/>
          <w:b/>
          <w:color w:val="1F2D3D"/>
          <w:sz w:val="22"/>
        </w:rPr>
        <w:t>Missions sur le chantier de Gueux :</w:t>
      </w:r>
      <w:r>
        <w:rPr>
          <w:rFonts w:ascii="Calibri" w:hAnsi="Calibri"/>
          <w:b w:val="0"/>
          <w:color w:val="1F2D3D"/>
          <w:sz w:val="22"/>
        </w:rPr>
      </w:r>
    </w:p>
    <w:p>
      <w:pPr>
        <w:pStyle w:val="ListBullet"/>
        <w:spacing w:after="80"/>
      </w:pPr>
      <w:r>
        <w:rPr>
          <w:rFonts w:ascii="Calibri" w:hAnsi="Calibri"/>
          <w:b w:val="0"/>
          <w:color w:val="1F2D3D"/>
          <w:sz w:val="22"/>
        </w:rPr>
        <w:t>Pilotage contractuel et technique du marché</w:t>
      </w:r>
    </w:p>
    <w:p>
      <w:pPr>
        <w:pStyle w:val="ListBullet"/>
        <w:spacing w:after="80"/>
      </w:pPr>
      <w:r>
        <w:rPr>
          <w:rFonts w:ascii="Calibri" w:hAnsi="Calibri"/>
          <w:b w:val="0"/>
          <w:color w:val="1F2D3D"/>
          <w:sz w:val="22"/>
        </w:rPr>
        <w:t>Interlocuteur unique du MOA, du MOE P+S, du coordonnateur SPS et du Bureau de Contrôle</w:t>
      </w:r>
    </w:p>
    <w:p>
      <w:pPr>
        <w:pStyle w:val="ListBullet"/>
        <w:spacing w:after="80"/>
      </w:pPr>
      <w:r>
        <w:rPr>
          <w:rFonts w:ascii="Calibri" w:hAnsi="Calibri"/>
          <w:b w:val="0"/>
          <w:color w:val="1F2D3D"/>
          <w:sz w:val="22"/>
        </w:rPr>
        <w:t>Établissement et suivi du planning détaillé d'exécution</w:t>
      </w:r>
    </w:p>
    <w:p>
      <w:pPr>
        <w:pStyle w:val="ListBullet"/>
        <w:spacing w:after="80"/>
      </w:pPr>
      <w:r>
        <w:rPr>
          <w:rFonts w:ascii="Calibri" w:hAnsi="Calibri"/>
          <w:b w:val="0"/>
          <w:color w:val="1F2D3D"/>
          <w:sz w:val="22"/>
        </w:rPr>
        <w:t>Coordination avec les autres lots (notamment Gros Œuvre pour réception des dalles, Bardage/Façade pour pose des couvertines, Charpente pour réception des supports bois)</w:t>
      </w:r>
    </w:p>
    <w:p>
      <w:pPr>
        <w:pStyle w:val="ListBullet"/>
        <w:spacing w:after="80"/>
      </w:pPr>
      <w:r>
        <w:rPr>
          <w:rFonts w:ascii="Calibri" w:hAnsi="Calibri"/>
          <w:b w:val="0"/>
          <w:color w:val="1F2D3D"/>
          <w:sz w:val="22"/>
        </w:rPr>
        <w:t>Présence aux réunions hebdomadaires de chantier</w:t>
      </w:r>
    </w:p>
    <w:p>
      <w:pPr>
        <w:pStyle w:val="ListBullet"/>
        <w:spacing w:after="80"/>
      </w:pPr>
      <w:r>
        <w:rPr>
          <w:rFonts w:ascii="Calibri" w:hAnsi="Calibri"/>
          <w:b w:val="0"/>
          <w:color w:val="1F2D3D"/>
          <w:sz w:val="22"/>
        </w:rPr>
        <w:t>Validation des fiches d'autocontrôle</w:t>
      </w:r>
    </w:p>
    <w:p>
      <w:pPr>
        <w:pStyle w:val="ListBullet"/>
        <w:spacing w:after="80"/>
      </w:pPr>
      <w:r>
        <w:rPr>
          <w:rFonts w:ascii="Calibri" w:hAnsi="Calibri"/>
          <w:b w:val="0"/>
          <w:color w:val="1F2D3D"/>
          <w:sz w:val="22"/>
        </w:rPr>
        <w:t>Constitution du DOE et du DUEM</w:t>
      </w:r>
    </w:p>
    <w:p>
      <w:pPr>
        <w:spacing w:after="80"/>
      </w:pPr>
      <w:r>
        <w:rPr>
          <w:rFonts w:ascii="Calibri" w:hAnsi="Calibri"/>
          <w:b w:val="0"/>
          <w:color w:val="1F2D3D"/>
          <w:sz w:val="22"/>
        </w:rPr>
        <w:t>## 6.2 Chef de chantier — Pilotage opérationnel quotidien</w:t>
      </w:r>
    </w:p>
    <w:p>
      <w:pPr>
        <w:spacing w:after="80"/>
      </w:pPr>
      <w:r>
        <w:rPr>
          <w:rFonts w:ascii="Calibri" w:hAnsi="Calibri"/>
          <w:b w:val="0"/>
          <w:color w:val="1F2D3D"/>
          <w:sz w:val="22"/>
        </w:rPr>
      </w:r>
      <w:r>
        <w:rPr>
          <w:rFonts w:ascii="Calibri" w:hAnsi="Calibri"/>
          <w:b/>
          <w:color w:val="1F2D3D"/>
          <w:sz w:val="22"/>
        </w:rPr>
        <w:t>Nom</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Téléphone direct</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Expérience</w:t>
      </w:r>
      <w:r>
        <w:rPr>
          <w:rFonts w:ascii="Calibri" w:hAnsi="Calibri"/>
          <w:b w:val="0"/>
          <w:color w:val="1F2D3D"/>
          <w:sz w:val="22"/>
        </w:rPr>
        <w:t xml:space="preserve"> : [À COMPLÉTER]</w:t>
      </w:r>
    </w:p>
    <w:p>
      <w:pPr>
        <w:spacing w:after="80"/>
      </w:pPr>
      <w:r>
        <w:rPr>
          <w:rFonts w:ascii="Calibri" w:hAnsi="Calibri"/>
          <w:b w:val="0"/>
          <w:color w:val="1F2D3D"/>
          <w:sz w:val="22"/>
        </w:rPr>
      </w:r>
      <w:r>
        <w:rPr>
          <w:rFonts w:ascii="Calibri" w:hAnsi="Calibri"/>
          <w:b/>
          <w:color w:val="1F2D3D"/>
          <w:sz w:val="22"/>
        </w:rPr>
        <w:t>Formations clés</w:t>
      </w:r>
      <w:r>
        <w:rPr>
          <w:rFonts w:ascii="Calibri" w:hAnsi="Calibri"/>
          <w:b w:val="0"/>
          <w:color w:val="1F2D3D"/>
          <w:sz w:val="22"/>
        </w:rPr>
        <w:t xml:space="preserve"> : R408 (échafaudages), SST, accueil sécurité, habilitation soudure au chalumeau propane</w:t>
      </w:r>
    </w:p>
    <w:p>
      <w:pPr>
        <w:spacing w:after="80"/>
      </w:pPr>
      <w:r>
        <w:rPr>
          <w:rFonts w:ascii="Calibri" w:hAnsi="Calibri"/>
          <w:b w:val="0"/>
          <w:color w:val="1F2D3D"/>
          <w:sz w:val="22"/>
        </w:rPr>
      </w:r>
      <w:r>
        <w:rPr>
          <w:rFonts w:ascii="Calibri" w:hAnsi="Calibri"/>
          <w:b/>
          <w:color w:val="1F2D3D"/>
          <w:sz w:val="22"/>
        </w:rPr>
        <w:t>Missions :</w:t>
      </w:r>
      <w:r>
        <w:rPr>
          <w:rFonts w:ascii="Calibri" w:hAnsi="Calibri"/>
          <w:b w:val="0"/>
          <w:color w:val="1F2D3D"/>
          <w:sz w:val="22"/>
        </w:rPr>
      </w:r>
    </w:p>
    <w:p>
      <w:pPr>
        <w:pStyle w:val="ListBullet"/>
        <w:spacing w:after="80"/>
      </w:pPr>
      <w:r>
        <w:rPr>
          <w:rFonts w:ascii="Calibri" w:hAnsi="Calibri"/>
          <w:b w:val="0"/>
          <w:color w:val="1F2D3D"/>
          <w:sz w:val="22"/>
        </w:rPr>
        <w:t>Présence permanente sur site pendant toute la durée des travaux</w:t>
      </w:r>
    </w:p>
    <w:p>
      <w:pPr>
        <w:pStyle w:val="ListBullet"/>
        <w:spacing w:after="80"/>
      </w:pPr>
      <w:r>
        <w:rPr>
          <w:rFonts w:ascii="Calibri" w:hAnsi="Calibri"/>
          <w:b w:val="0"/>
          <w:color w:val="1F2D3D"/>
          <w:sz w:val="22"/>
        </w:rPr>
        <w:t>Management direct de l'équipe terrain (6 ouvriers)</w:t>
      </w:r>
    </w:p>
    <w:p>
      <w:pPr>
        <w:pStyle w:val="ListBullet"/>
        <w:spacing w:after="80"/>
      </w:pPr>
      <w:r>
        <w:rPr>
          <w:rFonts w:ascii="Calibri" w:hAnsi="Calibri"/>
          <w:b w:val="0"/>
          <w:color w:val="1F2D3D"/>
          <w:sz w:val="22"/>
        </w:rPr>
        <w:t>Réception quotidienne des supports avant intervention</w:t>
      </w:r>
    </w:p>
    <w:p>
      <w:pPr>
        <w:pStyle w:val="ListBullet"/>
        <w:spacing w:after="80"/>
      </w:pPr>
      <w:r>
        <w:rPr>
          <w:rFonts w:ascii="Calibri" w:hAnsi="Calibri"/>
          <w:b w:val="0"/>
          <w:color w:val="1F2D3D"/>
          <w:sz w:val="22"/>
        </w:rPr>
        <w:t>Renseignement des fiches d'autocontrôle</w:t>
      </w:r>
    </w:p>
    <w:p>
      <w:pPr>
        <w:pStyle w:val="ListBullet"/>
        <w:spacing w:after="80"/>
      </w:pPr>
      <w:r>
        <w:rPr>
          <w:rFonts w:ascii="Calibri" w:hAnsi="Calibri"/>
          <w:b w:val="0"/>
          <w:color w:val="1F2D3D"/>
          <w:sz w:val="22"/>
        </w:rPr>
        <w:t>Respect du PPSPS et du plan de prévention</w:t>
      </w:r>
    </w:p>
    <w:p>
      <w:pPr>
        <w:pStyle w:val="ListBullet"/>
        <w:spacing w:after="80"/>
      </w:pPr>
      <w:r>
        <w:rPr>
          <w:rFonts w:ascii="Calibri" w:hAnsi="Calibri"/>
          <w:b w:val="0"/>
          <w:color w:val="1F2D3D"/>
          <w:sz w:val="22"/>
        </w:rPr>
        <w:t>Accueil sécurité de chaque nouvel arrivant</w:t>
      </w:r>
    </w:p>
    <w:p>
      <w:pPr>
        <w:pStyle w:val="ListBullet"/>
        <w:spacing w:after="80"/>
      </w:pPr>
      <w:r>
        <w:rPr>
          <w:rFonts w:ascii="Calibri" w:hAnsi="Calibri"/>
          <w:b w:val="0"/>
          <w:color w:val="1F2D3D"/>
          <w:sz w:val="22"/>
        </w:rPr>
        <w:t>Animation du quart d'heure sécurité hebdomadaire</w:t>
      </w:r>
    </w:p>
    <w:p>
      <w:pPr>
        <w:pStyle w:val="ListBullet"/>
        <w:spacing w:after="80"/>
      </w:pPr>
      <w:r>
        <w:rPr>
          <w:rFonts w:ascii="Calibri" w:hAnsi="Calibri"/>
          <w:b w:val="0"/>
          <w:color w:val="1F2D3D"/>
          <w:sz w:val="22"/>
        </w:rPr>
        <w:t>Gestion du permis de feu quotidien</w:t>
      </w:r>
    </w:p>
    <w:p>
      <w:pPr>
        <w:spacing w:after="80"/>
      </w:pPr>
      <w:r>
        <w:rPr>
          <w:rFonts w:ascii="Calibri" w:hAnsi="Calibri"/>
          <w:b w:val="0"/>
          <w:color w:val="1F2D3D"/>
          <w:sz w:val="22"/>
        </w:rPr>
        <w:t>## 6.3 Bureau d'études exécution</w:t>
      </w:r>
    </w:p>
    <w:p>
      <w:pPr>
        <w:spacing w:after="80"/>
      </w:pPr>
      <w:r>
        <w:rPr>
          <w:rFonts w:ascii="Calibri" w:hAnsi="Calibri"/>
          <w:b w:val="0"/>
          <w:color w:val="1F2D3D"/>
          <w:sz w:val="22"/>
        </w:rPr>
        <w:t>[À COMPLÉTER : nom du BET interne ou externalisé en charge des études d'exécution]</w:t>
      </w:r>
    </w:p>
    <w:p>
      <w:pPr>
        <w:spacing w:after="80"/>
      </w:pPr>
      <w:r>
        <w:rPr>
          <w:rFonts w:ascii="Calibri" w:hAnsi="Calibri"/>
          <w:b w:val="0"/>
          <w:color w:val="1F2D3D"/>
          <w:sz w:val="22"/>
        </w:rPr>
      </w:r>
      <w:r>
        <w:rPr>
          <w:rFonts w:ascii="Calibri" w:hAnsi="Calibri"/>
          <w:b/>
          <w:color w:val="1F2D3D"/>
          <w:sz w:val="22"/>
        </w:rPr>
        <w:t>Missions :</w:t>
      </w:r>
      <w:r>
        <w:rPr>
          <w:rFonts w:ascii="Calibri" w:hAnsi="Calibri"/>
          <w:b w:val="0"/>
          <w:color w:val="1F2D3D"/>
          <w:sz w:val="22"/>
        </w:rPr>
      </w:r>
    </w:p>
    <w:p>
      <w:pPr>
        <w:pStyle w:val="ListBullet"/>
        <w:spacing w:after="80"/>
      </w:pPr>
      <w:r>
        <w:rPr>
          <w:rFonts w:ascii="Calibri" w:hAnsi="Calibri"/>
          <w:b w:val="0"/>
          <w:color w:val="1F2D3D"/>
          <w:sz w:val="22"/>
        </w:rPr>
        <w:t>Réalisation des plans d'exécution (calepinage des isolants, calepinage de l'étanchéité, plans de zinguerie)</w:t>
      </w:r>
    </w:p>
    <w:p>
      <w:pPr>
        <w:pStyle w:val="ListBullet"/>
        <w:spacing w:after="80"/>
      </w:pPr>
      <w:r>
        <w:rPr>
          <w:rFonts w:ascii="Calibri" w:hAnsi="Calibri"/>
          <w:b w:val="0"/>
          <w:color w:val="1F2D3D"/>
          <w:sz w:val="22"/>
        </w:rPr>
        <w:t>Notes de calcul de dimensionnement des descentes EP selon NF DTU 40.5 et 43.3</w:t>
      </w:r>
    </w:p>
    <w:p>
      <w:pPr>
        <w:pStyle w:val="ListBullet"/>
        <w:spacing w:after="80"/>
      </w:pPr>
      <w:r>
        <w:rPr>
          <w:rFonts w:ascii="Calibri" w:hAnsi="Calibri"/>
          <w:b w:val="0"/>
          <w:color w:val="1F2D3D"/>
          <w:sz w:val="22"/>
        </w:rPr>
        <w:t>Notes de calcul de fixation mécanique des isolants au DTU 43.3</w:t>
      </w:r>
    </w:p>
    <w:p>
      <w:pPr>
        <w:pStyle w:val="ListBullet"/>
        <w:spacing w:after="80"/>
      </w:pPr>
      <w:r>
        <w:rPr>
          <w:rFonts w:ascii="Calibri" w:hAnsi="Calibri"/>
          <w:b w:val="0"/>
          <w:color w:val="1F2D3D"/>
          <w:sz w:val="22"/>
        </w:rPr>
        <w:t>Calcul de stabilité au vent du système photovoltaïque</w:t>
      </w:r>
    </w:p>
    <w:p>
      <w:pPr>
        <w:pStyle w:val="ListBullet"/>
        <w:spacing w:after="80"/>
      </w:pPr>
      <w:r>
        <w:rPr>
          <w:rFonts w:ascii="Calibri" w:hAnsi="Calibri"/>
          <w:b w:val="0"/>
          <w:color w:val="1F2D3D"/>
          <w:sz w:val="22"/>
        </w:rPr>
        <w:t>Soumission au MOE et au Bureau de Contrôle pour visa préalable</w:t>
      </w:r>
    </w:p>
    <w:p>
      <w:pPr>
        <w:pStyle w:val="ListBullet"/>
        <w:spacing w:after="80"/>
      </w:pPr>
      <w:r>
        <w:rPr>
          <w:rFonts w:ascii="Calibri" w:hAnsi="Calibri"/>
          <w:b w:val="0"/>
          <w:color w:val="1F2D3D"/>
          <w:sz w:val="22"/>
        </w:rPr>
        <w:t>Transmission des avis techniques produits au Bureau de Contrôle</w:t>
      </w:r>
    </w:p>
    <w:p>
      <w:pPr>
        <w:spacing w:after="80"/>
      </w:pPr>
      <w:r>
        <w:rPr>
          <w:rFonts w:ascii="Calibri" w:hAnsi="Calibri"/>
          <w:b w:val="0"/>
          <w:color w:val="1F2D3D"/>
          <w:sz w:val="22"/>
        </w:rPr>
        <w:t>## 6.4 Responsable Environnement Entreprise (REE)</w:t>
      </w:r>
    </w:p>
    <w:p>
      <w:pPr>
        <w:spacing w:after="80"/>
      </w:pPr>
      <w:r>
        <w:rPr>
          <w:rFonts w:ascii="Calibri" w:hAnsi="Calibri"/>
          <w:b w:val="0"/>
          <w:color w:val="1F2D3D"/>
          <w:sz w:val="22"/>
        </w:rPr>
      </w:r>
      <w:r>
        <w:rPr>
          <w:rFonts w:ascii="Calibri" w:hAnsi="Calibri"/>
          <w:b/>
          <w:color w:val="1F2D3D"/>
          <w:sz w:val="22"/>
        </w:rPr>
        <w:t>Nom</w:t>
      </w:r>
      <w:r>
        <w:rPr>
          <w:rFonts w:ascii="Calibri" w:hAnsi="Calibri"/>
          <w:b w:val="0"/>
          <w:color w:val="1F2D3D"/>
          <w:sz w:val="22"/>
        </w:rPr>
        <w:t xml:space="preserve"> : [À COMPLÉTER : à désigner avant fin période de préparation]</w:t>
      </w:r>
    </w:p>
    <w:p>
      <w:pPr>
        <w:spacing w:after="80"/>
      </w:pPr>
      <w:r>
        <w:rPr>
          <w:rFonts w:ascii="Calibri" w:hAnsi="Calibri"/>
          <w:b w:val="0"/>
          <w:color w:val="1F2D3D"/>
          <w:sz w:val="22"/>
        </w:rPr>
      </w:r>
      <w:r>
        <w:rPr>
          <w:rFonts w:ascii="Calibri" w:hAnsi="Calibri"/>
          <w:b/>
          <w:color w:val="1F2D3D"/>
          <w:sz w:val="22"/>
        </w:rPr>
        <w:t>Missions :</w:t>
      </w:r>
      <w:r>
        <w:rPr>
          <w:rFonts w:ascii="Calibri" w:hAnsi="Calibri"/>
          <w:b w:val="0"/>
          <w:color w:val="1F2D3D"/>
          <w:sz w:val="22"/>
        </w:rPr>
      </w:r>
    </w:p>
    <w:p>
      <w:pPr>
        <w:pStyle w:val="ListBullet"/>
        <w:spacing w:after="80"/>
      </w:pPr>
      <w:r>
        <w:rPr>
          <w:rFonts w:ascii="Calibri" w:hAnsi="Calibri"/>
          <w:b w:val="0"/>
          <w:color w:val="1F2D3D"/>
          <w:sz w:val="22"/>
        </w:rPr>
        <w:t>Mise en œuvre du SOGED du chantier</w:t>
      </w:r>
    </w:p>
    <w:p>
      <w:pPr>
        <w:pStyle w:val="ListBullet"/>
        <w:spacing w:after="80"/>
      </w:pPr>
      <w:r>
        <w:rPr>
          <w:rFonts w:ascii="Calibri" w:hAnsi="Calibri"/>
          <w:b w:val="0"/>
          <w:color w:val="1F2D3D"/>
          <w:sz w:val="22"/>
        </w:rPr>
        <w:t>Tri sélectif des déchets sur site</w:t>
      </w:r>
    </w:p>
    <w:p>
      <w:pPr>
        <w:pStyle w:val="ListBullet"/>
        <w:spacing w:after="80"/>
      </w:pPr>
      <w:r>
        <w:rPr>
          <w:rFonts w:ascii="Calibri" w:hAnsi="Calibri"/>
          <w:b w:val="0"/>
          <w:color w:val="1F2D3D"/>
          <w:sz w:val="22"/>
        </w:rPr>
        <w:t>Tenue du registre des Bordereaux de Suivi des Déchets (BSD)</w:t>
      </w:r>
    </w:p>
    <w:p>
      <w:pPr>
        <w:pStyle w:val="ListBullet"/>
        <w:spacing w:after="80"/>
      </w:pPr>
      <w:r>
        <w:rPr>
          <w:rFonts w:ascii="Calibri" w:hAnsi="Calibri"/>
          <w:b w:val="0"/>
          <w:color w:val="1F2D3D"/>
          <w:sz w:val="22"/>
        </w:rPr>
        <w:t>Reporting environnemental mensuel à la MOA</w:t>
      </w:r>
    </w:p>
    <w:p>
      <w:pPr>
        <w:pStyle w:val="ListBullet"/>
        <w:spacing w:after="80"/>
      </w:pPr>
      <w:r>
        <w:rPr>
          <w:rFonts w:ascii="Calibri" w:hAnsi="Calibri"/>
          <w:b w:val="0"/>
          <w:color w:val="1F2D3D"/>
          <w:sz w:val="22"/>
        </w:rPr>
        <w:t>Coordination avec les éco-organismes (Valobat, Ecominéro)</w:t>
      </w:r>
    </w:p>
    <w:p>
      <w:pPr>
        <w:pStyle w:val="ListBullet"/>
        <w:spacing w:after="80"/>
      </w:pPr>
      <w:r>
        <w:rPr>
          <w:rFonts w:ascii="Calibri" w:hAnsi="Calibri"/>
          <w:b w:val="0"/>
          <w:color w:val="1F2D3D"/>
          <w:sz w:val="22"/>
        </w:rPr>
        <w:t>Suivi du taux de valorisation des déchets</w:t>
      </w:r>
    </w:p>
    <w:p>
      <w:pPr>
        <w:spacing w:after="80"/>
      </w:pPr>
      <w:r>
        <w:rPr>
          <w:rFonts w:ascii="Calibri" w:hAnsi="Calibri"/>
          <w:b w:val="0"/>
          <w:color w:val="1F2D3D"/>
          <w:sz w:val="22"/>
        </w:rPr>
        <w:t>## 6.5 Équipe terrain</w:t>
      </w:r>
    </w:p>
    <w:p>
      <w:pPr>
        <w:spacing w:after="80"/>
      </w:pPr>
      <w:r>
        <w:rPr>
          <w:rFonts w:ascii="Calibri" w:hAnsi="Calibri"/>
          <w:b w:val="0"/>
          <w:color w:val="1F2D3D"/>
          <w:sz w:val="22"/>
        </w:rPr>
        <w:t>| Poste | Effectif | Qualification | Missions principales |</w:t>
      </w:r>
    </w:p>
    <w:p>
      <w:pPr>
        <w:spacing w:after="80"/>
      </w:pPr>
      <w:r>
        <w:rPr>
          <w:rFonts w:ascii="Calibri" w:hAnsi="Calibri"/>
          <w:b w:val="0"/>
          <w:color w:val="1F2D3D"/>
          <w:sz w:val="22"/>
        </w:rPr>
        <w:t>|-------|----------|--------------|----------------------|</w:t>
      </w:r>
    </w:p>
    <w:p>
      <w:pPr>
        <w:spacing w:after="80"/>
      </w:pPr>
      <w:r>
        <w:rPr>
          <w:rFonts w:ascii="Calibri" w:hAnsi="Calibri"/>
          <w:b w:val="0"/>
          <w:color w:val="1F2D3D"/>
          <w:sz w:val="22"/>
        </w:rPr>
        <w:t>| Chef d'équipe étancheur | 1 | N3 P2 | Encadrement direct, soudure chalumeau, points singuliers |</w:t>
      </w:r>
    </w:p>
    <w:p>
      <w:pPr>
        <w:spacing w:after="80"/>
      </w:pPr>
      <w:r>
        <w:rPr>
          <w:rFonts w:ascii="Calibri" w:hAnsi="Calibri"/>
          <w:b w:val="0"/>
          <w:color w:val="1F2D3D"/>
          <w:sz w:val="22"/>
        </w:rPr>
        <w:t>| Étancheur qualifié | 2 | N3 P1 | Pose pare-vapeur, isolant, membranes bicouche, relevés |</w:t>
      </w:r>
    </w:p>
    <w:p>
      <w:pPr>
        <w:spacing w:after="80"/>
      </w:pPr>
      <w:r>
        <w:rPr>
          <w:rFonts w:ascii="Calibri" w:hAnsi="Calibri"/>
          <w:b w:val="0"/>
          <w:color w:val="1F2D3D"/>
          <w:sz w:val="22"/>
        </w:rPr>
        <w:t>| Couvreur-zingueur | 1 | N3 P1 | Bac acier, zinguerie, gouttières, chéneaux, descentes |</w:t>
      </w:r>
    </w:p>
    <w:p>
      <w:pPr>
        <w:spacing w:after="80"/>
      </w:pPr>
      <w:r>
        <w:rPr>
          <w:rFonts w:ascii="Calibri" w:hAnsi="Calibri"/>
          <w:b w:val="0"/>
          <w:color w:val="1F2D3D"/>
          <w:sz w:val="22"/>
        </w:rPr>
        <w:t>| Aide-étancheur / aide-couvreur | 1 | N2 | Approvisionnement, calepinage, soutien |</w:t>
      </w:r>
    </w:p>
    <w:p>
      <w:pPr>
        <w:spacing w:after="80"/>
      </w:pPr>
      <w:r>
        <w:rPr>
          <w:rFonts w:ascii="Calibri" w:hAnsi="Calibri"/>
          <w:b w:val="0"/>
          <w:color w:val="1F2D3D"/>
          <w:sz w:val="22"/>
        </w:rPr>
        <w:t>| Manœuvre | 1 | N1 | Tri déchets, nettoyage, balisage, gardiennage matériel |</w:t>
      </w:r>
    </w:p>
    <w:p>
      <w:pPr>
        <w:spacing w:after="80"/>
      </w:pPr>
      <w:r>
        <w:rPr>
          <w:rFonts w:ascii="Calibri" w:hAnsi="Calibri"/>
          <w:b w:val="0"/>
          <w:color w:val="1F2D3D"/>
          <w:sz w:val="22"/>
        </w:rPr>
        <w:t xml:space="preserve">| </w:t>
      </w:r>
      <w:r>
        <w:rPr>
          <w:rFonts w:ascii="Calibri" w:hAnsi="Calibri"/>
          <w:b/>
          <w:color w:val="1F2D3D"/>
          <w:sz w:val="22"/>
        </w:rPr>
        <w:t>TOTAL</w:t>
      </w:r>
      <w:r>
        <w:rPr>
          <w:rFonts w:ascii="Calibri" w:hAnsi="Calibri"/>
          <w:b w:val="0"/>
          <w:color w:val="1F2D3D"/>
          <w:sz w:val="22"/>
        </w:rPr>
        <w:t xml:space="preserve"> | </w:t>
      </w:r>
      <w:r>
        <w:rPr>
          <w:rFonts w:ascii="Calibri" w:hAnsi="Calibri"/>
          <w:b/>
          <w:color w:val="1F2D3D"/>
          <w:sz w:val="22"/>
        </w:rPr>
        <w:t>6</w:t>
      </w:r>
      <w:r>
        <w:rPr>
          <w:rFonts w:ascii="Calibri" w:hAnsi="Calibri"/>
          <w:b w:val="0"/>
          <w:color w:val="1F2D3D"/>
          <w:sz w:val="22"/>
        </w:rPr>
        <w:t xml:space="preserve"> | | Conforme à la variable nb_ouvriers du chantier |</w:t>
      </w:r>
    </w:p>
    <w:p>
      <w:pPr>
        <w:spacing w:after="80"/>
      </w:pPr>
      <w:r>
        <w:rPr>
          <w:rFonts w:ascii="Calibri" w:hAnsi="Calibri"/>
          <w:b w:val="0"/>
          <w:color w:val="1F2D3D"/>
          <w:sz w:val="22"/>
        </w:rPr>
        <w:t>## 6.6 Plan de remplacement</w:t>
      </w:r>
    </w:p>
    <w:p>
      <w:pPr>
        <w:spacing w:after="80"/>
      </w:pPr>
      <w:r>
        <w:rPr>
          <w:rFonts w:ascii="Calibri" w:hAnsi="Calibri"/>
          <w:b w:val="0"/>
          <w:color w:val="1F2D3D"/>
          <w:sz w:val="22"/>
        </w:rPr>
        <w:t>En cas d'absence d'un compagnon (maladie, congé), nous garantissons un remplacement par un compagnon de qualification équivalente sous 48 heures, prélevé sur notre vivier d'équipes mobiles. Cela garantit le maintien des cadences et le respect des délais contractuels.</w:t>
      </w:r>
    </w:p>
    <w:p>
      <w:pPr>
        <w:pStyle w:val="Heading2"/>
        <w:spacing w:before="240" w:after="80"/>
      </w:pPr>
      <w:r>
        <w:rPr>
          <w:rFonts w:ascii="Calibri" w:hAnsi="Calibri"/>
          <w:color w:val="1D4ED8"/>
          <w:sz w:val="26"/>
        </w:rPr>
        <w:t>7. Moyens informatiques</w:t>
      </w:r>
    </w:p>
    <w:p>
      <w:pPr>
        <w:spacing w:after="80"/>
      </w:pPr>
      <w:r>
        <w:rPr>
          <w:rFonts w:ascii="Calibri" w:hAnsi="Calibri"/>
          <w:b w:val="0"/>
          <w:color w:val="1F2D3D"/>
          <w:sz w:val="22"/>
        </w:rPr>
        <w:t># 7. MOYENS INFORMATIQUES</w:t>
      </w:r>
    </w:p>
    <w:p>
      <w:pPr>
        <w:spacing w:after="80"/>
      </w:pPr>
      <w:r>
        <w:rPr>
          <w:rFonts w:ascii="Calibri" w:hAnsi="Calibri"/>
          <w:b w:val="0"/>
          <w:color w:val="1F2D3D"/>
          <w:sz w:val="22"/>
        </w:rPr>
        <w:t>## 7.1 Logiciels métier mobilisés</w:t>
      </w:r>
    </w:p>
    <w:p>
      <w:pPr>
        <w:spacing w:after="80"/>
      </w:pPr>
      <w:r>
        <w:rPr>
          <w:rFonts w:ascii="Calibri" w:hAnsi="Calibri"/>
          <w:b w:val="0"/>
          <w:color w:val="1F2D3D"/>
          <w:sz w:val="22"/>
        </w:rPr>
        <w:t>### Gestion de chantier et planification</w:t>
      </w:r>
    </w:p>
    <w:p>
      <w:pPr>
        <w:pStyle w:val="ListBullet"/>
        <w:spacing w:after="80"/>
      </w:pPr>
      <w:r>
        <w:rPr>
          <w:rFonts w:ascii="Calibri" w:hAnsi="Calibri"/>
          <w:b w:val="0"/>
          <w:color w:val="1F2D3D"/>
          <w:sz w:val="22"/>
        </w:rPr>
      </w:r>
      <w:r>
        <w:rPr>
          <w:rFonts w:ascii="Calibri" w:hAnsi="Calibri"/>
          <w:b/>
          <w:color w:val="1F2D3D"/>
          <w:sz w:val="22"/>
        </w:rPr>
        <w:t>MS Project</w:t>
      </w:r>
      <w:r>
        <w:rPr>
          <w:rFonts w:ascii="Calibri" w:hAnsi="Calibri"/>
          <w:b w:val="0"/>
          <w:color w:val="1F2D3D"/>
          <w:sz w:val="22"/>
        </w:rPr>
        <w:t xml:space="preserve"> ou </w:t>
      </w:r>
      <w:r>
        <w:rPr>
          <w:rFonts w:ascii="Calibri" w:hAnsi="Calibri"/>
          <w:b/>
          <w:color w:val="1F2D3D"/>
          <w:sz w:val="22"/>
        </w:rPr>
        <w:t>GanttProject</w:t>
      </w:r>
      <w:r>
        <w:rPr>
          <w:rFonts w:ascii="Calibri" w:hAnsi="Calibri"/>
          <w:b w:val="0"/>
          <w:color w:val="1F2D3D"/>
          <w:sz w:val="22"/>
        </w:rPr>
        <w:t xml:space="preserve"> — Élaboration et suivi du planning détaillé d'exécution conforme à l'exigence DCE (programme d'exécution dans le mois suivant le démarrage de la période de préparation).</w:t>
      </w:r>
    </w:p>
    <w:p>
      <w:pPr>
        <w:pStyle w:val="ListBullet"/>
        <w:spacing w:after="80"/>
      </w:pPr>
      <w:r>
        <w:rPr>
          <w:rFonts w:ascii="Calibri" w:hAnsi="Calibri"/>
          <w:b w:val="0"/>
          <w:color w:val="1F2D3D"/>
          <w:sz w:val="22"/>
        </w:rPr>
      </w:r>
      <w:r>
        <w:rPr>
          <w:rFonts w:ascii="Calibri" w:hAnsi="Calibri"/>
          <w:b/>
          <w:color w:val="1F2D3D"/>
          <w:sz w:val="22"/>
        </w:rPr>
        <w:t>Batigest</w:t>
      </w:r>
      <w:r>
        <w:rPr>
          <w:rFonts w:ascii="Calibri" w:hAnsi="Calibri"/>
          <w:b w:val="0"/>
          <w:color w:val="1F2D3D"/>
          <w:sz w:val="22"/>
        </w:rPr>
        <w:t xml:space="preserve"> ou </w:t>
      </w:r>
      <w:r>
        <w:rPr>
          <w:rFonts w:ascii="Calibri" w:hAnsi="Calibri"/>
          <w:b/>
          <w:color w:val="1F2D3D"/>
          <w:sz w:val="22"/>
        </w:rPr>
        <w:t>Onaya</w:t>
      </w:r>
      <w:r>
        <w:rPr>
          <w:rFonts w:ascii="Calibri" w:hAnsi="Calibri"/>
          <w:b w:val="0"/>
          <w:color w:val="1F2D3D"/>
          <w:sz w:val="22"/>
        </w:rPr>
        <w:t xml:space="preserve"> — [À COMPLÉTER : préciser le logiciel ERP utilisé par l'entreprise pour la gestion des chantiers] — Suivi des heures, du matériel et de l'avancement.</w:t>
      </w:r>
    </w:p>
    <w:p>
      <w:pPr>
        <w:spacing w:after="80"/>
      </w:pPr>
      <w:r>
        <w:rPr>
          <w:rFonts w:ascii="Calibri" w:hAnsi="Calibri"/>
          <w:b w:val="0"/>
          <w:color w:val="1F2D3D"/>
          <w:sz w:val="22"/>
        </w:rPr>
        <w:t>### Études d'exécution</w:t>
      </w:r>
    </w:p>
    <w:p>
      <w:pPr>
        <w:pStyle w:val="ListBullet"/>
        <w:spacing w:after="80"/>
      </w:pPr>
      <w:r>
        <w:rPr>
          <w:rFonts w:ascii="Calibri" w:hAnsi="Calibri"/>
          <w:b w:val="0"/>
          <w:color w:val="1F2D3D"/>
          <w:sz w:val="22"/>
        </w:rPr>
      </w:r>
      <w:r>
        <w:rPr>
          <w:rFonts w:ascii="Calibri" w:hAnsi="Calibri"/>
          <w:b/>
          <w:color w:val="1F2D3D"/>
          <w:sz w:val="22"/>
        </w:rPr>
        <w:t>AutoCAD</w:t>
      </w:r>
      <w:r>
        <w:rPr>
          <w:rFonts w:ascii="Calibri" w:hAnsi="Calibri"/>
          <w:b w:val="0"/>
          <w:color w:val="1F2D3D"/>
          <w:sz w:val="22"/>
        </w:rPr>
        <w:t xml:space="preserve"> — Plans de calepinage des isolants, plans d'étanchéité, plans de zinguerie.</w:t>
      </w:r>
    </w:p>
    <w:p>
      <w:pPr>
        <w:pStyle w:val="ListBullet"/>
        <w:spacing w:after="80"/>
      </w:pPr>
      <w:r>
        <w:rPr>
          <w:rFonts w:ascii="Calibri" w:hAnsi="Calibri"/>
          <w:b w:val="0"/>
          <w:color w:val="1F2D3D"/>
          <w:sz w:val="22"/>
        </w:rPr>
      </w:r>
      <w:r>
        <w:rPr>
          <w:rFonts w:ascii="Calibri" w:hAnsi="Calibri"/>
          <w:b/>
          <w:color w:val="1F2D3D"/>
          <w:sz w:val="22"/>
        </w:rPr>
        <w:t>REVIT</w:t>
      </w:r>
      <w:r>
        <w:rPr>
          <w:rFonts w:ascii="Calibri" w:hAnsi="Calibri"/>
          <w:b w:val="0"/>
          <w:color w:val="1F2D3D"/>
          <w:sz w:val="22"/>
        </w:rPr>
        <w:t xml:space="preserve"> ou </w:t>
      </w:r>
      <w:r>
        <w:rPr>
          <w:rFonts w:ascii="Calibri" w:hAnsi="Calibri"/>
          <w:b/>
          <w:color w:val="1F2D3D"/>
          <w:sz w:val="22"/>
        </w:rPr>
        <w:t>BIM Vision</w:t>
      </w:r>
      <w:r>
        <w:rPr>
          <w:rFonts w:ascii="Calibri" w:hAnsi="Calibri"/>
          <w:b w:val="0"/>
          <w:color w:val="1F2D3D"/>
          <w:sz w:val="22"/>
        </w:rPr>
        <w:t xml:space="preserve"> — [À COMPLÉTER : préciser si l'entreprise travaille en BIM] — Maquette numérique pour coordination interlot.</w:t>
      </w:r>
    </w:p>
    <w:p>
      <w:pPr>
        <w:pStyle w:val="ListBullet"/>
        <w:spacing w:after="80"/>
      </w:pPr>
      <w:r>
        <w:rPr>
          <w:rFonts w:ascii="Calibri" w:hAnsi="Calibri"/>
          <w:b w:val="0"/>
          <w:color w:val="1F2D3D"/>
          <w:sz w:val="22"/>
        </w:rPr>
      </w:r>
      <w:r>
        <w:rPr>
          <w:rFonts w:ascii="Calibri" w:hAnsi="Calibri"/>
          <w:b/>
          <w:color w:val="1F2D3D"/>
          <w:sz w:val="22"/>
        </w:rPr>
        <w:t>SOPREMA Tools</w:t>
      </w:r>
      <w:r>
        <w:rPr>
          <w:rFonts w:ascii="Calibri" w:hAnsi="Calibri"/>
          <w:b w:val="0"/>
          <w:color w:val="1F2D3D"/>
          <w:sz w:val="22"/>
        </w:rPr>
        <w:t xml:space="preserve"> — Logiciel constructeur pour dimensionnement des complexes étanchéité et fixations mécaniques selon DTU 43.3.</w:t>
      </w:r>
    </w:p>
    <w:p>
      <w:pPr>
        <w:spacing w:after="80"/>
      </w:pPr>
      <w:r>
        <w:rPr>
          <w:rFonts w:ascii="Calibri" w:hAnsi="Calibri"/>
          <w:b w:val="0"/>
          <w:color w:val="1F2D3D"/>
          <w:sz w:val="22"/>
        </w:rPr>
        <w:t>### Communication MOA / MOE</w:t>
      </w:r>
    </w:p>
    <w:p>
      <w:pPr>
        <w:pStyle w:val="ListBullet"/>
        <w:spacing w:after="80"/>
      </w:pPr>
      <w:r>
        <w:rPr>
          <w:rFonts w:ascii="Calibri" w:hAnsi="Calibri"/>
          <w:b w:val="0"/>
          <w:color w:val="1F2D3D"/>
          <w:sz w:val="22"/>
        </w:rPr>
      </w:r>
      <w:r>
        <w:rPr>
          <w:rFonts w:ascii="Calibri" w:hAnsi="Calibri"/>
          <w:b/>
          <w:color w:val="1F2D3D"/>
          <w:sz w:val="22"/>
        </w:rPr>
        <w:t>Chorus Pro</w:t>
      </w:r>
      <w:r>
        <w:rPr>
          <w:rFonts w:ascii="Calibri" w:hAnsi="Calibri"/>
          <w:b w:val="0"/>
          <w:color w:val="1F2D3D"/>
          <w:sz w:val="22"/>
        </w:rPr>
        <w:t xml:space="preserve"> — Facturation dématérialisée obligatoire avec SIRET 354 063 810 00064 et numéro d'engagement (conformité compliance matrix).</w:t>
      </w:r>
    </w:p>
    <w:p>
      <w:pPr>
        <w:pStyle w:val="ListBullet"/>
        <w:spacing w:after="80"/>
      </w:pPr>
      <w:r>
        <w:rPr>
          <w:rFonts w:ascii="Calibri" w:hAnsi="Calibri"/>
          <w:b w:val="0"/>
          <w:color w:val="1F2D3D"/>
          <w:sz w:val="22"/>
        </w:rPr>
      </w:r>
      <w:r>
        <w:rPr>
          <w:rFonts w:ascii="Calibri" w:hAnsi="Calibri"/>
          <w:b/>
          <w:color w:val="1F2D3D"/>
          <w:sz w:val="22"/>
        </w:rPr>
        <w:t>WeTransfer Pro</w:t>
      </w:r>
      <w:r>
        <w:rPr>
          <w:rFonts w:ascii="Calibri" w:hAnsi="Calibri"/>
          <w:b w:val="0"/>
          <w:color w:val="1F2D3D"/>
          <w:sz w:val="22"/>
        </w:rPr>
        <w:t xml:space="preserve"> / </w:t>
      </w:r>
      <w:r>
        <w:rPr>
          <w:rFonts w:ascii="Calibri" w:hAnsi="Calibri"/>
          <w:b/>
          <w:color w:val="1F2D3D"/>
          <w:sz w:val="22"/>
        </w:rPr>
        <w:t>OneDrive professionnel</w:t>
      </w:r>
      <w:r>
        <w:rPr>
          <w:rFonts w:ascii="Calibri" w:hAnsi="Calibri"/>
          <w:b w:val="0"/>
          <w:color w:val="1F2D3D"/>
          <w:sz w:val="22"/>
        </w:rPr>
        <w:t xml:space="preserve"> — Partage sécurisé des plans d'exécution, fiches techniques, avis techniques au MOE et au Bureau de Contrôle.</w:t>
      </w:r>
    </w:p>
    <w:p>
      <w:pPr>
        <w:pStyle w:val="ListBullet"/>
        <w:spacing w:after="80"/>
      </w:pPr>
      <w:r>
        <w:rPr>
          <w:rFonts w:ascii="Calibri" w:hAnsi="Calibri"/>
          <w:b w:val="0"/>
          <w:color w:val="1F2D3D"/>
          <w:sz w:val="22"/>
        </w:rPr>
      </w:r>
      <w:r>
        <w:rPr>
          <w:rFonts w:ascii="Calibri" w:hAnsi="Calibri"/>
          <w:b/>
          <w:color w:val="1F2D3D"/>
          <w:sz w:val="22"/>
        </w:rPr>
        <w:t>Plateforme collaborative DCE</w:t>
      </w:r>
      <w:r>
        <w:rPr>
          <w:rFonts w:ascii="Calibri" w:hAnsi="Calibri"/>
          <w:b w:val="0"/>
          <w:color w:val="1F2D3D"/>
          <w:sz w:val="22"/>
        </w:rPr>
        <w:t xml:space="preserve"> — Suivi des comptes-rendus de chantier, des courriers et des comptes prorata.</w:t>
      </w:r>
    </w:p>
    <w:p>
      <w:pPr>
        <w:spacing w:after="80"/>
      </w:pPr>
      <w:r>
        <w:rPr>
          <w:rFonts w:ascii="Calibri" w:hAnsi="Calibri"/>
          <w:b w:val="0"/>
          <w:color w:val="1F2D3D"/>
          <w:sz w:val="22"/>
        </w:rPr>
        <w:t>### Sécurité et qualité</w:t>
      </w:r>
    </w:p>
    <w:p>
      <w:pPr>
        <w:pStyle w:val="ListBullet"/>
        <w:spacing w:after="80"/>
      </w:pPr>
      <w:r>
        <w:rPr>
          <w:rFonts w:ascii="Calibri" w:hAnsi="Calibri"/>
          <w:b w:val="0"/>
          <w:color w:val="1F2D3D"/>
          <w:sz w:val="22"/>
        </w:rPr>
      </w:r>
      <w:r>
        <w:rPr>
          <w:rFonts w:ascii="Calibri" w:hAnsi="Calibri"/>
          <w:b/>
          <w:color w:val="1F2D3D"/>
          <w:sz w:val="22"/>
        </w:rPr>
        <w:t>Logiciel PPSPS dédié</w:t>
      </w:r>
      <w:r>
        <w:rPr>
          <w:rFonts w:ascii="Calibri" w:hAnsi="Calibri"/>
          <w:b w:val="0"/>
          <w:color w:val="1F2D3D"/>
          <w:sz w:val="22"/>
        </w:rPr>
        <w:t xml:space="preserve"> — Génération et mise à jour du PPSPS, conservé 5 ans après réception conformément à la compliance matrix.</w:t>
      </w:r>
    </w:p>
    <w:p>
      <w:pPr>
        <w:pStyle w:val="ListBullet"/>
        <w:spacing w:after="80"/>
      </w:pPr>
      <w:r>
        <w:rPr>
          <w:rFonts w:ascii="Calibri" w:hAnsi="Calibri"/>
          <w:b w:val="0"/>
          <w:color w:val="1F2D3D"/>
          <w:sz w:val="22"/>
        </w:rPr>
      </w:r>
      <w:r>
        <w:rPr>
          <w:rFonts w:ascii="Calibri" w:hAnsi="Calibri"/>
          <w:b/>
          <w:color w:val="1F2D3D"/>
          <w:sz w:val="22"/>
        </w:rPr>
        <w:t>Fiches d'autocontrôle numériques</w:t>
      </w:r>
      <w:r>
        <w:rPr>
          <w:rFonts w:ascii="Calibri" w:hAnsi="Calibri"/>
          <w:b w:val="0"/>
          <w:color w:val="1F2D3D"/>
          <w:sz w:val="22"/>
        </w:rPr>
        <w:t xml:space="preserve"> — Application mobile pour saisie terrain par le chef de chantier (avec photos datées géolocalisées intégrées au DOE).</w:t>
      </w:r>
    </w:p>
    <w:p>
      <w:pPr>
        <w:spacing w:after="80"/>
      </w:pPr>
      <w:r>
        <w:rPr>
          <w:rFonts w:ascii="Calibri" w:hAnsi="Calibri"/>
          <w:b w:val="0"/>
          <w:color w:val="1F2D3D"/>
          <w:sz w:val="22"/>
        </w:rPr>
        <w:t>## 7.2 Équipement terrain</w:t>
      </w:r>
    </w:p>
    <w:p>
      <w:pPr>
        <w:pStyle w:val="ListBullet"/>
        <w:spacing w:after="80"/>
      </w:pPr>
      <w:r>
        <w:rPr>
          <w:rFonts w:ascii="Calibri" w:hAnsi="Calibri"/>
          <w:b w:val="0"/>
          <w:color w:val="1F2D3D"/>
          <w:sz w:val="22"/>
        </w:rPr>
      </w:r>
      <w:r>
        <w:rPr>
          <w:rFonts w:ascii="Calibri" w:hAnsi="Calibri"/>
          <w:b/>
          <w:color w:val="1F2D3D"/>
          <w:sz w:val="22"/>
        </w:rPr>
        <w:t>Tablette professionnelle</w:t>
      </w:r>
      <w:r>
        <w:rPr>
          <w:rFonts w:ascii="Calibri" w:hAnsi="Calibri"/>
          <w:b w:val="0"/>
          <w:color w:val="1F2D3D"/>
          <w:sz w:val="22"/>
        </w:rPr>
        <w:t xml:space="preserve"> chef de chantier avec accès cloud aux plans d'exécution et au PPSPS</w:t>
      </w:r>
    </w:p>
    <w:p>
      <w:pPr>
        <w:pStyle w:val="ListBullet"/>
        <w:spacing w:after="80"/>
      </w:pPr>
      <w:r>
        <w:rPr>
          <w:rFonts w:ascii="Calibri" w:hAnsi="Calibri"/>
          <w:b w:val="0"/>
          <w:color w:val="1F2D3D"/>
          <w:sz w:val="22"/>
        </w:rPr>
      </w:r>
      <w:r>
        <w:rPr>
          <w:rFonts w:ascii="Calibri" w:hAnsi="Calibri"/>
          <w:b/>
          <w:color w:val="1F2D3D"/>
          <w:sz w:val="22"/>
        </w:rPr>
        <w:t>Smartphone professionnel</w:t>
      </w:r>
      <w:r>
        <w:rPr>
          <w:rFonts w:ascii="Calibri" w:hAnsi="Calibri"/>
          <w:b w:val="0"/>
          <w:color w:val="1F2D3D"/>
          <w:sz w:val="22"/>
        </w:rPr>
        <w:t xml:space="preserve"> chaque compagnon (urgences, photos d'autocontrôle)</w:t>
      </w:r>
    </w:p>
    <w:p>
      <w:pPr>
        <w:pStyle w:val="ListBullet"/>
        <w:spacing w:after="80"/>
      </w:pPr>
      <w:r>
        <w:rPr>
          <w:rFonts w:ascii="Calibri" w:hAnsi="Calibri"/>
          <w:b w:val="0"/>
          <w:color w:val="1F2D3D"/>
          <w:sz w:val="22"/>
        </w:rPr>
      </w:r>
      <w:r>
        <w:rPr>
          <w:rFonts w:ascii="Calibri" w:hAnsi="Calibri"/>
          <w:b/>
          <w:color w:val="1F2D3D"/>
          <w:sz w:val="22"/>
        </w:rPr>
        <w:t>Hygromètre électronique</w:t>
      </w:r>
      <w:r>
        <w:rPr>
          <w:rFonts w:ascii="Calibri" w:hAnsi="Calibri"/>
          <w:b w:val="0"/>
          <w:color w:val="1F2D3D"/>
          <w:sz w:val="22"/>
        </w:rPr>
        <w:t xml:space="preserve"> (mesure humidité support — exigence DTU 43.1)</w:t>
      </w:r>
    </w:p>
    <w:p>
      <w:pPr>
        <w:pStyle w:val="ListBullet"/>
        <w:spacing w:after="80"/>
      </w:pPr>
      <w:r>
        <w:rPr>
          <w:rFonts w:ascii="Calibri" w:hAnsi="Calibri"/>
          <w:b w:val="0"/>
          <w:color w:val="1F2D3D"/>
          <w:sz w:val="22"/>
        </w:rPr>
      </w:r>
      <w:r>
        <w:rPr>
          <w:rFonts w:ascii="Calibri" w:hAnsi="Calibri"/>
          <w:b/>
          <w:color w:val="1F2D3D"/>
          <w:sz w:val="22"/>
        </w:rPr>
        <w:t>Bombe à carbure</w:t>
      </w:r>
      <w:r>
        <w:rPr>
          <w:rFonts w:ascii="Calibri" w:hAnsi="Calibri"/>
          <w:b w:val="0"/>
          <w:color w:val="1F2D3D"/>
          <w:sz w:val="22"/>
        </w:rPr>
        <w:t xml:space="preserve"> (mesure humidité béton — point d'arrêt critique)</w:t>
      </w:r>
    </w:p>
    <w:p>
      <w:pPr>
        <w:pStyle w:val="ListBullet"/>
        <w:spacing w:after="80"/>
      </w:pPr>
      <w:r>
        <w:rPr>
          <w:rFonts w:ascii="Calibri" w:hAnsi="Calibri"/>
          <w:b w:val="0"/>
          <w:color w:val="1F2D3D"/>
          <w:sz w:val="22"/>
        </w:rPr>
      </w:r>
      <w:r>
        <w:rPr>
          <w:rFonts w:ascii="Calibri" w:hAnsi="Calibri"/>
          <w:b/>
          <w:color w:val="1F2D3D"/>
          <w:sz w:val="22"/>
        </w:rPr>
        <w:t>Caméra thermique infrarouge</w:t>
      </w:r>
      <w:r>
        <w:rPr>
          <w:rFonts w:ascii="Calibri" w:hAnsi="Calibri"/>
          <w:b w:val="0"/>
          <w:color w:val="1F2D3D"/>
          <w:sz w:val="22"/>
        </w:rPr>
        <w:t xml:space="preserve"> (essai final d'étanchéité — Poste 24 du CCTP)</w:t>
      </w:r>
    </w:p>
    <w:p>
      <w:pPr>
        <w:spacing w:after="80"/>
      </w:pPr>
      <w:r>
        <w:rPr>
          <w:rFonts w:ascii="Calibri" w:hAnsi="Calibri"/>
          <w:b w:val="0"/>
          <w:color w:val="1F2D3D"/>
          <w:sz w:val="22"/>
        </w:rPr>
        <w:t>## 7.3 Reporting au maître d'ouvrage</w:t>
      </w:r>
    </w:p>
    <w:p>
      <w:pPr>
        <w:spacing w:after="80"/>
      </w:pPr>
      <w:r>
        <w:rPr>
          <w:rFonts w:ascii="Calibri" w:hAnsi="Calibri"/>
          <w:b w:val="0"/>
          <w:color w:val="1F2D3D"/>
          <w:sz w:val="22"/>
        </w:rPr>
        <w:t xml:space="preserve">Nous remettrons chaque semaine au MOE P+S et à la MOA un </w:t>
      </w:r>
      <w:r>
        <w:rPr>
          <w:rFonts w:ascii="Calibri" w:hAnsi="Calibri"/>
          <w:b/>
          <w:color w:val="1F2D3D"/>
          <w:sz w:val="22"/>
        </w:rPr>
        <w:t>compte-rendu hebdomadaire</w:t>
      </w:r>
      <w:r>
        <w:rPr>
          <w:rFonts w:ascii="Calibri" w:hAnsi="Calibri"/>
          <w:b w:val="0"/>
          <w:color w:val="1F2D3D"/>
          <w:sz w:val="22"/>
        </w:rPr>
        <w:t xml:space="preserve"> comportant :</w:t>
      </w:r>
    </w:p>
    <w:p>
      <w:pPr>
        <w:pStyle w:val="ListBullet"/>
        <w:spacing w:after="80"/>
      </w:pPr>
      <w:r>
        <w:rPr>
          <w:rFonts w:ascii="Calibri" w:hAnsi="Calibri"/>
          <w:b w:val="0"/>
          <w:color w:val="1F2D3D"/>
          <w:sz w:val="22"/>
        </w:rPr>
        <w:t>Avancement physique (% de réalisation par poste CCTP)</w:t>
      </w:r>
    </w:p>
    <w:p>
      <w:pPr>
        <w:pStyle w:val="ListBullet"/>
        <w:spacing w:after="80"/>
      </w:pPr>
      <w:r>
        <w:rPr>
          <w:rFonts w:ascii="Calibri" w:hAnsi="Calibri"/>
          <w:b w:val="0"/>
          <w:color w:val="1F2D3D"/>
          <w:sz w:val="22"/>
        </w:rPr>
        <w:t>Photos datées des phases clés</w:t>
      </w:r>
    </w:p>
    <w:p>
      <w:pPr>
        <w:pStyle w:val="ListBullet"/>
        <w:spacing w:after="80"/>
      </w:pPr>
      <w:r>
        <w:rPr>
          <w:rFonts w:ascii="Calibri" w:hAnsi="Calibri"/>
          <w:b w:val="0"/>
          <w:color w:val="1F2D3D"/>
          <w:sz w:val="22"/>
        </w:rPr>
        <w:t>Fiches d'autocontrôle validées de la semaine</w:t>
      </w:r>
    </w:p>
    <w:p>
      <w:pPr>
        <w:pStyle w:val="ListBullet"/>
        <w:spacing w:after="80"/>
      </w:pPr>
      <w:r>
        <w:rPr>
          <w:rFonts w:ascii="Calibri" w:hAnsi="Calibri"/>
          <w:b w:val="0"/>
          <w:color w:val="1F2D3D"/>
          <w:sz w:val="22"/>
        </w:rPr>
        <w:t>Difficultés rencontrées et actions correctives</w:t>
      </w:r>
    </w:p>
    <w:p>
      <w:pPr>
        <w:pStyle w:val="ListBullet"/>
        <w:spacing w:after="80"/>
      </w:pPr>
      <w:r>
        <w:rPr>
          <w:rFonts w:ascii="Calibri" w:hAnsi="Calibri"/>
          <w:b w:val="0"/>
          <w:color w:val="1F2D3D"/>
          <w:sz w:val="22"/>
        </w:rPr>
        <w:t>Prévisionnel semaine suivante</w:t>
      </w:r>
    </w:p>
    <w:p>
      <w:pPr>
        <w:pStyle w:val="Heading2"/>
        <w:spacing w:before="240" w:after="80"/>
      </w:pPr>
      <w:r>
        <w:rPr>
          <w:rFonts w:ascii="Calibri" w:hAnsi="Calibri"/>
          <w:color w:val="1D4ED8"/>
          <w:sz w:val="26"/>
        </w:rPr>
        <w:t>8. Véhicules</w:t>
      </w:r>
    </w:p>
    <w:p>
      <w:pPr>
        <w:spacing w:after="80"/>
      </w:pPr>
      <w:r>
        <w:rPr>
          <w:rFonts w:ascii="Calibri" w:hAnsi="Calibri"/>
          <w:b w:val="0"/>
          <w:color w:val="1F2D3D"/>
          <w:sz w:val="22"/>
        </w:rPr>
        <w:t># 8. PARC VÉHICULES DÉDIÉ AU CHANTIER</w:t>
      </w:r>
    </w:p>
    <w:p>
      <w:pPr>
        <w:spacing w:after="80"/>
      </w:pPr>
      <w:r>
        <w:rPr>
          <w:rFonts w:ascii="Calibri" w:hAnsi="Calibri"/>
          <w:b w:val="0"/>
          <w:color w:val="1F2D3D"/>
          <w:sz w:val="22"/>
        </w:rPr>
        <w:t>## 8.1 Véhicules mobilisés pour le chantier de Gueux</w:t>
      </w:r>
    </w:p>
    <w:p>
      <w:pPr>
        <w:spacing w:after="80"/>
      </w:pPr>
      <w:r>
        <w:rPr>
          <w:rFonts w:ascii="Calibri" w:hAnsi="Calibri"/>
          <w:b w:val="0"/>
          <w:color w:val="1F2D3D"/>
          <w:sz w:val="22"/>
        </w:rPr>
        <w:t>[À COMPLÉTER : la liste ci-dessous est une liste-type ADAPTÉE à un chantier d'étanchéité/couverture d'un groupe scolaire. Compléter avec les véhicules réels du parc de l'entreprise — marque, modèle, immatriculation, année.]</w:t>
      </w:r>
    </w:p>
    <w:p>
      <w:pPr>
        <w:spacing w:after="80"/>
      </w:pPr>
      <w:r>
        <w:rPr>
          <w:rFonts w:ascii="Calibri" w:hAnsi="Calibri"/>
          <w:b w:val="0"/>
          <w:color w:val="1F2D3D"/>
          <w:sz w:val="22"/>
        </w:rPr>
        <w:t>| Type véhicule | Usage chantier Gueux | Quantité | Capacité |</w:t>
      </w:r>
    </w:p>
    <w:p>
      <w:pPr>
        <w:spacing w:after="80"/>
      </w:pPr>
      <w:r>
        <w:rPr>
          <w:rFonts w:ascii="Calibri" w:hAnsi="Calibri"/>
          <w:b w:val="0"/>
          <w:color w:val="1F2D3D"/>
          <w:sz w:val="22"/>
        </w:rPr>
        <w:t>|--------------|---------------------|----------|----------|</w:t>
      </w:r>
    </w:p>
    <w:p>
      <w:pPr>
        <w:spacing w:after="80"/>
      </w:pPr>
      <w:r>
        <w:rPr>
          <w:rFonts w:ascii="Calibri" w:hAnsi="Calibri"/>
          <w:b w:val="0"/>
          <w:color w:val="1F2D3D"/>
          <w:sz w:val="22"/>
        </w:rPr>
        <w:t>| Camion plateau-grue (PTAC 19 T) | Livraison rouleaux membranes, panneaux isolants PUR EFIGREEN 200 mm, plaques bac acier | 1 | Grue 8 T/m |</w:t>
      </w:r>
    </w:p>
    <w:p>
      <w:pPr>
        <w:spacing w:after="80"/>
      </w:pPr>
      <w:r>
        <w:rPr>
          <w:rFonts w:ascii="Calibri" w:hAnsi="Calibri"/>
          <w:b w:val="0"/>
          <w:color w:val="1F2D3D"/>
          <w:sz w:val="22"/>
        </w:rPr>
        <w:t>| Fourgon utilitaire L3H2 (Master / Trafic) | Transport équipe et outillage quotidien | 2 | 6 personnes + 4 m³ |</w:t>
      </w:r>
    </w:p>
    <w:p>
      <w:pPr>
        <w:spacing w:after="80"/>
      </w:pPr>
      <w:r>
        <w:rPr>
          <w:rFonts w:ascii="Calibri" w:hAnsi="Calibri"/>
          <w:b w:val="0"/>
          <w:color w:val="1F2D3D"/>
          <w:sz w:val="22"/>
        </w:rPr>
        <w:t>| Camion-benne 3,5 T | Évacuation déchets triés (anciens revêtements, chutes, emballages) | 1 | 3,5 T |</w:t>
      </w:r>
    </w:p>
    <w:p>
      <w:pPr>
        <w:spacing w:after="80"/>
      </w:pPr>
      <w:r>
        <w:rPr>
          <w:rFonts w:ascii="Calibri" w:hAnsi="Calibri"/>
          <w:b w:val="0"/>
          <w:color w:val="1F2D3D"/>
          <w:sz w:val="22"/>
        </w:rPr>
        <w:t>| Véhicule conducteur de travaux | Déplacements MOE Reims, fournisseurs, visites chantier | 1 | — |</w:t>
      </w:r>
    </w:p>
    <w:p>
      <w:pPr>
        <w:spacing w:after="80"/>
      </w:pPr>
      <w:r>
        <w:rPr>
          <w:rFonts w:ascii="Calibri" w:hAnsi="Calibri"/>
          <w:b w:val="0"/>
          <w:color w:val="1F2D3D"/>
          <w:sz w:val="22"/>
        </w:rPr>
        <w:t>| Nacelle araignée (location ponctuelle) | Accès points hauts, finitions zinguerie | 1 | Hauteur 18 m |</w:t>
      </w:r>
    </w:p>
    <w:p>
      <w:pPr>
        <w:spacing w:after="80"/>
      </w:pPr>
      <w:r>
        <w:rPr>
          <w:rFonts w:ascii="Calibri" w:hAnsi="Calibri"/>
          <w:b w:val="0"/>
          <w:color w:val="1F2D3D"/>
          <w:sz w:val="22"/>
        </w:rPr>
        <w:t>## 8.2 Conformité environnementale du parc</w:t>
      </w:r>
    </w:p>
    <w:p>
      <w:pPr>
        <w:spacing w:after="80"/>
      </w:pPr>
      <w:r>
        <w:rPr>
          <w:rFonts w:ascii="Calibri" w:hAnsi="Calibri"/>
          <w:b w:val="0"/>
          <w:color w:val="1F2D3D"/>
          <w:sz w:val="22"/>
        </w:rPr>
        <w:t>[À COMPLÉTER : préciser la part de véhicules à motorisation Crit'Air 1 ou 2, et l'éventuelle présence de véhicules électriques ou hybrides dans le parc. Cet élément valorise la note RSE de l'offre.]</w:t>
      </w:r>
    </w:p>
    <w:p>
      <w:pPr>
        <w:spacing w:after="80"/>
      </w:pPr>
      <w:r>
        <w:rPr>
          <w:rFonts w:ascii="Calibri" w:hAnsi="Calibri"/>
          <w:b w:val="0"/>
          <w:color w:val="1F2D3D"/>
          <w:sz w:val="22"/>
        </w:rPr>
        <w:t>## 8.3 Organisation logistique propre au chantier</w:t>
      </w:r>
    </w:p>
    <w:p>
      <w:pPr>
        <w:pStyle w:val="ListBullet"/>
        <w:spacing w:after="80"/>
      </w:pPr>
      <w:r>
        <w:rPr>
          <w:rFonts w:ascii="Calibri" w:hAnsi="Calibri"/>
          <w:b w:val="0"/>
          <w:color w:val="1F2D3D"/>
          <w:sz w:val="22"/>
        </w:rPr>
      </w:r>
      <w:r>
        <w:rPr>
          <w:rFonts w:ascii="Calibri" w:hAnsi="Calibri"/>
          <w:b/>
          <w:color w:val="1F2D3D"/>
          <w:sz w:val="22"/>
        </w:rPr>
        <w:t>Stockage différé</w:t>
      </w:r>
      <w:r>
        <w:rPr>
          <w:rFonts w:ascii="Calibri" w:hAnsi="Calibri"/>
          <w:b w:val="0"/>
          <w:color w:val="1F2D3D"/>
          <w:sz w:val="22"/>
        </w:rPr>
        <w:t xml:space="preserve"> : nous limitons le stockage sur site (école en milieu urbain, peu d'espace) en organisant des livraisons fractionnées hebdomadaires.</w:t>
      </w:r>
    </w:p>
    <w:p>
      <w:pPr>
        <w:pStyle w:val="ListBullet"/>
        <w:spacing w:after="80"/>
      </w:pPr>
      <w:r>
        <w:rPr>
          <w:rFonts w:ascii="Calibri" w:hAnsi="Calibri"/>
          <w:b w:val="0"/>
          <w:color w:val="1F2D3D"/>
          <w:sz w:val="22"/>
        </w:rPr>
      </w:r>
      <w:r>
        <w:rPr>
          <w:rFonts w:ascii="Calibri" w:hAnsi="Calibri"/>
          <w:b/>
          <w:color w:val="1F2D3D"/>
          <w:sz w:val="22"/>
        </w:rPr>
        <w:t>Stockage hors gel des produits sensibles</w:t>
      </w:r>
      <w:r>
        <w:rPr>
          <w:rFonts w:ascii="Calibri" w:hAnsi="Calibri"/>
          <w:b w:val="0"/>
          <w:color w:val="1F2D3D"/>
          <w:sz w:val="22"/>
        </w:rPr>
        <w:t xml:space="preserve"> : colles SOPRACOLLE 300 N, résines ALSAN FLASHING et primaires conservés dans le fourgon chauffé en cas de température inférieure à 5°C.</w:t>
      </w:r>
    </w:p>
    <w:p>
      <w:pPr>
        <w:pStyle w:val="ListBullet"/>
        <w:spacing w:after="80"/>
      </w:pPr>
      <w:r>
        <w:rPr>
          <w:rFonts w:ascii="Calibri" w:hAnsi="Calibri"/>
          <w:b w:val="0"/>
          <w:color w:val="1F2D3D"/>
          <w:sz w:val="22"/>
        </w:rPr>
      </w:r>
      <w:r>
        <w:rPr>
          <w:rFonts w:ascii="Calibri" w:hAnsi="Calibri"/>
          <w:b/>
          <w:color w:val="1F2D3D"/>
          <w:sz w:val="22"/>
        </w:rPr>
        <w:t>Plan de circulation chantier</w:t>
      </w:r>
      <w:r>
        <w:rPr>
          <w:rFonts w:ascii="Calibri" w:hAnsi="Calibri"/>
          <w:b w:val="0"/>
          <w:color w:val="1F2D3D"/>
          <w:sz w:val="22"/>
        </w:rPr>
        <w:t xml:space="preserve"> : entrées et sorties véhicules validées avec le pilote du chantier et le coordonnateur SPS pour éviter tout conflit avec les flux scolaires (si phases en site occupé).</w:t>
      </w:r>
    </w:p>
    <w:p>
      <w:pPr>
        <w:pStyle w:val="ListBullet"/>
        <w:spacing w:after="80"/>
      </w:pPr>
      <w:r>
        <w:rPr>
          <w:rFonts w:ascii="Calibri" w:hAnsi="Calibri"/>
          <w:b w:val="0"/>
          <w:color w:val="1F2D3D"/>
          <w:sz w:val="22"/>
        </w:rPr>
      </w:r>
      <w:r>
        <w:rPr>
          <w:rFonts w:ascii="Calibri" w:hAnsi="Calibri"/>
          <w:b/>
          <w:color w:val="1F2D3D"/>
          <w:sz w:val="22"/>
        </w:rPr>
        <w:t>Calendrier de livraisons</w:t>
      </w:r>
      <w:r>
        <w:rPr>
          <w:rFonts w:ascii="Calibri" w:hAnsi="Calibri"/>
          <w:b w:val="0"/>
          <w:color w:val="1F2D3D"/>
          <w:sz w:val="22"/>
        </w:rPr>
        <w:t xml:space="preserve"> : transmis à la MOA 48h avant chaque livraison pour anticipation des accès et de la signalisation temporaire.</w:t>
      </w:r>
    </w:p>
    <w:p>
      <w:pPr>
        <w:pStyle w:val="Heading2"/>
        <w:spacing w:before="240" w:after="80"/>
      </w:pPr>
      <w:r>
        <w:rPr>
          <w:rFonts w:ascii="Calibri" w:hAnsi="Calibri"/>
          <w:color w:val="1D4ED8"/>
          <w:sz w:val="26"/>
        </w:rPr>
        <w:t>9. Matériel</w:t>
      </w:r>
    </w:p>
    <w:p>
      <w:pPr>
        <w:spacing w:after="80"/>
      </w:pPr>
      <w:r>
        <w:rPr>
          <w:rFonts w:ascii="Calibri" w:hAnsi="Calibri"/>
          <w:b w:val="0"/>
          <w:color w:val="1F2D3D"/>
          <w:sz w:val="22"/>
        </w:rPr>
        <w:t># 9. MATÉRIEL DÉDIÉ AU CHANTIER</w:t>
      </w:r>
    </w:p>
    <w:p>
      <w:pPr>
        <w:spacing w:after="80"/>
      </w:pPr>
      <w:r>
        <w:rPr>
          <w:rFonts w:ascii="Calibri" w:hAnsi="Calibri"/>
          <w:b w:val="0"/>
          <w:color w:val="1F2D3D"/>
          <w:sz w:val="22"/>
        </w:rPr>
        <w:t>## 9.1 Matériel d'étanchéité</w:t>
      </w:r>
    </w:p>
    <w:p>
      <w:pPr>
        <w:spacing w:after="80"/>
      </w:pPr>
      <w:r>
        <w:rPr>
          <w:rFonts w:ascii="Calibri" w:hAnsi="Calibri"/>
          <w:b w:val="0"/>
          <w:color w:val="1F2D3D"/>
          <w:sz w:val="22"/>
        </w:rPr>
        <w:t>| Matériel | Usage CCTP | Quantité |</w:t>
      </w:r>
    </w:p>
    <w:p>
      <w:pPr>
        <w:spacing w:after="80"/>
      </w:pPr>
      <w:r>
        <w:rPr>
          <w:rFonts w:ascii="Calibri" w:hAnsi="Calibri"/>
          <w:b w:val="0"/>
          <w:color w:val="1F2D3D"/>
          <w:sz w:val="22"/>
        </w:rPr>
        <w:t>|----------|-----------|----------|</w:t>
      </w:r>
    </w:p>
    <w:p>
      <w:pPr>
        <w:spacing w:after="80"/>
      </w:pPr>
      <w:r>
        <w:rPr>
          <w:rFonts w:ascii="Calibri" w:hAnsi="Calibri"/>
          <w:b w:val="0"/>
          <w:color w:val="1F2D3D"/>
          <w:sz w:val="22"/>
        </w:rPr>
        <w:t>| Chalumeau propane gros débit (avec lance et tuyau armé) | Soudure membranes bitumineuses SBS — Postes 3, 5, 7, 8 | 4 |</w:t>
      </w:r>
    </w:p>
    <w:p>
      <w:pPr>
        <w:spacing w:after="80"/>
      </w:pPr>
      <w:r>
        <w:rPr>
          <w:rFonts w:ascii="Calibri" w:hAnsi="Calibri"/>
          <w:b w:val="0"/>
          <w:color w:val="1F2D3D"/>
          <w:sz w:val="22"/>
        </w:rPr>
        <w:t>| Bouteilles propane 35 kg (cages métalliques verrouillées) | Alimentation chalumeaux — stockage sécurisé | 6 |</w:t>
      </w:r>
    </w:p>
    <w:p>
      <w:pPr>
        <w:spacing w:after="80"/>
      </w:pPr>
      <w:r>
        <w:rPr>
          <w:rFonts w:ascii="Calibri" w:hAnsi="Calibri"/>
          <w:b w:val="0"/>
          <w:color w:val="1F2D3D"/>
          <w:sz w:val="22"/>
        </w:rPr>
        <w:t>| Extincteurs CO2 5 kg + eau pulvérisée 9 L | Permis de feu — 1 par poste de soudure | 6 |</w:t>
      </w:r>
    </w:p>
    <w:p>
      <w:pPr>
        <w:spacing w:after="80"/>
      </w:pPr>
      <w:r>
        <w:rPr>
          <w:rFonts w:ascii="Calibri" w:hAnsi="Calibri"/>
          <w:b w:val="0"/>
          <w:color w:val="1F2D3D"/>
          <w:sz w:val="22"/>
        </w:rPr>
        <w:t>| Couteau d'étancheur professionnel | Découpe membranes | 6 |</w:t>
      </w:r>
    </w:p>
    <w:p>
      <w:pPr>
        <w:spacing w:after="80"/>
      </w:pPr>
      <w:r>
        <w:rPr>
          <w:rFonts w:ascii="Calibri" w:hAnsi="Calibri"/>
          <w:b w:val="0"/>
          <w:color w:val="1F2D3D"/>
          <w:sz w:val="22"/>
        </w:rPr>
        <w:t>| Pistolet à colle SOPRACOLLE 300 N | Collage isolant PUR sur pare-vapeur (Poste 3) | 2 |</w:t>
      </w:r>
    </w:p>
    <w:p>
      <w:pPr>
        <w:spacing w:after="80"/>
      </w:pPr>
      <w:r>
        <w:rPr>
          <w:rFonts w:ascii="Calibri" w:hAnsi="Calibri"/>
          <w:b w:val="0"/>
          <w:color w:val="1F2D3D"/>
          <w:sz w:val="22"/>
        </w:rPr>
        <w:t>| Pistolet résine ALSAN FLASHING | Équerres et relevés à froid (Postes 3, 5) | 2 |</w:t>
      </w:r>
    </w:p>
    <w:p>
      <w:pPr>
        <w:spacing w:after="80"/>
      </w:pPr>
      <w:r>
        <w:rPr>
          <w:rFonts w:ascii="Calibri" w:hAnsi="Calibri"/>
          <w:b w:val="0"/>
          <w:color w:val="1F2D3D"/>
          <w:sz w:val="22"/>
        </w:rPr>
        <w:t>| Rouleaux maroufleurs | Marouflage des membranes pendant soudure | 6 |</w:t>
      </w:r>
    </w:p>
    <w:p>
      <w:pPr>
        <w:spacing w:after="80"/>
      </w:pPr>
      <w:r>
        <w:rPr>
          <w:rFonts w:ascii="Calibri" w:hAnsi="Calibri"/>
          <w:b w:val="0"/>
          <w:color w:val="1F2D3D"/>
          <w:sz w:val="22"/>
        </w:rPr>
        <w:t>| Roulette de plomb | Soudure des recouvrements | 6 |</w:t>
      </w:r>
    </w:p>
    <w:p>
      <w:pPr>
        <w:spacing w:after="80"/>
      </w:pPr>
      <w:r>
        <w:rPr>
          <w:rFonts w:ascii="Calibri" w:hAnsi="Calibri"/>
          <w:b w:val="0"/>
          <w:color w:val="1F2D3D"/>
          <w:sz w:val="22"/>
        </w:rPr>
        <w:t>| Hygromètre électronique | Contrôle humidité support (&lt; 5 %) | 2 |</w:t>
      </w:r>
    </w:p>
    <w:p>
      <w:pPr>
        <w:spacing w:after="80"/>
      </w:pPr>
      <w:r>
        <w:rPr>
          <w:rFonts w:ascii="Calibri" w:hAnsi="Calibri"/>
          <w:b w:val="0"/>
          <w:color w:val="1F2D3D"/>
          <w:sz w:val="22"/>
        </w:rPr>
        <w:t>| Bombe à carbure | Mesure humidité résiduelle béton — point d'arrêt | 1 |</w:t>
      </w:r>
    </w:p>
    <w:p>
      <w:pPr>
        <w:spacing w:after="80"/>
      </w:pPr>
      <w:r>
        <w:rPr>
          <w:rFonts w:ascii="Calibri" w:hAnsi="Calibri"/>
          <w:b w:val="0"/>
          <w:color w:val="1F2D3D"/>
          <w:sz w:val="22"/>
        </w:rPr>
        <w:t>| Niveau laser rotatif | Vérification pentes ≥ 1 % | 1 |</w:t>
      </w:r>
    </w:p>
    <w:p>
      <w:pPr>
        <w:spacing w:after="80"/>
      </w:pPr>
      <w:r>
        <w:rPr>
          <w:rFonts w:ascii="Calibri" w:hAnsi="Calibri"/>
          <w:b w:val="0"/>
          <w:color w:val="1F2D3D"/>
          <w:sz w:val="22"/>
        </w:rPr>
        <w:t>| Règle alu 2 m | Contrôle planéité (≤ 5 mm sous règle de 2 m) | 2 |</w:t>
      </w:r>
    </w:p>
    <w:p>
      <w:pPr>
        <w:spacing w:after="80"/>
      </w:pPr>
      <w:r>
        <w:rPr>
          <w:rFonts w:ascii="Calibri" w:hAnsi="Calibri"/>
          <w:b w:val="0"/>
          <w:color w:val="1F2D3D"/>
          <w:sz w:val="22"/>
        </w:rPr>
        <w:t>| Couple-mètre | Vérification fixations mécaniques isolant (DTU 43.3) | 2 |</w:t>
      </w:r>
    </w:p>
    <w:p>
      <w:pPr>
        <w:spacing w:after="80"/>
      </w:pPr>
      <w:r>
        <w:rPr>
          <w:rFonts w:ascii="Calibri" w:hAnsi="Calibri"/>
          <w:b w:val="0"/>
          <w:color w:val="1F2D3D"/>
          <w:sz w:val="22"/>
        </w:rPr>
        <w:t>| Caméra thermique infrarouge | Essai final d'étanchéité (Poste 24) | 1 |</w:t>
      </w:r>
    </w:p>
    <w:p>
      <w:pPr>
        <w:spacing w:after="80"/>
      </w:pPr>
      <w:r>
        <w:rPr>
          <w:rFonts w:ascii="Calibri" w:hAnsi="Calibri"/>
          <w:b w:val="0"/>
          <w:color w:val="1F2D3D"/>
          <w:sz w:val="22"/>
        </w:rPr>
        <w:t>## 9.2 Matériel de couverture et zinguerie</w:t>
      </w:r>
    </w:p>
    <w:p>
      <w:pPr>
        <w:spacing w:after="80"/>
      </w:pPr>
      <w:r>
        <w:rPr>
          <w:rFonts w:ascii="Calibri" w:hAnsi="Calibri"/>
          <w:b w:val="0"/>
          <w:color w:val="1F2D3D"/>
          <w:sz w:val="22"/>
        </w:rPr>
        <w:t>| Matériel | Usage CCTP | Quantité |</w:t>
      </w:r>
    </w:p>
    <w:p>
      <w:pPr>
        <w:spacing w:after="80"/>
      </w:pPr>
      <w:r>
        <w:rPr>
          <w:rFonts w:ascii="Calibri" w:hAnsi="Calibri"/>
          <w:b w:val="0"/>
          <w:color w:val="1F2D3D"/>
          <w:sz w:val="22"/>
        </w:rPr>
        <w:t>|----------|-----------|----------|</w:t>
      </w:r>
    </w:p>
    <w:p>
      <w:pPr>
        <w:spacing w:after="80"/>
      </w:pPr>
      <w:r>
        <w:rPr>
          <w:rFonts w:ascii="Calibri" w:hAnsi="Calibri"/>
          <w:b w:val="0"/>
          <w:color w:val="1F2D3D"/>
          <w:sz w:val="22"/>
        </w:rPr>
        <w:t>| Visseuses à choc 18V autonomie longue | Fixation bac acier sandwich (Postes 10, 12) | 4 |</w:t>
      </w:r>
    </w:p>
    <w:p>
      <w:pPr>
        <w:spacing w:after="80"/>
      </w:pPr>
      <w:r>
        <w:rPr>
          <w:rFonts w:ascii="Calibri" w:hAnsi="Calibri"/>
          <w:b w:val="0"/>
          <w:color w:val="1F2D3D"/>
          <w:sz w:val="22"/>
        </w:rPr>
        <w:t>| Cisaille électrique tôle | Découpe bac acier ONDAROCK T | 2 |</w:t>
      </w:r>
    </w:p>
    <w:p>
      <w:pPr>
        <w:spacing w:after="80"/>
      </w:pPr>
      <w:r>
        <w:rPr>
          <w:rFonts w:ascii="Calibri" w:hAnsi="Calibri"/>
          <w:b w:val="0"/>
          <w:color w:val="1F2D3D"/>
          <w:sz w:val="22"/>
        </w:rPr>
        <w:t>| Plieuse manuelle 2 m | Façonnage zinguerie, gouttières | 1 |</w:t>
      </w:r>
    </w:p>
    <w:p>
      <w:pPr>
        <w:spacing w:after="80"/>
      </w:pPr>
      <w:r>
        <w:rPr>
          <w:rFonts w:ascii="Calibri" w:hAnsi="Calibri"/>
          <w:b w:val="0"/>
          <w:color w:val="1F2D3D"/>
          <w:sz w:val="22"/>
        </w:rPr>
        <w:t>| Fer à souder zinc 600 W | Soudure chéneau zinc 0,65 mm (Poste 14) | 2 |</w:t>
      </w:r>
    </w:p>
    <w:p>
      <w:pPr>
        <w:spacing w:after="80"/>
      </w:pPr>
      <w:r>
        <w:rPr>
          <w:rFonts w:ascii="Calibri" w:hAnsi="Calibri"/>
          <w:b w:val="0"/>
          <w:color w:val="1F2D3D"/>
          <w:sz w:val="22"/>
        </w:rPr>
        <w:t>| Décapeur thermique 2000 W | Préparation des soudures zinc | 2 |</w:t>
      </w:r>
    </w:p>
    <w:p>
      <w:pPr>
        <w:spacing w:after="80"/>
      </w:pPr>
      <w:r>
        <w:rPr>
          <w:rFonts w:ascii="Calibri" w:hAnsi="Calibri"/>
          <w:b w:val="0"/>
          <w:color w:val="1F2D3D"/>
          <w:sz w:val="22"/>
        </w:rPr>
        <w:t>| Cintreuse manuelle tôle | Boîtes à eau et trop-pleins (Postes 15, 16) | 1 |</w:t>
      </w:r>
    </w:p>
    <w:p>
      <w:pPr>
        <w:spacing w:after="80"/>
      </w:pPr>
      <w:r>
        <w:rPr>
          <w:rFonts w:ascii="Calibri" w:hAnsi="Calibri"/>
          <w:b w:val="0"/>
          <w:color w:val="1F2D3D"/>
          <w:sz w:val="22"/>
        </w:rPr>
        <w:t>| Scie circulaire fibrociment | Coupes ajustées (le cas échéant) | 1 |</w:t>
      </w:r>
    </w:p>
    <w:p>
      <w:pPr>
        <w:spacing w:after="80"/>
      </w:pPr>
      <w:r>
        <w:rPr>
          <w:rFonts w:ascii="Calibri" w:hAnsi="Calibri"/>
          <w:b w:val="0"/>
          <w:color w:val="1F2D3D"/>
          <w:sz w:val="22"/>
        </w:rPr>
        <w:t>## 9.3 Échafaudages et protections collectives</w:t>
      </w:r>
    </w:p>
    <w:p>
      <w:pPr>
        <w:spacing w:after="80"/>
      </w:pPr>
      <w:r>
        <w:rPr>
          <w:rFonts w:ascii="Calibri" w:hAnsi="Calibri"/>
          <w:b w:val="0"/>
          <w:color w:val="1F2D3D"/>
          <w:sz w:val="22"/>
        </w:rPr>
        <w:t xml:space="preserve">Conformément au CCTP Article 2 Poste 1 : « </w:t>
      </w:r>
      <w:r>
        <w:rPr>
          <w:rFonts w:ascii="Calibri" w:hAnsi="Calibri"/>
          <w:b/>
          <w:color w:val="1F2D3D"/>
          <w:sz w:val="22"/>
        </w:rPr>
        <w:t>Chaque entreprise utilise son propre échafaudage sans mise en commun.</w:t>
      </w:r>
      <w:r>
        <w:rPr>
          <w:rFonts w:ascii="Calibri" w:hAnsi="Calibri"/>
          <w:b w:val="0"/>
          <w:color w:val="1F2D3D"/>
          <w:sz w:val="22"/>
        </w:rPr>
        <w:t xml:space="preserve"> » Nous prévoyons donc notre propre dispositif.</w:t>
      </w:r>
    </w:p>
    <w:p>
      <w:pPr>
        <w:spacing w:after="80"/>
      </w:pPr>
      <w:r>
        <w:rPr>
          <w:rFonts w:ascii="Calibri" w:hAnsi="Calibri"/>
          <w:b w:val="0"/>
          <w:color w:val="1F2D3D"/>
          <w:sz w:val="22"/>
        </w:rPr>
        <w:t>| Équipement | Caractéristiques | Conformité |</w:t>
      </w:r>
    </w:p>
    <w:p>
      <w:pPr>
        <w:spacing w:after="80"/>
      </w:pPr>
      <w:r>
        <w:rPr>
          <w:rFonts w:ascii="Calibri" w:hAnsi="Calibri"/>
          <w:b w:val="0"/>
          <w:color w:val="1F2D3D"/>
          <w:sz w:val="22"/>
        </w:rPr>
        <w:t>|-----------|------------------|-----------|</w:t>
      </w:r>
    </w:p>
    <w:p>
      <w:pPr>
        <w:spacing w:after="80"/>
      </w:pPr>
      <w:r>
        <w:rPr>
          <w:rFonts w:ascii="Calibri" w:hAnsi="Calibri"/>
          <w:b w:val="0"/>
          <w:color w:val="1F2D3D"/>
          <w:sz w:val="22"/>
        </w:rPr>
        <w:t>| Échafaudage de pied fixe multidirectionnel | Hauteur adaptée toiture R+1 école, classe 3 (charge 200 kg/m²) | R408 + montage par compagnons habilités |</w:t>
      </w:r>
    </w:p>
    <w:p>
      <w:pPr>
        <w:spacing w:after="80"/>
      </w:pPr>
      <w:r>
        <w:rPr>
          <w:rFonts w:ascii="Calibri" w:hAnsi="Calibri"/>
          <w:b w:val="0"/>
          <w:color w:val="1F2D3D"/>
          <w:sz w:val="22"/>
        </w:rPr>
        <w:t>| Garde-corps périphériques temporaires | Hauteur 1 m + plinthe 15 cm + lisse intermédiaire | Code du Travail R4323-59 |</w:t>
      </w:r>
    </w:p>
    <w:p>
      <w:pPr>
        <w:spacing w:after="80"/>
      </w:pPr>
      <w:r>
        <w:rPr>
          <w:rFonts w:ascii="Calibri" w:hAnsi="Calibri"/>
          <w:b w:val="0"/>
          <w:color w:val="1F2D3D"/>
          <w:sz w:val="22"/>
        </w:rPr>
        <w:t>| Filets de sécurité antichute type S | Maille ≤ 100 mm — sous toitures bac acier | EN 1263-1 |</w:t>
      </w:r>
    </w:p>
    <w:p>
      <w:pPr>
        <w:spacing w:after="80"/>
      </w:pPr>
      <w:r>
        <w:rPr>
          <w:rFonts w:ascii="Calibri" w:hAnsi="Calibri"/>
          <w:b w:val="0"/>
          <w:color w:val="1F2D3D"/>
          <w:sz w:val="22"/>
        </w:rPr>
        <w:t>| Harnais antichute avec système coulissant | Pour interventions ponctuelles points singuliers | EN 361 + EN 358 |</w:t>
      </w:r>
    </w:p>
    <w:p>
      <w:pPr>
        <w:spacing w:after="80"/>
      </w:pPr>
      <w:r>
        <w:rPr>
          <w:rFonts w:ascii="Calibri" w:hAnsi="Calibri"/>
          <w:b w:val="0"/>
          <w:color w:val="1F2D3D"/>
          <w:sz w:val="22"/>
        </w:rPr>
        <w:t>| Lignes de vie temporaires | Ancrage 12 kN minimum | EN 795 type C |</w:t>
      </w:r>
    </w:p>
    <w:p>
      <w:pPr>
        <w:spacing w:after="80"/>
      </w:pPr>
      <w:r>
        <w:rPr>
          <w:rFonts w:ascii="Calibri" w:hAnsi="Calibri"/>
          <w:b w:val="0"/>
          <w:color w:val="1F2D3D"/>
          <w:sz w:val="22"/>
        </w:rPr>
        <w:t>| Trappe de chantier sécurisée | Accès toiture | Verrouillable |</w:t>
      </w:r>
    </w:p>
    <w:p>
      <w:pPr>
        <w:spacing w:after="80"/>
      </w:pPr>
      <w:r>
        <w:rPr>
          <w:rFonts w:ascii="Calibri" w:hAnsi="Calibri"/>
          <w:b w:val="0"/>
          <w:color w:val="1F2D3D"/>
          <w:sz w:val="22"/>
        </w:rPr>
        <w:t>| Balisage rouge/blanc | Zone chantier autour échafaudage | — |</w:t>
      </w:r>
    </w:p>
    <w:p>
      <w:pPr>
        <w:spacing w:after="80"/>
      </w:pPr>
      <w:r>
        <w:rPr>
          <w:rFonts w:ascii="Calibri" w:hAnsi="Calibri"/>
          <w:b w:val="0"/>
          <w:color w:val="1F2D3D"/>
          <w:sz w:val="22"/>
        </w:rPr>
        <w:t>## 9.4 Conformité réglementaire</w:t>
      </w:r>
    </w:p>
    <w:p>
      <w:pPr>
        <w:spacing w:after="80"/>
      </w:pPr>
      <w:r>
        <w:rPr>
          <w:rFonts w:ascii="Calibri" w:hAnsi="Calibri"/>
          <w:b w:val="0"/>
          <w:color w:val="1F2D3D"/>
          <w:sz w:val="22"/>
        </w:rPr>
        <w:t xml:space="preserve">L'ensemble du matériel fait l'objet de </w:t>
      </w:r>
      <w:r>
        <w:rPr>
          <w:rFonts w:ascii="Calibri" w:hAnsi="Calibri"/>
          <w:b/>
          <w:color w:val="1F2D3D"/>
          <w:sz w:val="22"/>
        </w:rPr>
        <w:t>vérifications périodiques</w:t>
      </w:r>
      <w:r>
        <w:rPr>
          <w:rFonts w:ascii="Calibri" w:hAnsi="Calibri"/>
          <w:b w:val="0"/>
          <w:color w:val="1F2D3D"/>
          <w:sz w:val="22"/>
        </w:rPr>
        <w:t xml:space="preserve"> consignées dans le registre de sécurité : VGP annuelle pour les échafaudages, VGP semestrielle pour les EPI antichute, vérification annuelle des bouteilles de gaz et des chalumeaux. Les livrets d'entretien seront tenus à disposition du coordonnateur SPS conformément au CCTP Article 2 Poste 1.</w:t>
      </w:r>
    </w:p>
    <w:p>
      <w:pPr>
        <w:pStyle w:val="Heading2"/>
        <w:spacing w:before="240" w:after="80"/>
      </w:pPr>
      <w:r>
        <w:rPr>
          <w:rFonts w:ascii="Calibri" w:hAnsi="Calibri"/>
          <w:color w:val="1D4ED8"/>
          <w:sz w:val="26"/>
        </w:rPr>
        <w:t>10. Références chantiers</w:t>
      </w:r>
    </w:p>
    <w:p>
      <w:pPr>
        <w:spacing w:after="80"/>
      </w:pPr>
      <w:r>
        <w:rPr>
          <w:rFonts w:ascii="Calibri" w:hAnsi="Calibri"/>
          <w:b w:val="0"/>
          <w:color w:val="1F2D3D"/>
          <w:sz w:val="22"/>
        </w:rPr>
        <w:t># 10. NOS RÉFÉRENCES CHANTIERS</w:t>
      </w:r>
    </w:p>
    <w:p>
      <w:pPr>
        <w:spacing w:after="80"/>
      </w:pPr>
      <w:r>
        <w:rPr>
          <w:rFonts w:ascii="Calibri" w:hAnsi="Calibri"/>
          <w:b w:val="0"/>
          <w:color w:val="1F2D3D"/>
          <w:sz w:val="22"/>
        </w:rPr>
        <w:t>## 10.1 Sélection de références pertinentes</w:t>
      </w:r>
    </w:p>
    <w:p>
      <w:pPr>
        <w:spacing w:after="80"/>
      </w:pPr>
      <w:r>
        <w:rPr>
          <w:rFonts w:ascii="Calibri" w:hAnsi="Calibri"/>
          <w:b w:val="0"/>
          <w:color w:val="1F2D3D"/>
          <w:sz w:val="22"/>
        </w:rPr>
        <w:t>[À COMPLÉTER : aucune référence n'a été transmise dans le profil entreprise. Sélectionner 5 à 8 références ÉQUIVALENTES au marché — c'est-à-dire : étanchéité de toitures-terrasses sur ERP, couverture bac acier sur école/équipement public, toiture-terrasse végétalisée, support photovoltaïque sur étanchéité. Privilégier les chantiers de bailleurs sociaux, communes, départements et régions.]</w:t>
      </w:r>
    </w:p>
    <w:p>
      <w:pPr>
        <w:spacing w:after="80"/>
      </w:pPr>
      <w:r>
        <w:rPr>
          <w:rFonts w:ascii="Calibri" w:hAnsi="Calibri"/>
          <w:b w:val="0"/>
          <w:color w:val="1F2D3D"/>
          <w:sz w:val="22"/>
        </w:rPr>
        <w:t>## 10.2 Format des références à compléter</w:t>
      </w:r>
    </w:p>
    <w:p>
      <w:pPr>
        <w:spacing w:after="80"/>
      </w:pPr>
      <w:r>
        <w:rPr>
          <w:rFonts w:ascii="Calibri" w:hAnsi="Calibri"/>
          <w:b w:val="0"/>
          <w:color w:val="1F2D3D"/>
          <w:sz w:val="22"/>
        </w:rPr>
        <w:t>Chaque référence doit être présentée sous la forme suivante :</w:t>
      </w:r>
    </w:p>
    <w:p>
      <w:pPr>
        <w:spacing w:after="80"/>
      </w:pPr>
      <w:r>
        <w:rPr>
          <w:rFonts w:ascii="Calibri" w:hAnsi="Calibri"/>
          <w:b w:val="0"/>
          <w:color w:val="1F2D3D"/>
          <w:sz w:val="22"/>
        </w:rPr>
        <w:t>| Année | Intitulé du chantier | Lieu | Maître d'ouvrage | Maître d'œuvre | Montant HT lot | Nature du lot |</w:t>
      </w:r>
    </w:p>
    <w:p>
      <w:pPr>
        <w:spacing w:after="80"/>
      </w:pPr>
      <w:r>
        <w:rPr>
          <w:rFonts w:ascii="Calibri" w:hAnsi="Calibri"/>
          <w:b w:val="0"/>
          <w:color w:val="1F2D3D"/>
          <w:sz w:val="22"/>
        </w:rPr>
        <w:t>|-------|---------------------|------|------------------|----------------|---------------|--------------|</w:t>
      </w:r>
    </w:p>
    <w:p>
      <w:pPr>
        <w:spacing w:after="80"/>
      </w:pPr>
      <w:r>
        <w:rPr>
          <w:rFonts w:ascii="Calibri" w:hAnsi="Calibri"/>
          <w:b w:val="0"/>
          <w:color w:val="1F2D3D"/>
          <w:sz w:val="22"/>
        </w:rPr>
        <w:t>| [À COMPLÉTER] | [À COMPLÉTER] | [À COMPLÉTER] | [À COMPLÉTER] | [À COMPLÉTER] | [À COMPLÉTER] | [À COMPLÉTER] |</w:t>
      </w:r>
    </w:p>
    <w:p>
      <w:pPr>
        <w:spacing w:after="80"/>
      </w:pPr>
      <w:r>
        <w:rPr>
          <w:rFonts w:ascii="Calibri" w:hAnsi="Calibri"/>
          <w:b w:val="0"/>
          <w:color w:val="1F2D3D"/>
          <w:sz w:val="22"/>
        </w:rPr>
        <w:t>## 10.3 Catégories de références à privilégier pour ce marché</w:t>
      </w:r>
    </w:p>
    <w:p>
      <w:pPr>
        <w:spacing w:after="80"/>
      </w:pPr>
      <w:r>
        <w:rPr>
          <w:rFonts w:ascii="Calibri" w:hAnsi="Calibri"/>
          <w:b w:val="0"/>
          <w:color w:val="1F2D3D"/>
          <w:sz w:val="22"/>
        </w:rPr>
        <w:t>Pour maximiser la pertinence aux yeux du MOE P+S Architecture et de la Commune de Gueux, prioriser :</w:t>
      </w:r>
    </w:p>
    <w:p>
      <w:pPr>
        <w:spacing w:after="80"/>
      </w:pPr>
      <w:r>
        <w:rPr>
          <w:rFonts w:ascii="Calibri" w:hAnsi="Calibri"/>
          <w:b w:val="0"/>
          <w:color w:val="1F2D3D"/>
          <w:sz w:val="22"/>
        </w:rPr>
        <w:t xml:space="preserve">1. </w:t>
      </w:r>
      <w:r>
        <w:rPr>
          <w:rFonts w:ascii="Calibri" w:hAnsi="Calibri"/>
          <w:b/>
          <w:color w:val="1F2D3D"/>
          <w:sz w:val="22"/>
        </w:rPr>
        <w:t>Étanchéité d'écoles ou groupes scolaires</w:t>
      </w:r>
      <w:r>
        <w:rPr>
          <w:rFonts w:ascii="Calibri" w:hAnsi="Calibri"/>
          <w:b w:val="0"/>
          <w:color w:val="1F2D3D"/>
          <w:sz w:val="22"/>
        </w:rPr>
        <w:t xml:space="preserve"> — pertinence directe avec ERP type R</w:t>
      </w:r>
    </w:p>
    <w:p>
      <w:pPr>
        <w:spacing w:after="80"/>
      </w:pPr>
      <w:r>
        <w:rPr>
          <w:rFonts w:ascii="Calibri" w:hAnsi="Calibri"/>
          <w:b w:val="0"/>
          <w:color w:val="1F2D3D"/>
          <w:sz w:val="22"/>
        </w:rPr>
        <w:t xml:space="preserve">2. </w:t>
      </w:r>
      <w:r>
        <w:rPr>
          <w:rFonts w:ascii="Calibri" w:hAnsi="Calibri"/>
          <w:b/>
          <w:color w:val="1F2D3D"/>
          <w:sz w:val="22"/>
        </w:rPr>
        <w:t>Toitures-terrasses végétalisées</w:t>
      </w:r>
      <w:r>
        <w:rPr>
          <w:rFonts w:ascii="Calibri" w:hAnsi="Calibri"/>
          <w:b w:val="0"/>
          <w:color w:val="1F2D3D"/>
          <w:sz w:val="22"/>
        </w:rPr>
        <w:t xml:space="preserve"> (Postes 5 et 6 du CCTP) — Règles Professionnelles CSFE</w:t>
      </w:r>
    </w:p>
    <w:p>
      <w:pPr>
        <w:spacing w:after="80"/>
      </w:pPr>
      <w:r>
        <w:rPr>
          <w:rFonts w:ascii="Calibri" w:hAnsi="Calibri"/>
          <w:b w:val="0"/>
          <w:color w:val="1F2D3D"/>
          <w:sz w:val="22"/>
        </w:rPr>
        <w:t xml:space="preserve">3. </w:t>
      </w:r>
      <w:r>
        <w:rPr>
          <w:rFonts w:ascii="Calibri" w:hAnsi="Calibri"/>
          <w:b/>
          <w:color w:val="1F2D3D"/>
          <w:sz w:val="22"/>
        </w:rPr>
        <w:t>Couvertures bac acier sandwich isolé</w:t>
      </w:r>
      <w:r>
        <w:rPr>
          <w:rFonts w:ascii="Calibri" w:hAnsi="Calibri"/>
          <w:b w:val="0"/>
          <w:color w:val="1F2D3D"/>
          <w:sz w:val="22"/>
        </w:rPr>
        <w:t xml:space="preserve"> sur équipements communaux (Postes 10 et 12)</w:t>
      </w:r>
    </w:p>
    <w:p>
      <w:pPr>
        <w:spacing w:after="80"/>
      </w:pPr>
      <w:r>
        <w:rPr>
          <w:rFonts w:ascii="Calibri" w:hAnsi="Calibri"/>
          <w:b w:val="0"/>
          <w:color w:val="1F2D3D"/>
          <w:sz w:val="22"/>
        </w:rPr>
        <w:t xml:space="preserve">4. </w:t>
      </w:r>
      <w:r>
        <w:rPr>
          <w:rFonts w:ascii="Calibri" w:hAnsi="Calibri"/>
          <w:b/>
          <w:color w:val="1F2D3D"/>
          <w:sz w:val="22"/>
        </w:rPr>
        <w:t>Étanchéité support photovoltaïque</w:t>
      </w:r>
      <w:r>
        <w:rPr>
          <w:rFonts w:ascii="Calibri" w:hAnsi="Calibri"/>
          <w:b w:val="0"/>
          <w:color w:val="1F2D3D"/>
          <w:sz w:val="22"/>
        </w:rPr>
        <w:t xml:space="preserve"> (Postes 8, 9, 11) — chantiers récents &lt;3 ans</w:t>
      </w:r>
    </w:p>
    <w:p>
      <w:pPr>
        <w:spacing w:after="80"/>
      </w:pPr>
      <w:r>
        <w:rPr>
          <w:rFonts w:ascii="Calibri" w:hAnsi="Calibri"/>
          <w:b w:val="0"/>
          <w:color w:val="1F2D3D"/>
          <w:sz w:val="22"/>
        </w:rPr>
        <w:t xml:space="preserve">5. </w:t>
      </w:r>
      <w:r>
        <w:rPr>
          <w:rFonts w:ascii="Calibri" w:hAnsi="Calibri"/>
          <w:b/>
          <w:color w:val="1F2D3D"/>
          <w:sz w:val="22"/>
        </w:rPr>
        <w:t>Chantiers en milieu occupé</w:t>
      </w:r>
      <w:r>
        <w:rPr>
          <w:rFonts w:ascii="Calibri" w:hAnsi="Calibri"/>
          <w:b w:val="0"/>
          <w:color w:val="1F2D3D"/>
          <w:sz w:val="22"/>
        </w:rPr>
        <w:t xml:space="preserve"> ou en phasage strict</w:t>
      </w:r>
    </w:p>
    <w:p>
      <w:pPr>
        <w:spacing w:after="80"/>
      </w:pPr>
      <w:r>
        <w:rPr>
          <w:rFonts w:ascii="Calibri" w:hAnsi="Calibri"/>
          <w:b w:val="0"/>
          <w:color w:val="1F2D3D"/>
          <w:sz w:val="22"/>
        </w:rPr>
        <w:t xml:space="preserve">6. </w:t>
      </w:r>
      <w:r>
        <w:rPr>
          <w:rFonts w:ascii="Calibri" w:hAnsi="Calibri"/>
          <w:b/>
          <w:color w:val="1F2D3D"/>
          <w:sz w:val="22"/>
        </w:rPr>
        <w:t>Marchés publics communaux</w:t>
      </w:r>
      <w:r>
        <w:rPr>
          <w:rFonts w:ascii="Calibri" w:hAnsi="Calibri"/>
          <w:b w:val="0"/>
          <w:color w:val="1F2D3D"/>
          <w:sz w:val="22"/>
        </w:rPr>
        <w:t xml:space="preserve"> — connaissance des procédures (CCAG Travaux, Chorus Pro)</w:t>
      </w:r>
    </w:p>
    <w:p>
      <w:pPr>
        <w:spacing w:after="80"/>
      </w:pPr>
      <w:r>
        <w:rPr>
          <w:rFonts w:ascii="Calibri" w:hAnsi="Calibri"/>
          <w:b w:val="0"/>
          <w:color w:val="1F2D3D"/>
          <w:sz w:val="22"/>
        </w:rPr>
        <w:t>## 10.4 Pièces justificatives en annexe</w:t>
      </w:r>
    </w:p>
    <w:p>
      <w:pPr>
        <w:pStyle w:val="ListBullet"/>
        <w:spacing w:after="80"/>
      </w:pPr>
      <w:r>
        <w:rPr>
          <w:rFonts w:ascii="Calibri" w:hAnsi="Calibri"/>
          <w:b w:val="0"/>
          <w:color w:val="1F2D3D"/>
          <w:sz w:val="22"/>
        </w:rPr>
      </w:r>
      <w:r>
        <w:rPr>
          <w:rFonts w:ascii="Calibri" w:hAnsi="Calibri"/>
          <w:b/>
          <w:color w:val="1F2D3D"/>
          <w:sz w:val="22"/>
        </w:rPr>
        <w:t>Attestations de bonne exécution</w:t>
      </w:r>
      <w:r>
        <w:rPr>
          <w:rFonts w:ascii="Calibri" w:hAnsi="Calibri"/>
          <w:b w:val="0"/>
          <w:color w:val="1F2D3D"/>
          <w:sz w:val="22"/>
        </w:rPr>
        <w:t xml:space="preserve"> signées par les MOA pour chaque référence (annexe 3)</w:t>
      </w:r>
    </w:p>
    <w:p>
      <w:pPr>
        <w:pStyle w:val="ListBullet"/>
        <w:spacing w:after="80"/>
      </w:pPr>
      <w:r>
        <w:rPr>
          <w:rFonts w:ascii="Calibri" w:hAnsi="Calibri"/>
          <w:b w:val="0"/>
          <w:color w:val="1F2D3D"/>
          <w:sz w:val="22"/>
        </w:rPr>
      </w:r>
      <w:r>
        <w:rPr>
          <w:rFonts w:ascii="Calibri" w:hAnsi="Calibri"/>
          <w:b/>
          <w:color w:val="1F2D3D"/>
          <w:sz w:val="22"/>
        </w:rPr>
        <w:t>Photographies avant/après</w:t>
      </w:r>
      <w:r>
        <w:rPr>
          <w:rFonts w:ascii="Calibri" w:hAnsi="Calibri"/>
          <w:b w:val="0"/>
          <w:color w:val="1F2D3D"/>
          <w:sz w:val="22"/>
        </w:rPr>
        <w:t xml:space="preserve"> des chantiers les plus représentatifs (annexe 4)</w:t>
      </w:r>
    </w:p>
    <w:p>
      <w:pPr>
        <w:pStyle w:val="ListBullet"/>
        <w:spacing w:after="80"/>
      </w:pPr>
      <w:r>
        <w:rPr>
          <w:rFonts w:ascii="Calibri" w:hAnsi="Calibri"/>
          <w:b w:val="0"/>
          <w:color w:val="1F2D3D"/>
          <w:sz w:val="22"/>
        </w:rPr>
      </w:r>
      <w:r>
        <w:rPr>
          <w:rFonts w:ascii="Calibri" w:hAnsi="Calibri"/>
          <w:b/>
          <w:color w:val="1F2D3D"/>
          <w:sz w:val="22"/>
        </w:rPr>
        <w:t>PV de réception</w:t>
      </w:r>
      <w:r>
        <w:rPr>
          <w:rFonts w:ascii="Calibri" w:hAnsi="Calibri"/>
          <w:b w:val="0"/>
          <w:color w:val="1F2D3D"/>
          <w:sz w:val="22"/>
        </w:rPr>
        <w:t xml:space="preserve"> des principaux chantiers de référence (annexe 5)</w:t>
      </w:r>
    </w:p>
    <w:p>
      <w:pPr>
        <w:spacing w:after="80"/>
      </w:pPr>
      <w:r>
        <w:rPr>
          <w:rFonts w:ascii="Calibri" w:hAnsi="Calibri"/>
          <w:b w:val="0"/>
          <w:color w:val="1F2D3D"/>
          <w:sz w:val="22"/>
        </w:rPr>
        <w:t>## 10.5 Engagement de transparence</w:t>
      </w:r>
    </w:p>
    <w:p>
      <w:pPr>
        <w:spacing w:after="80"/>
      </w:pPr>
      <w:r>
        <w:rPr>
          <w:rFonts w:ascii="Calibri" w:hAnsi="Calibri"/>
          <w:b w:val="0"/>
          <w:color w:val="1F2D3D"/>
          <w:sz w:val="22"/>
        </w:rPr>
        <w:t>Nous mettons à disposition du MOE P+S et de la MOA les coordonnées des maîtres d'œuvre et maîtres d'ouvrage de nos références pour vérification directe et obtention de retours d'expérience qualitatifs.</w:t>
      </w:r>
    </w:p>
    <w:p>
      <w:pPr>
        <w:pStyle w:val="Heading2"/>
        <w:spacing w:before="240" w:after="80"/>
      </w:pPr>
      <w:r>
        <w:rPr>
          <w:rFonts w:ascii="Calibri" w:hAnsi="Calibri"/>
          <w:color w:val="1D4ED8"/>
          <w:sz w:val="26"/>
        </w:rPr>
        <w:t>11. Fournisseurs</w:t>
      </w:r>
    </w:p>
    <w:p>
      <w:pPr>
        <w:spacing w:after="80"/>
      </w:pPr>
      <w:r>
        <w:rPr>
          <w:rFonts w:ascii="Calibri" w:hAnsi="Calibri"/>
          <w:b w:val="0"/>
          <w:color w:val="1F2D3D"/>
          <w:sz w:val="22"/>
        </w:rPr>
        <w:t># 11. NOS FOURNISSEURS ET PARTENAIRES INDUSTRIELS</w:t>
      </w:r>
    </w:p>
    <w:p>
      <w:pPr>
        <w:spacing w:after="80"/>
      </w:pPr>
      <w:r>
        <w:rPr>
          <w:rFonts w:ascii="Calibri" w:hAnsi="Calibri"/>
          <w:b w:val="0"/>
          <w:color w:val="1F2D3D"/>
          <w:sz w:val="22"/>
        </w:rPr>
        <w:t>## 11.1 Fournisseur principal — SOPREMA (ou équivalent strict)</w:t>
      </w:r>
    </w:p>
    <w:p>
      <w:pPr>
        <w:spacing w:after="80"/>
      </w:pPr>
      <w:r>
        <w:rPr>
          <w:rFonts w:ascii="Calibri" w:hAnsi="Calibri"/>
          <w:b w:val="0"/>
          <w:color w:val="1F2D3D"/>
          <w:sz w:val="22"/>
        </w:rPr>
        <w:t xml:space="preserve">Le CCTP désigne très majoritairement des produits </w:t>
      </w:r>
      <w:r>
        <w:rPr>
          <w:rFonts w:ascii="Calibri" w:hAnsi="Calibri"/>
          <w:b/>
          <w:color w:val="1F2D3D"/>
          <w:sz w:val="22"/>
        </w:rPr>
        <w:t>SOPREMA</w:t>
      </w:r>
      <w:r>
        <w:rPr>
          <w:rFonts w:ascii="Calibri" w:hAnsi="Calibri"/>
          <w:b w:val="0"/>
          <w:color w:val="1F2D3D"/>
          <w:sz w:val="22"/>
        </w:rPr>
        <w:t xml:space="preserve"> comme références de prescription. Nous proposons donc les produits SOPREMA d'origine, garantissant la conformité totale aux Avis Techniques cités et la pleine couverture en assurance décennale.</w:t>
      </w:r>
    </w:p>
    <w:p>
      <w:pPr>
        <w:spacing w:after="80"/>
      </w:pPr>
      <w:r>
        <w:rPr>
          <w:rFonts w:ascii="Calibri" w:hAnsi="Calibri"/>
          <w:b w:val="0"/>
          <w:color w:val="1F2D3D"/>
          <w:sz w:val="22"/>
        </w:rPr>
        <w:t>### Produits SOPREMA mobilisés sur le chantier de Gueux</w:t>
      </w:r>
    </w:p>
    <w:p>
      <w:pPr>
        <w:spacing w:after="80"/>
      </w:pPr>
      <w:r>
        <w:rPr>
          <w:rFonts w:ascii="Calibri" w:hAnsi="Calibri"/>
          <w:b w:val="0"/>
          <w:color w:val="1F2D3D"/>
          <w:sz w:val="22"/>
        </w:rPr>
        <w:t>| Poste CCTP | Produit SOPREMA | Caractéristique clé |</w:t>
      </w:r>
    </w:p>
    <w:p>
      <w:pPr>
        <w:spacing w:after="80"/>
      </w:pPr>
      <w:r>
        <w:rPr>
          <w:rFonts w:ascii="Calibri" w:hAnsi="Calibri"/>
          <w:b w:val="0"/>
          <w:color w:val="1F2D3D"/>
          <w:sz w:val="22"/>
        </w:rPr>
        <w:t>|-----------|----------------|--------------------|</w:t>
      </w:r>
    </w:p>
    <w:p>
      <w:pPr>
        <w:spacing w:after="80"/>
      </w:pPr>
      <w:r>
        <w:rPr>
          <w:rFonts w:ascii="Calibri" w:hAnsi="Calibri"/>
          <w:b w:val="0"/>
          <w:color w:val="1F2D3D"/>
          <w:sz w:val="22"/>
        </w:rPr>
        <w:t>| 3, 5 | EFIGREEN DUO+ (2 × 100 mm = 200 mm) | R ≥ 9,10 m².K/W — ACERMI |</w:t>
      </w:r>
    </w:p>
    <w:p>
      <w:pPr>
        <w:spacing w:after="80"/>
      </w:pPr>
      <w:r>
        <w:rPr>
          <w:rFonts w:ascii="Calibri" w:hAnsi="Calibri"/>
          <w:b w:val="0"/>
          <w:color w:val="1F2D3D"/>
          <w:sz w:val="22"/>
        </w:rPr>
        <w:t>| 3, 5 | ALSAN FLASHING (résine 700 g/m²) | Adhérence ≥ 4 MPa |</w:t>
      </w:r>
    </w:p>
    <w:p>
      <w:pPr>
        <w:spacing w:after="80"/>
      </w:pPr>
      <w:r>
        <w:rPr>
          <w:rFonts w:ascii="Calibri" w:hAnsi="Calibri"/>
          <w:b w:val="0"/>
          <w:color w:val="1F2D3D"/>
          <w:sz w:val="22"/>
        </w:rPr>
        <w:t>| 3, 5 | STYRBASE STICK | Pose libre, joints autocollés |</w:t>
      </w:r>
    </w:p>
    <w:p>
      <w:pPr>
        <w:spacing w:after="80"/>
      </w:pPr>
      <w:r>
        <w:rPr>
          <w:rFonts w:ascii="Calibri" w:hAnsi="Calibri"/>
          <w:b w:val="0"/>
          <w:color w:val="1F2D3D"/>
          <w:sz w:val="22"/>
        </w:rPr>
        <w:t>| 3, 5 | ELASTOPHENE FLAM 25 AR | 2,5 mm — armature grille verre — soudée plein |</w:t>
      </w:r>
    </w:p>
    <w:p>
      <w:pPr>
        <w:spacing w:after="80"/>
      </w:pPr>
      <w:r>
        <w:rPr>
          <w:rFonts w:ascii="Calibri" w:hAnsi="Calibri"/>
          <w:b w:val="0"/>
          <w:color w:val="1F2D3D"/>
          <w:sz w:val="22"/>
        </w:rPr>
        <w:t>| 3, 5 | SOPRACOLLE 300 N | Collage isolant à froid |</w:t>
      </w:r>
    </w:p>
    <w:p>
      <w:pPr>
        <w:spacing w:after="80"/>
      </w:pPr>
      <w:r>
        <w:rPr>
          <w:rFonts w:ascii="Calibri" w:hAnsi="Calibri"/>
          <w:b w:val="0"/>
          <w:color w:val="1F2D3D"/>
          <w:sz w:val="22"/>
        </w:rPr>
        <w:t>| 4 | Gravillons roulés 5/15 | Protection 4 cm minimum |</w:t>
      </w:r>
    </w:p>
    <w:p>
      <w:pPr>
        <w:spacing w:after="80"/>
      </w:pPr>
      <w:r>
        <w:rPr>
          <w:rFonts w:ascii="Calibri" w:hAnsi="Calibri"/>
          <w:b w:val="0"/>
          <w:color w:val="1F2D3D"/>
          <w:sz w:val="22"/>
        </w:rPr>
        <w:t>| 5, 6 | SOPRANATURE TOUNDRA FLORE SEMIS | Sedum + vivaces — biodiversité |</w:t>
      </w:r>
    </w:p>
    <w:p>
      <w:pPr>
        <w:spacing w:after="80"/>
      </w:pPr>
      <w:r>
        <w:rPr>
          <w:rFonts w:ascii="Calibri" w:hAnsi="Calibri"/>
          <w:b w:val="0"/>
          <w:color w:val="1F2D3D"/>
          <w:sz w:val="22"/>
        </w:rPr>
        <w:t>| 5, 6 | SOPRALITHE | Drainage 5 cm — granulats légers |</w:t>
      </w:r>
    </w:p>
    <w:p>
      <w:pPr>
        <w:spacing w:after="80"/>
      </w:pPr>
      <w:r>
        <w:rPr>
          <w:rFonts w:ascii="Calibri" w:hAnsi="Calibri"/>
          <w:b w:val="0"/>
          <w:color w:val="1F2D3D"/>
          <w:sz w:val="22"/>
        </w:rPr>
        <w:t>| 7 | EFIGREEN ACIER 40 mm | R ≥ 1,50 m².K/W — ACERMI |</w:t>
      </w:r>
    </w:p>
    <w:p>
      <w:pPr>
        <w:spacing w:after="80"/>
      </w:pPr>
      <w:r>
        <w:rPr>
          <w:rFonts w:ascii="Calibri" w:hAnsi="Calibri"/>
          <w:b w:val="0"/>
          <w:color w:val="1F2D3D"/>
          <w:sz w:val="22"/>
        </w:rPr>
        <w:t>| 7, 8 | SOPRAFIX HP | Chape fixée mécaniquement |</w:t>
      </w:r>
    </w:p>
    <w:p>
      <w:pPr>
        <w:spacing w:after="80"/>
      </w:pPr>
      <w:r>
        <w:rPr>
          <w:rFonts w:ascii="Calibri" w:hAnsi="Calibri"/>
          <w:b w:val="0"/>
          <w:color w:val="1F2D3D"/>
          <w:sz w:val="22"/>
        </w:rPr>
        <w:t>| 7, 8 | SOPRALENE FLAM 180 AR FE | Autoprotection paillettes ardoise |</w:t>
      </w:r>
    </w:p>
    <w:p>
      <w:pPr>
        <w:spacing w:after="80"/>
      </w:pPr>
      <w:r>
        <w:rPr>
          <w:rFonts w:ascii="Calibri" w:hAnsi="Calibri"/>
          <w:b w:val="0"/>
          <w:color w:val="1F2D3D"/>
          <w:sz w:val="22"/>
        </w:rPr>
        <w:t>| 8 | EFIGREEN ACIER 130 mm | R ≥ 5,90 m².K/W |</w:t>
      </w:r>
    </w:p>
    <w:p>
      <w:pPr>
        <w:spacing w:after="80"/>
      </w:pPr>
      <w:r>
        <w:rPr>
          <w:rFonts w:ascii="Calibri" w:hAnsi="Calibri"/>
          <w:b w:val="0"/>
          <w:color w:val="1F2D3D"/>
          <w:sz w:val="22"/>
        </w:rPr>
        <w:t>| 9 | SOPRASOLAR FIX EVO TILT | Support PV sans percement — AT valide |</w:t>
      </w:r>
    </w:p>
    <w:p>
      <w:pPr>
        <w:spacing w:after="80"/>
      </w:pPr>
      <w:r>
        <w:rPr>
          <w:rFonts w:ascii="Calibri" w:hAnsi="Calibri"/>
          <w:b w:val="0"/>
          <w:color w:val="1F2D3D"/>
          <w:sz w:val="22"/>
        </w:rPr>
        <w:t>| Joints dilatation | SOPRAJOINT | AT en cours de validité |</w:t>
      </w:r>
    </w:p>
    <w:p>
      <w:pPr>
        <w:spacing w:after="80"/>
      </w:pPr>
      <w:r>
        <w:rPr>
          <w:rFonts w:ascii="Calibri" w:hAnsi="Calibri"/>
          <w:b w:val="0"/>
          <w:color w:val="1F2D3D"/>
          <w:sz w:val="22"/>
        </w:rPr>
        <w:t>## 11.2 Fournisseur couverture sèche — ARCELORMITTAL (Poste 10)</w:t>
      </w:r>
    </w:p>
    <w:p>
      <w:pPr>
        <w:spacing w:after="80"/>
      </w:pPr>
      <w:r>
        <w:rPr>
          <w:rFonts w:ascii="Calibri" w:hAnsi="Calibri"/>
          <w:b w:val="0"/>
          <w:color w:val="1F2D3D"/>
          <w:sz w:val="22"/>
        </w:rPr>
      </w:r>
      <w:r>
        <w:rPr>
          <w:rFonts w:ascii="Calibri" w:hAnsi="Calibri"/>
          <w:b/>
          <w:color w:val="1F2D3D"/>
          <w:sz w:val="22"/>
        </w:rPr>
        <w:t>Panneau sandwich ONDAROCK T</w:t>
      </w:r>
      <w:r>
        <w:rPr>
          <w:rFonts w:ascii="Calibri" w:hAnsi="Calibri"/>
          <w:b w:val="0"/>
          <w:color w:val="1F2D3D"/>
          <w:sz w:val="22"/>
        </w:rPr>
        <w:t xml:space="preserve"> — épaisseur 240 mm — laine de roche — R ≥ 5,42 m².K/W — Rw+Ctr ≥ 40 dB — réaction au feu A2-s1,d0 — certifié ACERMI.</w:t>
      </w:r>
    </w:p>
    <w:p>
      <w:pPr>
        <w:spacing w:after="80"/>
      </w:pPr>
      <w:r>
        <w:rPr>
          <w:rFonts w:ascii="Calibri" w:hAnsi="Calibri"/>
          <w:b w:val="0"/>
          <w:color w:val="1F2D3D"/>
          <w:sz w:val="22"/>
        </w:rPr>
        <w:t>## 11.3 Fournisseur support PV bac acier — DOME SOLAR (Poste 11)</w:t>
      </w:r>
    </w:p>
    <w:p>
      <w:pPr>
        <w:spacing w:after="80"/>
      </w:pPr>
      <w:r>
        <w:rPr>
          <w:rFonts w:ascii="Calibri" w:hAnsi="Calibri"/>
          <w:b w:val="0"/>
          <w:color w:val="1F2D3D"/>
          <w:sz w:val="22"/>
        </w:rPr>
      </w:r>
      <w:r>
        <w:rPr>
          <w:rFonts w:ascii="Calibri" w:hAnsi="Calibri"/>
          <w:b/>
          <w:color w:val="1F2D3D"/>
          <w:sz w:val="22"/>
        </w:rPr>
        <w:t>KOGYSUN i+</w:t>
      </w:r>
      <w:r>
        <w:rPr>
          <w:rFonts w:ascii="Calibri" w:hAnsi="Calibri"/>
          <w:b w:val="0"/>
          <w:color w:val="1F2D3D"/>
          <w:sz w:val="22"/>
        </w:rPr>
        <w:t xml:space="preserve"> — fixation photovoltaïque sur panneau sandwich, Avis Technique en cours de validité, respect des règles AM8 pour ERP.</w:t>
      </w:r>
    </w:p>
    <w:p>
      <w:pPr>
        <w:spacing w:after="80"/>
      </w:pPr>
      <w:r>
        <w:rPr>
          <w:rFonts w:ascii="Calibri" w:hAnsi="Calibri"/>
          <w:b w:val="0"/>
          <w:color w:val="1F2D3D"/>
          <w:sz w:val="22"/>
        </w:rPr>
        <w:t>## 11.4 Fournisseurs zinguerie</w:t>
      </w:r>
    </w:p>
    <w:p>
      <w:pPr>
        <w:spacing w:after="80"/>
      </w:pPr>
      <w:r>
        <w:rPr>
          <w:rFonts w:ascii="Calibri" w:hAnsi="Calibri"/>
          <w:b w:val="0"/>
          <w:color w:val="1F2D3D"/>
          <w:sz w:val="22"/>
        </w:rPr>
        <w:t>| Poste CCTP | Fournisseur | Produit |</w:t>
      </w:r>
    </w:p>
    <w:p>
      <w:pPr>
        <w:spacing w:after="80"/>
      </w:pPr>
      <w:r>
        <w:rPr>
          <w:rFonts w:ascii="Calibri" w:hAnsi="Calibri"/>
          <w:b w:val="0"/>
          <w:color w:val="1F2D3D"/>
          <w:sz w:val="22"/>
        </w:rPr>
        <w:t>|-----------|-------------|---------|</w:t>
      </w:r>
    </w:p>
    <w:p>
      <w:pPr>
        <w:spacing w:after="80"/>
      </w:pPr>
      <w:r>
        <w:rPr>
          <w:rFonts w:ascii="Calibri" w:hAnsi="Calibri"/>
          <w:b w:val="0"/>
          <w:color w:val="1F2D3D"/>
          <w:sz w:val="22"/>
        </w:rPr>
        <w:t>| 13 | [À COMPLÉTER] | Gouttière acier prélaqué RAL 7030, section carrée |</w:t>
      </w:r>
    </w:p>
    <w:p>
      <w:pPr>
        <w:spacing w:after="80"/>
      </w:pPr>
      <w:r>
        <w:rPr>
          <w:rFonts w:ascii="Calibri" w:hAnsi="Calibri"/>
          <w:b w:val="0"/>
          <w:color w:val="1F2D3D"/>
          <w:sz w:val="22"/>
        </w:rPr>
        <w:t>| 14 | VMZINC ou RHEINZINK | Zinc naturel 0,65 mm pour chéneau encastré |</w:t>
      </w:r>
    </w:p>
    <w:p>
      <w:pPr>
        <w:spacing w:after="80"/>
      </w:pPr>
      <w:r>
        <w:rPr>
          <w:rFonts w:ascii="Calibri" w:hAnsi="Calibri"/>
          <w:b w:val="0"/>
          <w:color w:val="1F2D3D"/>
          <w:sz w:val="22"/>
        </w:rPr>
        <w:t>| 15-17 | [À COMPLÉTER] | Boîtes à eau, descentes EP acier prélaqué RAL 7030 |</w:t>
      </w:r>
    </w:p>
    <w:p>
      <w:pPr>
        <w:spacing w:after="80"/>
      </w:pPr>
      <w:r>
        <w:rPr>
          <w:rFonts w:ascii="Calibri" w:hAnsi="Calibri"/>
          <w:b w:val="0"/>
          <w:color w:val="1F2D3D"/>
          <w:sz w:val="22"/>
        </w:rPr>
        <w:t>| 17 | Saint-Gobain PAM | Dauphins fonte 1,00 m démontables |</w:t>
      </w:r>
    </w:p>
    <w:p>
      <w:pPr>
        <w:spacing w:after="80"/>
      </w:pPr>
      <w:r>
        <w:rPr>
          <w:rFonts w:ascii="Calibri" w:hAnsi="Calibri"/>
          <w:b w:val="0"/>
          <w:color w:val="1F2D3D"/>
          <w:sz w:val="22"/>
        </w:rPr>
        <w:t>## 11.5 Fournisseurs équipements sécurité toiture</w:t>
      </w:r>
    </w:p>
    <w:p>
      <w:pPr>
        <w:spacing w:after="80"/>
      </w:pPr>
      <w:r>
        <w:rPr>
          <w:rFonts w:ascii="Calibri" w:hAnsi="Calibri"/>
          <w:b w:val="0"/>
          <w:color w:val="1F2D3D"/>
          <w:sz w:val="22"/>
        </w:rPr>
        <w:t>[À COMPLÉTER : préciser les fournisseurs pour les potelets d'ancrage (Poste 19), voûte filante (Poste 20), exutoires DENFC (Poste 21), bandes de solin aluminium (Poste 18)]</w:t>
      </w:r>
    </w:p>
    <w:p>
      <w:pPr>
        <w:spacing w:after="80"/>
      </w:pPr>
      <w:r>
        <w:rPr>
          <w:rFonts w:ascii="Calibri" w:hAnsi="Calibri"/>
          <w:b w:val="0"/>
          <w:color w:val="1F2D3D"/>
          <w:sz w:val="22"/>
        </w:rPr>
        <w:t>## 11.6 Certifications fournisseurs</w:t>
      </w:r>
    </w:p>
    <w:p>
      <w:pPr>
        <w:spacing w:after="80"/>
      </w:pPr>
      <w:r>
        <w:rPr>
          <w:rFonts w:ascii="Calibri" w:hAnsi="Calibri"/>
          <w:b w:val="0"/>
          <w:color w:val="1F2D3D"/>
          <w:sz w:val="22"/>
        </w:rPr>
        <w:t xml:space="preserve">Conformément à la compliance matrix : </w:t>
      </w:r>
      <w:r>
        <w:rPr>
          <w:rFonts w:ascii="Calibri" w:hAnsi="Calibri"/>
          <w:b/>
          <w:color w:val="1F2D3D"/>
          <w:sz w:val="22"/>
        </w:rPr>
        <w:t>« Les produits d'étanchéité (membranes bitumineuses, enduits) sont fabriqués dans des sites certifiés ISO 9001. »</w:t>
      </w:r>
      <w:r>
        <w:rPr>
          <w:rFonts w:ascii="Calibri" w:hAnsi="Calibri"/>
          <w:b w:val="0"/>
          <w:color w:val="1F2D3D"/>
          <w:sz w:val="22"/>
        </w:rPr>
        <w:t xml:space="preserve"> L'ensemble des produits SOPREMA et ARCELORMITTAL retenus sont fabriqués dans des sites certifiés ISO 9001, conformément aux exigences du CCTP.</w:t>
      </w:r>
    </w:p>
    <w:p>
      <w:pPr>
        <w:spacing w:after="80"/>
      </w:pPr>
      <w:r>
        <w:rPr>
          <w:rFonts w:ascii="Calibri" w:hAnsi="Calibri"/>
          <w:b w:val="0"/>
          <w:color w:val="1F2D3D"/>
          <w:sz w:val="22"/>
        </w:rPr>
        <w:t>## 11.7 Traçabilité produits</w:t>
      </w:r>
    </w:p>
    <w:p>
      <w:pPr>
        <w:spacing w:after="80"/>
      </w:pPr>
      <w:r>
        <w:rPr>
          <w:rFonts w:ascii="Calibri" w:hAnsi="Calibri"/>
          <w:b w:val="0"/>
          <w:color w:val="1F2D3D"/>
          <w:sz w:val="22"/>
        </w:rPr>
        <w:t xml:space="preserve">Conformément à la compliance matrix : </w:t>
      </w:r>
      <w:r>
        <w:rPr>
          <w:rFonts w:ascii="Calibri" w:hAnsi="Calibri"/>
          <w:b/>
          <w:color w:val="1F2D3D"/>
          <w:sz w:val="22"/>
        </w:rPr>
        <w:t>« Mettre à disposition du maître d'œuvre les documents assurant la traçabilité de tous les produits et matériaux mis en œuvre préalablement à leur mise en œuvre. »</w:t>
      </w:r>
      <w:r>
        <w:rPr>
          <w:rFonts w:ascii="Calibri" w:hAnsi="Calibri"/>
          <w:b w:val="0"/>
          <w:color w:val="1F2D3D"/>
          <w:sz w:val="22"/>
        </w:rPr>
        <w:t xml:space="preserve"> Nous transmettrons en début de chantier au MOE P+S un dossier complet comportant :</w:t>
      </w:r>
    </w:p>
    <w:p>
      <w:pPr>
        <w:pStyle w:val="ListBullet"/>
        <w:spacing w:after="80"/>
      </w:pPr>
      <w:r>
        <w:rPr>
          <w:rFonts w:ascii="Calibri" w:hAnsi="Calibri"/>
          <w:b w:val="0"/>
          <w:color w:val="1F2D3D"/>
          <w:sz w:val="22"/>
        </w:rPr>
        <w:t>Fiches techniques détaillées de chaque produit</w:t>
      </w:r>
    </w:p>
    <w:p>
      <w:pPr>
        <w:pStyle w:val="ListBullet"/>
        <w:spacing w:after="80"/>
      </w:pPr>
      <w:r>
        <w:rPr>
          <w:rFonts w:ascii="Calibri" w:hAnsi="Calibri"/>
          <w:b w:val="0"/>
          <w:color w:val="1F2D3D"/>
          <w:sz w:val="22"/>
        </w:rPr>
        <w:t>Avis techniques CSTB ou Documents Techniques d'Application en cours de validité</w:t>
      </w:r>
    </w:p>
    <w:p>
      <w:pPr>
        <w:pStyle w:val="ListBullet"/>
        <w:spacing w:after="80"/>
      </w:pPr>
      <w:r>
        <w:rPr>
          <w:rFonts w:ascii="Calibri" w:hAnsi="Calibri"/>
          <w:b w:val="0"/>
          <w:color w:val="1F2D3D"/>
          <w:sz w:val="22"/>
        </w:rPr>
        <w:t>Certifications ACERMI des isolants</w:t>
      </w:r>
    </w:p>
    <w:p>
      <w:pPr>
        <w:pStyle w:val="ListBullet"/>
        <w:spacing w:after="80"/>
      </w:pPr>
      <w:r>
        <w:rPr>
          <w:rFonts w:ascii="Calibri" w:hAnsi="Calibri"/>
          <w:b w:val="0"/>
          <w:color w:val="1F2D3D"/>
          <w:sz w:val="22"/>
        </w:rPr>
        <w:t>Procès-verbaux d'essais (classement FIT, classement au feu)</w:t>
      </w:r>
    </w:p>
    <w:p>
      <w:pPr>
        <w:pStyle w:val="ListBullet"/>
        <w:spacing w:after="80"/>
      </w:pPr>
      <w:r>
        <w:rPr>
          <w:rFonts w:ascii="Calibri" w:hAnsi="Calibri"/>
          <w:b w:val="0"/>
          <w:color w:val="1F2D3D"/>
          <w:sz w:val="22"/>
        </w:rPr>
        <w:t>Bons de livraison datés avec numéros de lots fabricant</w:t>
      </w:r>
    </w:p>
    <w:p>
      <w:pPr>
        <w:pStyle w:val="Heading1"/>
        <w:spacing w:before="400" w:after="160"/>
      </w:pPr>
      <w:r>
        <w:rPr>
          <w:rFonts w:ascii="Calibri" w:hAnsi="Calibri"/>
          <w:color w:val="1E40AF"/>
          <w:sz w:val="32"/>
        </w:rPr>
        <w:t>PARTIE B — PRÉSENTATION DE LA PRESTATION</w:t>
      </w:r>
    </w:p>
    <w:p>
      <w:pPr>
        <w:pStyle w:val="Heading2"/>
        <w:spacing w:before="240" w:after="80"/>
      </w:pPr>
      <w:r>
        <w:rPr>
          <w:rFonts w:ascii="Calibri" w:hAnsi="Calibri"/>
          <w:color w:val="1D4ED8"/>
          <w:sz w:val="26"/>
        </w:rPr>
        <w:t>1. Démarrage du chantier</w:t>
      </w:r>
    </w:p>
    <w:p>
      <w:pPr>
        <w:spacing w:after="80"/>
      </w:pPr>
      <w:r>
        <w:rPr>
          <w:rFonts w:ascii="Calibri" w:hAnsi="Calibri"/>
          <w:b w:val="0"/>
          <w:color w:val="1F2D3D"/>
          <w:sz w:val="22"/>
        </w:rPr>
        <w:t># 1. DÉMARRAGE DU CHANTIER</w:t>
      </w:r>
    </w:p>
    <w:p>
      <w:pPr>
        <w:spacing w:after="80"/>
      </w:pPr>
      <w:r>
        <w:rPr>
          <w:rFonts w:ascii="Calibri" w:hAnsi="Calibri"/>
          <w:b w:val="0"/>
          <w:color w:val="1F2D3D"/>
          <w:sz w:val="22"/>
        </w:rPr>
        <w:t>## 1.1 Période de préparation d'1 mois</w:t>
      </w:r>
    </w:p>
    <w:p>
      <w:pPr>
        <w:spacing w:after="80"/>
      </w:pPr>
      <w:r>
        <w:rPr>
          <w:rFonts w:ascii="Calibri" w:hAnsi="Calibri"/>
          <w:b w:val="0"/>
          <w:color w:val="1F2D3D"/>
          <w:sz w:val="22"/>
        </w:rPr>
        <w:t>Conformément à la compliance matrix et au CCAP, une période de préparation d'</w:t>
      </w:r>
      <w:r>
        <w:rPr>
          <w:rFonts w:ascii="Calibri" w:hAnsi="Calibri"/>
          <w:b/>
          <w:color w:val="1F2D3D"/>
          <w:sz w:val="22"/>
        </w:rPr>
        <w:t>1 mois</w:t>
      </w:r>
      <w:r>
        <w:rPr>
          <w:rFonts w:ascii="Calibri" w:hAnsi="Calibri"/>
          <w:b w:val="0"/>
          <w:color w:val="1F2D3D"/>
          <w:sz w:val="22"/>
        </w:rPr>
        <w:t xml:space="preserve"> précède le démarrage des travaux. Cette période est entièrement mise à profit pour :</w:t>
      </w:r>
    </w:p>
    <w:p>
      <w:pPr>
        <w:spacing w:after="80"/>
      </w:pPr>
      <w:r>
        <w:rPr>
          <w:rFonts w:ascii="Calibri" w:hAnsi="Calibri"/>
          <w:b w:val="0"/>
          <w:color w:val="1F2D3D"/>
          <w:sz w:val="22"/>
        </w:rPr>
        <w:t>### Semaine 1 — Démarrage administratif</w:t>
      </w:r>
    </w:p>
    <w:p>
      <w:pPr>
        <w:pStyle w:val="ListBullet"/>
        <w:spacing w:after="80"/>
      </w:pPr>
      <w:r>
        <w:rPr>
          <w:rFonts w:ascii="Calibri" w:hAnsi="Calibri"/>
          <w:b w:val="0"/>
          <w:color w:val="1F2D3D"/>
          <w:sz w:val="22"/>
        </w:rPr>
      </w:r>
      <w:r>
        <w:rPr>
          <w:rFonts w:ascii="Calibri" w:hAnsi="Calibri"/>
          <w:b/>
          <w:color w:val="1F2D3D"/>
          <w:sz w:val="22"/>
        </w:rPr>
        <w:t>Réunion de démarrage</w:t>
      </w:r>
      <w:r>
        <w:rPr>
          <w:rFonts w:ascii="Calibri" w:hAnsi="Calibri"/>
          <w:b w:val="0"/>
          <w:color w:val="1F2D3D"/>
          <w:sz w:val="22"/>
        </w:rPr>
        <w:t xml:space="preserve"> avec le MOE P+S Architecture, la MOA Commune de Gueux, le coordonnateur SPS et le Bureau de Contrôle</w:t>
      </w:r>
    </w:p>
    <w:p>
      <w:pPr>
        <w:pStyle w:val="ListBullet"/>
        <w:spacing w:after="80"/>
      </w:pPr>
      <w:r>
        <w:rPr>
          <w:rFonts w:ascii="Calibri" w:hAnsi="Calibri"/>
          <w:b w:val="0"/>
          <w:color w:val="1F2D3D"/>
          <w:sz w:val="22"/>
        </w:rPr>
        <w:t>Présentation nominative de l'équipe (conducteur de travaux, chef de chantier, REE)</w:t>
      </w:r>
    </w:p>
    <w:p>
      <w:pPr>
        <w:pStyle w:val="ListBullet"/>
        <w:spacing w:after="80"/>
      </w:pPr>
      <w:r>
        <w:rPr>
          <w:rFonts w:ascii="Calibri" w:hAnsi="Calibri"/>
          <w:b w:val="0"/>
          <w:color w:val="1F2D3D"/>
          <w:sz w:val="22"/>
        </w:rPr>
        <w:t>Récupération des pièces marché signées (AE, CCAP, CCTP indice A, DPGF)</w:t>
      </w:r>
    </w:p>
    <w:p>
      <w:pPr>
        <w:pStyle w:val="ListBullet"/>
        <w:spacing w:after="80"/>
      </w:pPr>
      <w:r>
        <w:rPr>
          <w:rFonts w:ascii="Calibri" w:hAnsi="Calibri"/>
          <w:b w:val="0"/>
          <w:color w:val="1F2D3D"/>
          <w:sz w:val="22"/>
        </w:rPr>
        <w:t xml:space="preserve">Adressage de la </w:t>
      </w:r>
      <w:r>
        <w:rPr>
          <w:rFonts w:ascii="Calibri" w:hAnsi="Calibri"/>
          <w:b/>
          <w:color w:val="1F2D3D"/>
          <w:sz w:val="22"/>
        </w:rPr>
        <w:t>DICT</w:t>
      </w:r>
      <w:r>
        <w:rPr>
          <w:rFonts w:ascii="Calibri" w:hAnsi="Calibri"/>
          <w:b w:val="0"/>
          <w:color w:val="1F2D3D"/>
          <w:sz w:val="22"/>
        </w:rPr>
        <w:t xml:space="preserve"> à chaque exploitant de réseau (conformité compliance matrix)</w:t>
      </w:r>
    </w:p>
    <w:p>
      <w:pPr>
        <w:pStyle w:val="ListBullet"/>
        <w:spacing w:after="80"/>
      </w:pPr>
      <w:r>
        <w:rPr>
          <w:rFonts w:ascii="Calibri" w:hAnsi="Calibri"/>
          <w:b w:val="0"/>
          <w:color w:val="1F2D3D"/>
          <w:sz w:val="22"/>
        </w:rPr>
        <w:t>Demande d'attestations d'assurances : RC en cours (≥ 8 M€/sinistre), RC après travaux (≥ 3 M€/an), décennale en cours de validité (transmission sous peine de pénalité 100 € HT/jour)</w:t>
      </w:r>
    </w:p>
    <w:p>
      <w:pPr>
        <w:pStyle w:val="ListBullet"/>
        <w:spacing w:after="80"/>
      </w:pPr>
      <w:r>
        <w:rPr>
          <w:rFonts w:ascii="Calibri" w:hAnsi="Calibri"/>
          <w:b w:val="0"/>
          <w:color w:val="1F2D3D"/>
          <w:sz w:val="22"/>
        </w:rPr>
        <w:t xml:space="preserve">Mise en place de la </w:t>
      </w:r>
      <w:r>
        <w:rPr>
          <w:rFonts w:ascii="Calibri" w:hAnsi="Calibri"/>
          <w:b/>
          <w:color w:val="1F2D3D"/>
          <w:sz w:val="22"/>
        </w:rPr>
        <w:t>garantie à première demande</w:t>
      </w:r>
      <w:r>
        <w:rPr>
          <w:rFonts w:ascii="Calibri" w:hAnsi="Calibri"/>
          <w:b w:val="0"/>
          <w:color w:val="1F2D3D"/>
          <w:sz w:val="22"/>
        </w:rPr>
        <w:t xml:space="preserve"> en contrepartie de l'avance (10 % du marché)</w:t>
      </w:r>
    </w:p>
    <w:p>
      <w:pPr>
        <w:spacing w:after="80"/>
      </w:pPr>
      <w:r>
        <w:rPr>
          <w:rFonts w:ascii="Calibri" w:hAnsi="Calibri"/>
          <w:b w:val="0"/>
          <w:color w:val="1F2D3D"/>
          <w:sz w:val="22"/>
        </w:rPr>
        <w:t>### Semaine 2 — Études et plans d'exécution</w:t>
      </w:r>
    </w:p>
    <w:p>
      <w:pPr>
        <w:pStyle w:val="ListBullet"/>
        <w:spacing w:after="80"/>
      </w:pPr>
      <w:r>
        <w:rPr>
          <w:rFonts w:ascii="Calibri" w:hAnsi="Calibri"/>
          <w:b w:val="0"/>
          <w:color w:val="1F2D3D"/>
          <w:sz w:val="22"/>
        </w:rPr>
        <w:t xml:space="preserve">Réalisation des </w:t>
      </w:r>
      <w:r>
        <w:rPr>
          <w:rFonts w:ascii="Calibri" w:hAnsi="Calibri"/>
          <w:b/>
          <w:color w:val="1F2D3D"/>
          <w:sz w:val="22"/>
        </w:rPr>
        <w:t>plans d'exécution complets</w:t>
      </w:r>
      <w:r>
        <w:rPr>
          <w:rFonts w:ascii="Calibri" w:hAnsi="Calibri"/>
          <w:b w:val="0"/>
          <w:color w:val="1F2D3D"/>
          <w:sz w:val="22"/>
        </w:rPr>
        <w:t xml:space="preserve"> par notre BET (calepinage isolants, calepinage étanchéité, plans zinguerie, plans descentes EP avec notes de calcul DTU 43.3 et 40.5)</w:t>
      </w:r>
    </w:p>
    <w:p>
      <w:pPr>
        <w:pStyle w:val="ListBullet"/>
        <w:spacing w:after="80"/>
      </w:pPr>
      <w:r>
        <w:rPr>
          <w:rFonts w:ascii="Calibri" w:hAnsi="Calibri"/>
          <w:b w:val="0"/>
          <w:color w:val="1F2D3D"/>
          <w:sz w:val="22"/>
        </w:rPr>
        <w:t xml:space="preserve">Constitution du </w:t>
      </w:r>
      <w:r>
        <w:rPr>
          <w:rFonts w:ascii="Calibri" w:hAnsi="Calibri"/>
          <w:b/>
          <w:color w:val="1F2D3D"/>
          <w:sz w:val="22"/>
        </w:rPr>
        <w:t>dossier technique</w:t>
      </w:r>
      <w:r>
        <w:rPr>
          <w:rFonts w:ascii="Calibri" w:hAnsi="Calibri"/>
          <w:b w:val="0"/>
          <w:color w:val="1F2D3D"/>
          <w:sz w:val="22"/>
        </w:rPr>
        <w:t xml:space="preserve"> : fiches techniques, avis techniques CSTB, PV d'essais des matériels</w:t>
      </w:r>
    </w:p>
    <w:p>
      <w:pPr>
        <w:pStyle w:val="ListBullet"/>
        <w:spacing w:after="80"/>
      </w:pPr>
      <w:r>
        <w:rPr>
          <w:rFonts w:ascii="Calibri" w:hAnsi="Calibri"/>
          <w:b w:val="0"/>
          <w:color w:val="1F2D3D"/>
          <w:sz w:val="22"/>
        </w:rPr>
        <w:t xml:space="preserve">Transmission au </w:t>
      </w:r>
      <w:r>
        <w:rPr>
          <w:rFonts w:ascii="Calibri" w:hAnsi="Calibri"/>
          <w:b/>
          <w:color w:val="1F2D3D"/>
          <w:sz w:val="22"/>
        </w:rPr>
        <w:t>MOE</w:t>
      </w:r>
      <w:r>
        <w:rPr>
          <w:rFonts w:ascii="Calibri" w:hAnsi="Calibri"/>
          <w:b w:val="0"/>
          <w:color w:val="1F2D3D"/>
          <w:sz w:val="22"/>
        </w:rPr>
        <w:t xml:space="preserve"> et au </w:t>
      </w:r>
      <w:r>
        <w:rPr>
          <w:rFonts w:ascii="Calibri" w:hAnsi="Calibri"/>
          <w:b/>
          <w:color w:val="1F2D3D"/>
          <w:sz w:val="22"/>
        </w:rPr>
        <w:t>Bureau de Contrôle</w:t>
      </w:r>
      <w:r>
        <w:rPr>
          <w:rFonts w:ascii="Calibri" w:hAnsi="Calibri"/>
          <w:b w:val="0"/>
          <w:color w:val="1F2D3D"/>
          <w:sz w:val="22"/>
        </w:rPr>
        <w:t xml:space="preserve"> pour visa préalable obligatoire (compliance matrix : « toutes études d'exécution soumises au visa du MOE et du contrôleur technique avant tout commencement »)</w:t>
      </w:r>
    </w:p>
    <w:p>
      <w:pPr>
        <w:pStyle w:val="ListBullet"/>
        <w:spacing w:after="80"/>
      </w:pPr>
      <w:r>
        <w:rPr>
          <w:rFonts w:ascii="Calibri" w:hAnsi="Calibri"/>
          <w:b w:val="0"/>
          <w:color w:val="1F2D3D"/>
          <w:sz w:val="22"/>
        </w:rPr>
        <w:t>Coordination avec lot Gros Œuvre (pentes et planéité des dalles), lot Charpente (réception bois), lot Bardage/Revêtement de façade (couvertines isolées)</w:t>
      </w:r>
    </w:p>
    <w:p>
      <w:pPr>
        <w:spacing w:after="80"/>
      </w:pPr>
      <w:r>
        <w:rPr>
          <w:rFonts w:ascii="Calibri" w:hAnsi="Calibri"/>
          <w:b w:val="0"/>
          <w:color w:val="1F2D3D"/>
          <w:sz w:val="22"/>
        </w:rPr>
        <w:t>### Semaine 3 — Documents qualité et sécurité</w:t>
      </w:r>
    </w:p>
    <w:p>
      <w:pPr>
        <w:pStyle w:val="ListBullet"/>
        <w:spacing w:after="80"/>
      </w:pPr>
      <w:r>
        <w:rPr>
          <w:rFonts w:ascii="Calibri" w:hAnsi="Calibri"/>
          <w:b w:val="0"/>
          <w:color w:val="1F2D3D"/>
          <w:sz w:val="22"/>
        </w:rPr>
        <w:t xml:space="preserve">Établissement du </w:t>
      </w:r>
      <w:r>
        <w:rPr>
          <w:rFonts w:ascii="Calibri" w:hAnsi="Calibri"/>
          <w:b/>
          <w:color w:val="1F2D3D"/>
          <w:sz w:val="22"/>
        </w:rPr>
        <w:t>PAQ</w:t>
      </w:r>
      <w:r>
        <w:rPr>
          <w:rFonts w:ascii="Calibri" w:hAnsi="Calibri"/>
          <w:b w:val="0"/>
          <w:color w:val="1F2D3D"/>
          <w:sz w:val="22"/>
        </w:rPr>
        <w:t xml:space="preserve"> conforme au cadre annexé au CCTP</w:t>
      </w:r>
    </w:p>
    <w:p>
      <w:pPr>
        <w:pStyle w:val="ListBullet"/>
        <w:spacing w:after="80"/>
      </w:pPr>
      <w:r>
        <w:rPr>
          <w:rFonts w:ascii="Calibri" w:hAnsi="Calibri"/>
          <w:b w:val="0"/>
          <w:color w:val="1F2D3D"/>
          <w:sz w:val="22"/>
        </w:rPr>
        <w:t xml:space="preserve">Rédaction du </w:t>
      </w:r>
      <w:r>
        <w:rPr>
          <w:rFonts w:ascii="Calibri" w:hAnsi="Calibri"/>
          <w:b/>
          <w:color w:val="1F2D3D"/>
          <w:sz w:val="22"/>
        </w:rPr>
        <w:t>PPSPS</w:t>
      </w:r>
      <w:r>
        <w:rPr>
          <w:rFonts w:ascii="Calibri" w:hAnsi="Calibri"/>
          <w:b w:val="0"/>
          <w:color w:val="1F2D3D"/>
          <w:sz w:val="22"/>
        </w:rPr>
        <w:t xml:space="preserve"> adapté au chantier (analyse risques ERP scolaire, travail en hauteur, soudure propane, gaz, charges lourdes) — transmission au coordonnateur SPS dans les 30 jours après notification</w:t>
      </w:r>
    </w:p>
    <w:p>
      <w:pPr>
        <w:pStyle w:val="ListBullet"/>
        <w:spacing w:after="80"/>
      </w:pPr>
      <w:r>
        <w:rPr>
          <w:rFonts w:ascii="Calibri" w:hAnsi="Calibri"/>
          <w:b w:val="0"/>
          <w:color w:val="1F2D3D"/>
          <w:sz w:val="22"/>
        </w:rPr>
        <w:t xml:space="preserve">Établissement du </w:t>
      </w:r>
      <w:r>
        <w:rPr>
          <w:rFonts w:ascii="Calibri" w:hAnsi="Calibri"/>
          <w:b/>
          <w:color w:val="1F2D3D"/>
          <w:sz w:val="22"/>
        </w:rPr>
        <w:t>programme d'exécution</w:t>
      </w:r>
      <w:r>
        <w:rPr>
          <w:rFonts w:ascii="Calibri" w:hAnsi="Calibri"/>
          <w:b w:val="0"/>
          <w:color w:val="1F2D3D"/>
          <w:sz w:val="22"/>
        </w:rPr>
        <w:t xml:space="preserve"> détaillé (calendrier, installations chantier, plan sécurité) — soumis dans le mois suivant le démarrage</w:t>
      </w:r>
    </w:p>
    <w:p>
      <w:pPr>
        <w:pStyle w:val="ListBullet"/>
        <w:spacing w:after="80"/>
      </w:pPr>
      <w:r>
        <w:rPr>
          <w:rFonts w:ascii="Calibri" w:hAnsi="Calibri"/>
          <w:b w:val="0"/>
          <w:color w:val="1F2D3D"/>
          <w:sz w:val="22"/>
        </w:rPr>
        <w:t xml:space="preserve">Désignation nominative du </w:t>
      </w:r>
      <w:r>
        <w:rPr>
          <w:rFonts w:ascii="Calibri" w:hAnsi="Calibri"/>
          <w:b/>
          <w:color w:val="1F2D3D"/>
          <w:sz w:val="22"/>
        </w:rPr>
        <w:t>Responsable Environnement Entreprise (REE)</w:t>
      </w:r>
      <w:r>
        <w:rPr>
          <w:rFonts w:ascii="Calibri" w:hAnsi="Calibri"/>
          <w:b w:val="0"/>
          <w:color w:val="1F2D3D"/>
          <w:sz w:val="22"/>
        </w:rPr>
        <w:t xml:space="preserve"> au plus tard à expiration période préparation</w:t>
      </w:r>
    </w:p>
    <w:p>
      <w:pPr>
        <w:pStyle w:val="ListBullet"/>
        <w:spacing w:after="80"/>
      </w:pPr>
      <w:r>
        <w:rPr>
          <w:rFonts w:ascii="Calibri" w:hAnsi="Calibri"/>
          <w:b w:val="0"/>
          <w:color w:val="1F2D3D"/>
          <w:sz w:val="22"/>
        </w:rPr>
        <w:t xml:space="preserve">Préparation du </w:t>
      </w:r>
      <w:r>
        <w:rPr>
          <w:rFonts w:ascii="Calibri" w:hAnsi="Calibri"/>
          <w:b/>
          <w:color w:val="1F2D3D"/>
          <w:sz w:val="22"/>
        </w:rPr>
        <w:t>SOGED</w:t>
      </w:r>
      <w:r>
        <w:rPr>
          <w:rFonts w:ascii="Calibri" w:hAnsi="Calibri"/>
          <w:b w:val="0"/>
          <w:color w:val="1F2D3D"/>
          <w:sz w:val="22"/>
        </w:rPr>
        <w:t xml:space="preserve"> détaillé du chantier</w:t>
      </w:r>
    </w:p>
    <w:p>
      <w:pPr>
        <w:spacing w:after="80"/>
      </w:pPr>
      <w:r>
        <w:rPr>
          <w:rFonts w:ascii="Calibri" w:hAnsi="Calibri"/>
          <w:b w:val="0"/>
          <w:color w:val="1F2D3D"/>
          <w:sz w:val="22"/>
        </w:rPr>
        <w:t>### Semaine 4 — VIC et préparation terrain</w:t>
      </w:r>
    </w:p>
    <w:p>
      <w:pPr>
        <w:pStyle w:val="ListBullet"/>
        <w:spacing w:after="80"/>
      </w:pPr>
      <w:r>
        <w:rPr>
          <w:rFonts w:ascii="Calibri" w:hAnsi="Calibri"/>
          <w:b w:val="0"/>
          <w:color w:val="1F2D3D"/>
          <w:sz w:val="22"/>
        </w:rPr>
      </w:r>
      <w:r>
        <w:rPr>
          <w:rFonts w:ascii="Calibri" w:hAnsi="Calibri"/>
          <w:b/>
          <w:color w:val="1F2D3D"/>
          <w:sz w:val="22"/>
        </w:rPr>
        <w:t>Visite d'Inspection Commune (VIC)</w:t>
      </w:r>
      <w:r>
        <w:rPr>
          <w:rFonts w:ascii="Calibri" w:hAnsi="Calibri"/>
          <w:b w:val="0"/>
          <w:color w:val="1F2D3D"/>
          <w:sz w:val="22"/>
        </w:rPr>
        <w:t xml:space="preserve"> avec coordonnateur SPS et tous les corps d'état</w:t>
      </w:r>
    </w:p>
    <w:p>
      <w:pPr>
        <w:pStyle w:val="ListBullet"/>
        <w:spacing w:after="80"/>
      </w:pPr>
      <w:r>
        <w:rPr>
          <w:rFonts w:ascii="Calibri" w:hAnsi="Calibri"/>
          <w:b w:val="0"/>
          <w:color w:val="1F2D3D"/>
          <w:sz w:val="22"/>
        </w:rPr>
        <w:t>Reconnaissance approfondie du site (Existant École, Extension École, Salle polyvalente)</w:t>
      </w:r>
    </w:p>
    <w:p>
      <w:pPr>
        <w:pStyle w:val="ListBullet"/>
        <w:spacing w:after="80"/>
      </w:pPr>
      <w:r>
        <w:rPr>
          <w:rFonts w:ascii="Calibri" w:hAnsi="Calibri"/>
          <w:b w:val="0"/>
          <w:color w:val="1F2D3D"/>
          <w:sz w:val="22"/>
        </w:rPr>
        <w:t>Installation des protections collectives (échafaudages, garde-corps, filets, balisage)</w:t>
      </w:r>
    </w:p>
    <w:p>
      <w:pPr>
        <w:pStyle w:val="ListBullet"/>
        <w:spacing w:after="80"/>
      </w:pPr>
      <w:r>
        <w:rPr>
          <w:rFonts w:ascii="Calibri" w:hAnsi="Calibri"/>
          <w:b w:val="0"/>
          <w:color w:val="1F2D3D"/>
          <w:sz w:val="22"/>
        </w:rPr>
        <w:t>Mise en place de la base vie (ou raccordement à la base vie commune)</w:t>
      </w:r>
    </w:p>
    <w:p>
      <w:pPr>
        <w:pStyle w:val="ListBullet"/>
        <w:spacing w:after="80"/>
      </w:pPr>
      <w:r>
        <w:rPr>
          <w:rFonts w:ascii="Calibri" w:hAnsi="Calibri"/>
          <w:b w:val="0"/>
          <w:color w:val="1F2D3D"/>
          <w:sz w:val="22"/>
        </w:rPr>
        <w:t>Approvisionnement initial des matériaux SOPREMA et ARCELORMITTAL (livraison fractionnée)</w:t>
      </w:r>
    </w:p>
    <w:p>
      <w:pPr>
        <w:pStyle w:val="ListBullet"/>
        <w:spacing w:after="80"/>
      </w:pPr>
      <w:r>
        <w:rPr>
          <w:rFonts w:ascii="Calibri" w:hAnsi="Calibri"/>
          <w:b w:val="0"/>
          <w:color w:val="1F2D3D"/>
          <w:sz w:val="22"/>
        </w:rPr>
        <w:t>Permis de feu signés et affichés</w:t>
      </w:r>
    </w:p>
    <w:p>
      <w:pPr>
        <w:spacing w:after="80"/>
      </w:pPr>
      <w:r>
        <w:rPr>
          <w:rFonts w:ascii="Calibri" w:hAnsi="Calibri"/>
          <w:b w:val="0"/>
          <w:color w:val="1F2D3D"/>
          <w:sz w:val="22"/>
        </w:rPr>
        <w:t>## 1.2 Démarrage effectif des travaux</w:t>
      </w:r>
    </w:p>
    <w:p>
      <w:pPr>
        <w:spacing w:after="80"/>
      </w:pPr>
      <w:r>
        <w:rPr>
          <w:rFonts w:ascii="Calibri" w:hAnsi="Calibri"/>
          <w:b w:val="0"/>
          <w:color w:val="1F2D3D"/>
          <w:sz w:val="22"/>
        </w:rPr>
        <w:t xml:space="preserve">Le démarrage effectif des travaux d'étanchéité-couverture intervient </w:t>
      </w:r>
      <w:r>
        <w:rPr>
          <w:rFonts w:ascii="Calibri" w:hAnsi="Calibri"/>
          <w:b/>
          <w:color w:val="1F2D3D"/>
          <w:sz w:val="22"/>
        </w:rPr>
        <w:t>après réception des supports</w:t>
      </w:r>
      <w:r>
        <w:rPr>
          <w:rFonts w:ascii="Calibri" w:hAnsi="Calibri"/>
          <w:b w:val="0"/>
          <w:color w:val="1F2D3D"/>
          <w:sz w:val="22"/>
        </w:rPr>
        <w:t xml:space="preserve"> par notre chef de chantier et le MOE :</w:t>
      </w:r>
    </w:p>
    <w:p>
      <w:pPr>
        <w:pStyle w:val="ListBullet"/>
        <w:spacing w:after="80"/>
      </w:pPr>
      <w:r>
        <w:rPr>
          <w:rFonts w:ascii="Calibri" w:hAnsi="Calibri"/>
          <w:b w:val="0"/>
          <w:color w:val="1F2D3D"/>
          <w:sz w:val="22"/>
        </w:rPr>
        <w:t>Dalles béton (Postes 3 et 5) : pentes ≥ 1 %, planéité ≤ 5 mm sous règle de 2 m, humidité résiduelle &lt; 5 % (bombe à carbure)</w:t>
      </w:r>
    </w:p>
    <w:p>
      <w:pPr>
        <w:pStyle w:val="ListBullet"/>
        <w:spacing w:after="80"/>
      </w:pPr>
      <w:r>
        <w:rPr>
          <w:rFonts w:ascii="Calibri" w:hAnsi="Calibri"/>
          <w:b w:val="0"/>
          <w:color w:val="1F2D3D"/>
          <w:sz w:val="22"/>
        </w:rPr>
        <w:t>Charpente bois (Postes 7, 8, 10, 12) : conformité plans BET structure, classe d'emploi 2 minimum, ventilation</w:t>
      </w:r>
    </w:p>
    <w:p>
      <w:pPr>
        <w:pStyle w:val="ListBullet"/>
        <w:spacing w:after="80"/>
      </w:pPr>
      <w:r>
        <w:rPr>
          <w:rFonts w:ascii="Calibri" w:hAnsi="Calibri"/>
          <w:b w:val="0"/>
          <w:color w:val="1F2D3D"/>
          <w:sz w:val="22"/>
        </w:rPr>
        <w:t>Acrotères, becquets et émergences : terminés et conformes aux côtes plans</w:t>
      </w:r>
    </w:p>
    <w:p>
      <w:pPr>
        <w:spacing w:after="80"/>
      </w:pPr>
      <w:r>
        <w:rPr>
          <w:rFonts w:ascii="Calibri" w:hAnsi="Calibri"/>
          <w:b w:val="0"/>
          <w:color w:val="1F2D3D"/>
          <w:sz w:val="22"/>
        </w:rPr>
        <w:t xml:space="preserve">Un </w:t>
      </w:r>
      <w:r>
        <w:rPr>
          <w:rFonts w:ascii="Calibri" w:hAnsi="Calibri"/>
          <w:b/>
          <w:color w:val="1F2D3D"/>
          <w:sz w:val="22"/>
        </w:rPr>
        <w:t>PV de réception de support</w:t>
      </w:r>
      <w:r>
        <w:rPr>
          <w:rFonts w:ascii="Calibri" w:hAnsi="Calibri"/>
          <w:b w:val="0"/>
          <w:color w:val="1F2D3D"/>
          <w:sz w:val="22"/>
        </w:rPr>
        <w:t xml:space="preserve"> est signé contradictoirement avant chaque démarrage de phase.</w:t>
      </w:r>
    </w:p>
    <w:p>
      <w:pPr>
        <w:pStyle w:val="Heading2"/>
        <w:spacing w:before="240" w:after="80"/>
      </w:pPr>
      <w:r>
        <w:rPr>
          <w:rFonts w:ascii="Calibri" w:hAnsi="Calibri"/>
          <w:color w:val="1D4ED8"/>
          <w:sz w:val="26"/>
        </w:rPr>
        <w:t>2. Interlocuteur dédié</w:t>
      </w:r>
    </w:p>
    <w:p>
      <w:pPr>
        <w:spacing w:after="80"/>
      </w:pPr>
      <w:r>
        <w:rPr>
          <w:rFonts w:ascii="Calibri" w:hAnsi="Calibri"/>
          <w:b w:val="0"/>
          <w:color w:val="1F2D3D"/>
          <w:sz w:val="22"/>
        </w:rPr>
        <w:t># 2. INTERLOCUTEUR DÉDIÉ</w:t>
      </w:r>
    </w:p>
    <w:p>
      <w:pPr>
        <w:spacing w:after="80"/>
      </w:pPr>
      <w:r>
        <w:rPr>
          <w:rFonts w:ascii="Calibri" w:hAnsi="Calibri"/>
          <w:b w:val="0"/>
          <w:color w:val="1F2D3D"/>
          <w:sz w:val="22"/>
        </w:rPr>
        <w:t>## 2.1 Référent unique pour toute la durée du marché</w:t>
      </w:r>
    </w:p>
    <w:p>
      <w:pPr>
        <w:spacing w:after="80"/>
      </w:pPr>
      <w:r>
        <w:rPr>
          <w:rFonts w:ascii="Calibri" w:hAnsi="Calibri"/>
          <w:b w:val="0"/>
          <w:color w:val="1F2D3D"/>
          <w:sz w:val="22"/>
        </w:rPr>
        <w:t xml:space="preserve">Nous désignons un </w:t>
      </w:r>
      <w:r>
        <w:rPr>
          <w:rFonts w:ascii="Calibri" w:hAnsi="Calibri"/>
          <w:b/>
          <w:color w:val="1F2D3D"/>
          <w:sz w:val="22"/>
        </w:rPr>
        <w:t>interlocuteur unique</w:t>
      </w:r>
      <w:r>
        <w:rPr>
          <w:rFonts w:ascii="Calibri" w:hAnsi="Calibri"/>
          <w:b w:val="0"/>
          <w:color w:val="1F2D3D"/>
          <w:sz w:val="22"/>
        </w:rPr>
        <w:t xml:space="preserve"> pour la MOA Commune de Gueux, le MOE P+S Architecture, le coordonnateur SPS et le Bureau de Contrôle :</w:t>
      </w:r>
    </w:p>
    <w:p>
      <w:pPr>
        <w:spacing w:after="80"/>
      </w:pPr>
      <w:r>
        <w:rPr>
          <w:rFonts w:ascii="Calibri" w:hAnsi="Calibri"/>
          <w:b w:val="0"/>
          <w:color w:val="1F2D3D"/>
          <w:sz w:val="22"/>
        </w:rPr>
      </w:r>
      <w:r>
        <w:rPr>
          <w:rFonts w:ascii="Calibri" w:hAnsi="Calibri"/>
          <w:b/>
          <w:color w:val="1F2D3D"/>
          <w:sz w:val="22"/>
        </w:rPr>
        <w:t>Conducteur de travaux référent</w:t>
      </w:r>
      <w:r>
        <w:rPr>
          <w:rFonts w:ascii="Calibri" w:hAnsi="Calibri"/>
          <w:b w:val="0"/>
          <w:color w:val="1F2D3D"/>
          <w:sz w:val="22"/>
        </w:rPr>
      </w:r>
    </w:p>
    <w:p>
      <w:pPr>
        <w:pStyle w:val="ListBullet"/>
        <w:spacing w:after="80"/>
      </w:pPr>
      <w:r>
        <w:rPr>
          <w:rFonts w:ascii="Calibri" w:hAnsi="Calibri"/>
          <w:b w:val="0"/>
          <w:color w:val="1F2D3D"/>
          <w:sz w:val="22"/>
        </w:rPr>
      </w:r>
      <w:r>
        <w:rPr>
          <w:rFonts w:ascii="Calibri" w:hAnsi="Calibri"/>
          <w:b/>
          <w:color w:val="1F2D3D"/>
          <w:sz w:val="22"/>
        </w:rPr>
        <w:t>Nom</w:t>
      </w:r>
      <w:r>
        <w:rPr>
          <w:rFonts w:ascii="Calibri" w:hAnsi="Calibri"/>
          <w:b w:val="0"/>
          <w:color w:val="1F2D3D"/>
          <w:sz w:val="22"/>
        </w:rPr>
        <w:t xml:space="preserve"> : [À COMPLÉTER : nom du conducteur de travaux désigné]</w:t>
      </w:r>
    </w:p>
    <w:p>
      <w:pPr>
        <w:pStyle w:val="ListBullet"/>
        <w:spacing w:after="80"/>
      </w:pPr>
      <w:r>
        <w:rPr>
          <w:rFonts w:ascii="Calibri" w:hAnsi="Calibri"/>
          <w:b w:val="0"/>
          <w:color w:val="1F2D3D"/>
          <w:sz w:val="22"/>
        </w:rPr>
      </w:r>
      <w:r>
        <w:rPr>
          <w:rFonts w:ascii="Calibri" w:hAnsi="Calibri"/>
          <w:b/>
          <w:color w:val="1F2D3D"/>
          <w:sz w:val="22"/>
        </w:rPr>
        <w:t>Téléphone direct</w:t>
      </w:r>
      <w:r>
        <w:rPr>
          <w:rFonts w:ascii="Calibri" w:hAnsi="Calibri"/>
          <w:b w:val="0"/>
          <w:color w:val="1F2D3D"/>
          <w:sz w:val="22"/>
        </w:rPr>
        <w:t xml:space="preserve"> : [À COMPLÉTER : numéro mobile professionnel]</w:t>
      </w:r>
    </w:p>
    <w:p>
      <w:pPr>
        <w:pStyle w:val="ListBullet"/>
        <w:spacing w:after="80"/>
      </w:pPr>
      <w:r>
        <w:rPr>
          <w:rFonts w:ascii="Calibri" w:hAnsi="Calibri"/>
          <w:b w:val="0"/>
          <w:color w:val="1F2D3D"/>
          <w:sz w:val="22"/>
        </w:rPr>
      </w:r>
      <w:r>
        <w:rPr>
          <w:rFonts w:ascii="Calibri" w:hAnsi="Calibri"/>
          <w:b/>
          <w:color w:val="1F2D3D"/>
          <w:sz w:val="22"/>
        </w:rPr>
        <w:t>E-mail dédié au chantier</w:t>
      </w:r>
      <w:r>
        <w:rPr>
          <w:rFonts w:ascii="Calibri" w:hAnsi="Calibri"/>
          <w:b w:val="0"/>
          <w:color w:val="1F2D3D"/>
          <w:sz w:val="22"/>
        </w:rPr>
        <w:t xml:space="preserve"> : [À COMPLÉTER : adresse e-mail dédiée]</w:t>
      </w:r>
    </w:p>
    <w:p>
      <w:pPr>
        <w:pStyle w:val="ListBullet"/>
        <w:spacing w:after="80"/>
      </w:pPr>
      <w:r>
        <w:rPr>
          <w:rFonts w:ascii="Calibri" w:hAnsi="Calibri"/>
          <w:b w:val="0"/>
          <w:color w:val="1F2D3D"/>
          <w:sz w:val="22"/>
        </w:rPr>
      </w:r>
      <w:r>
        <w:rPr>
          <w:rFonts w:ascii="Calibri" w:hAnsi="Calibri"/>
          <w:b/>
          <w:color w:val="1F2D3D"/>
          <w:sz w:val="22"/>
        </w:rPr>
        <w:t>Bureau</w:t>
      </w:r>
      <w:r>
        <w:rPr>
          <w:rFonts w:ascii="Calibri" w:hAnsi="Calibri"/>
          <w:b w:val="0"/>
          <w:color w:val="1F2D3D"/>
          <w:sz w:val="22"/>
        </w:rPr>
        <w:t xml:space="preserve"> : [À COMPLÉTER]</w:t>
      </w:r>
    </w:p>
    <w:p>
      <w:pPr>
        <w:spacing w:after="80"/>
      </w:pPr>
      <w:r>
        <w:rPr>
          <w:rFonts w:ascii="Calibri" w:hAnsi="Calibri"/>
          <w:b w:val="0"/>
          <w:color w:val="1F2D3D"/>
          <w:sz w:val="22"/>
        </w:rPr>
        <w:t>## 2.2 Engagements de disponibilité et réactivité</w:t>
      </w:r>
    </w:p>
    <w:p>
      <w:pPr>
        <w:spacing w:after="80"/>
      </w:pPr>
      <w:r>
        <w:rPr>
          <w:rFonts w:ascii="Calibri" w:hAnsi="Calibri"/>
          <w:b w:val="0"/>
          <w:color w:val="1F2D3D"/>
          <w:sz w:val="22"/>
        </w:rPr>
        <w:t>Nous engageons les délais de réponse suivants, qui sont des engagements contractuels :</w:t>
      </w:r>
    </w:p>
    <w:p>
      <w:pPr>
        <w:spacing w:after="80"/>
      </w:pPr>
      <w:r>
        <w:rPr>
          <w:rFonts w:ascii="Calibri" w:hAnsi="Calibri"/>
          <w:b w:val="0"/>
          <w:color w:val="1F2D3D"/>
          <w:sz w:val="22"/>
        </w:rPr>
        <w:t>| Type de sollicitation | Délai de réponse garanti |</w:t>
      </w:r>
    </w:p>
    <w:p>
      <w:pPr>
        <w:spacing w:after="80"/>
      </w:pPr>
      <w:r>
        <w:rPr>
          <w:rFonts w:ascii="Calibri" w:hAnsi="Calibri"/>
          <w:b w:val="0"/>
          <w:color w:val="1F2D3D"/>
          <w:sz w:val="22"/>
        </w:rPr>
        <w:t>|----------------------|--------------------------|</w:t>
      </w:r>
    </w:p>
    <w:p>
      <w:pPr>
        <w:spacing w:after="80"/>
      </w:pPr>
      <w:r>
        <w:rPr>
          <w:rFonts w:ascii="Calibri" w:hAnsi="Calibri"/>
          <w:b w:val="0"/>
          <w:color w:val="1F2D3D"/>
          <w:sz w:val="22"/>
        </w:rPr>
        <w:t>| Courrier ou e-mail standard | Sous 24 heures ouvrables |</w:t>
      </w:r>
    </w:p>
    <w:p>
      <w:pPr>
        <w:spacing w:after="80"/>
      </w:pPr>
      <w:r>
        <w:rPr>
          <w:rFonts w:ascii="Calibri" w:hAnsi="Calibri"/>
          <w:b w:val="0"/>
          <w:color w:val="1F2D3D"/>
          <w:sz w:val="22"/>
        </w:rPr>
        <w:t>| Demande urgente MOE / MOA | Sous 4 heures ouvrables |</w:t>
      </w:r>
    </w:p>
    <w:p>
      <w:pPr>
        <w:spacing w:after="80"/>
      </w:pPr>
      <w:r>
        <w:rPr>
          <w:rFonts w:ascii="Calibri" w:hAnsi="Calibri"/>
          <w:b w:val="0"/>
          <w:color w:val="1F2D3D"/>
          <w:sz w:val="22"/>
        </w:rPr>
        <w:t>| Convocation réunion exceptionnelle | Présence sous 48 heures |</w:t>
      </w:r>
    </w:p>
    <w:p>
      <w:pPr>
        <w:spacing w:after="80"/>
      </w:pPr>
      <w:r>
        <w:rPr>
          <w:rFonts w:ascii="Calibri" w:hAnsi="Calibri"/>
          <w:b w:val="0"/>
          <w:color w:val="1F2D3D"/>
          <w:sz w:val="22"/>
        </w:rPr>
        <w:t>| Sinistre étanchéité en GPA | Diagnostic sous 24 heures, intervention sous 48 heures |</w:t>
      </w:r>
    </w:p>
    <w:p>
      <w:pPr>
        <w:spacing w:after="80"/>
      </w:pPr>
      <w:r>
        <w:rPr>
          <w:rFonts w:ascii="Calibri" w:hAnsi="Calibri"/>
          <w:b w:val="0"/>
          <w:color w:val="1F2D3D"/>
          <w:sz w:val="22"/>
        </w:rPr>
        <w:t>| Réunion hebdomadaire de chantier | Présence systématique (pénalité 200 € HT/absence — CCAP) |</w:t>
      </w:r>
    </w:p>
    <w:p>
      <w:pPr>
        <w:spacing w:after="80"/>
      </w:pPr>
      <w:r>
        <w:rPr>
          <w:rFonts w:ascii="Calibri" w:hAnsi="Calibri"/>
          <w:b w:val="0"/>
          <w:color w:val="1F2D3D"/>
          <w:sz w:val="22"/>
        </w:rPr>
        <w:t>## 2.3 Continuité de service</w:t>
      </w:r>
    </w:p>
    <w:p>
      <w:pPr>
        <w:spacing w:after="80"/>
      </w:pPr>
      <w:r>
        <w:rPr>
          <w:rFonts w:ascii="Calibri" w:hAnsi="Calibri"/>
          <w:b w:val="0"/>
          <w:color w:val="1F2D3D"/>
          <w:sz w:val="22"/>
        </w:rPr>
        <w:t xml:space="preserve">En cas d'absence du conducteur de travaux titulaire (congés, formation), un </w:t>
      </w:r>
      <w:r>
        <w:rPr>
          <w:rFonts w:ascii="Calibri" w:hAnsi="Calibri"/>
          <w:b/>
          <w:color w:val="1F2D3D"/>
          <w:sz w:val="22"/>
        </w:rPr>
        <w:t>conducteur de travaux adjoint</w:t>
      </w:r>
      <w:r>
        <w:rPr>
          <w:rFonts w:ascii="Calibri" w:hAnsi="Calibri"/>
          <w:b w:val="0"/>
          <w:color w:val="1F2D3D"/>
          <w:sz w:val="22"/>
        </w:rPr>
        <w:t xml:space="preserve"> assure la continuité :</w:t>
      </w:r>
    </w:p>
    <w:p>
      <w:pPr>
        <w:pStyle w:val="ListBullet"/>
        <w:spacing w:after="80"/>
      </w:pPr>
      <w:r>
        <w:rPr>
          <w:rFonts w:ascii="Calibri" w:hAnsi="Calibri"/>
          <w:b w:val="0"/>
          <w:color w:val="1F2D3D"/>
          <w:sz w:val="22"/>
        </w:rPr>
      </w:r>
      <w:r>
        <w:rPr>
          <w:rFonts w:ascii="Calibri" w:hAnsi="Calibri"/>
          <w:b/>
          <w:color w:val="1F2D3D"/>
          <w:sz w:val="22"/>
        </w:rPr>
        <w:t>Nom adjoint</w:t>
      </w:r>
      <w:r>
        <w:rPr>
          <w:rFonts w:ascii="Calibri" w:hAnsi="Calibri"/>
          <w:b w:val="0"/>
          <w:color w:val="1F2D3D"/>
          <w:sz w:val="22"/>
        </w:rPr>
        <w:t xml:space="preserve"> : [À COMPLÉTER]</w:t>
      </w:r>
    </w:p>
    <w:p>
      <w:pPr>
        <w:pStyle w:val="ListBullet"/>
        <w:spacing w:after="80"/>
      </w:pPr>
      <w:r>
        <w:rPr>
          <w:rFonts w:ascii="Calibri" w:hAnsi="Calibri"/>
          <w:b w:val="0"/>
          <w:color w:val="1F2D3D"/>
          <w:sz w:val="22"/>
        </w:rPr>
      </w:r>
      <w:r>
        <w:rPr>
          <w:rFonts w:ascii="Calibri" w:hAnsi="Calibri"/>
          <w:b/>
          <w:color w:val="1F2D3D"/>
          <w:sz w:val="22"/>
        </w:rPr>
        <w:t>Téléphone</w:t>
      </w:r>
      <w:r>
        <w:rPr>
          <w:rFonts w:ascii="Calibri" w:hAnsi="Calibri"/>
          <w:b w:val="0"/>
          <w:color w:val="1F2D3D"/>
          <w:sz w:val="22"/>
        </w:rPr>
        <w:t xml:space="preserve"> : [À COMPLÉTER]</w:t>
      </w:r>
    </w:p>
    <w:p>
      <w:pPr>
        <w:spacing w:after="80"/>
      </w:pPr>
      <w:r>
        <w:rPr>
          <w:rFonts w:ascii="Calibri" w:hAnsi="Calibri"/>
          <w:b w:val="0"/>
          <w:color w:val="1F2D3D"/>
          <w:sz w:val="22"/>
        </w:rPr>
        <w:t>L'adjoint est informé en permanence de l'état d'avancement du chantier et dispose de l'accès à l'ensemble des documents (plans, PPSPS, PAQ, comptes-rendus).</w:t>
      </w:r>
    </w:p>
    <w:p>
      <w:pPr>
        <w:spacing w:after="80"/>
      </w:pPr>
      <w:r>
        <w:rPr>
          <w:rFonts w:ascii="Calibri" w:hAnsi="Calibri"/>
          <w:b w:val="0"/>
          <w:color w:val="1F2D3D"/>
          <w:sz w:val="22"/>
        </w:rPr>
        <w:t>## 2.4 Astreinte technique</w:t>
      </w:r>
    </w:p>
    <w:p>
      <w:pPr>
        <w:spacing w:after="80"/>
      </w:pPr>
      <w:r>
        <w:rPr>
          <w:rFonts w:ascii="Calibri" w:hAnsi="Calibri"/>
          <w:b w:val="0"/>
          <w:color w:val="1F2D3D"/>
          <w:sz w:val="22"/>
        </w:rPr>
        <w:t>Pendant toute la durée d'exécution et la période de Garantie de Parfait Achèvement (1 an après réception) :</w:t>
      </w:r>
    </w:p>
    <w:p>
      <w:pPr>
        <w:pStyle w:val="ListBullet"/>
        <w:spacing w:after="80"/>
      </w:pPr>
      <w:r>
        <w:rPr>
          <w:rFonts w:ascii="Calibri" w:hAnsi="Calibri"/>
          <w:b w:val="0"/>
          <w:color w:val="1F2D3D"/>
          <w:sz w:val="22"/>
        </w:rPr>
      </w:r>
      <w:r>
        <w:rPr>
          <w:rFonts w:ascii="Calibri" w:hAnsi="Calibri"/>
          <w:b/>
          <w:color w:val="1F2D3D"/>
          <w:sz w:val="22"/>
        </w:rPr>
        <w:t>Astreinte téléphonique 7j/7 — 24h/24</w:t>
      </w:r>
      <w:r>
        <w:rPr>
          <w:rFonts w:ascii="Calibri" w:hAnsi="Calibri"/>
          <w:b w:val="0"/>
          <w:color w:val="1F2D3D"/>
          <w:sz w:val="22"/>
        </w:rPr>
        <w:t xml:space="preserve"> pour les sinistres étanchéité (infiltration)</w:t>
      </w:r>
    </w:p>
    <w:p>
      <w:pPr>
        <w:pStyle w:val="ListBullet"/>
        <w:spacing w:after="80"/>
      </w:pPr>
      <w:r>
        <w:rPr>
          <w:rFonts w:ascii="Calibri" w:hAnsi="Calibri"/>
          <w:b w:val="0"/>
          <w:color w:val="1F2D3D"/>
          <w:sz w:val="22"/>
        </w:rPr>
      </w:r>
      <w:r>
        <w:rPr>
          <w:rFonts w:ascii="Calibri" w:hAnsi="Calibri"/>
          <w:b/>
          <w:color w:val="1F2D3D"/>
          <w:sz w:val="22"/>
        </w:rPr>
        <w:t>Engagement d'intervention sous 24 heures</w:t>
      </w:r>
      <w:r>
        <w:rPr>
          <w:rFonts w:ascii="Calibri" w:hAnsi="Calibri"/>
          <w:b w:val="0"/>
          <w:color w:val="1F2D3D"/>
          <w:sz w:val="22"/>
        </w:rPr>
        <w:t xml:space="preserve"> en cas de fuite avérée</w:t>
      </w:r>
    </w:p>
    <w:p>
      <w:pPr>
        <w:pStyle w:val="ListBullet"/>
        <w:spacing w:after="80"/>
      </w:pPr>
      <w:r>
        <w:rPr>
          <w:rFonts w:ascii="Calibri" w:hAnsi="Calibri"/>
          <w:b w:val="0"/>
          <w:color w:val="1F2D3D"/>
          <w:sz w:val="22"/>
        </w:rPr>
        <w:t>Mise à disposition des numéros d'urgence au gardien de l'école et à la MOA</w:t>
      </w:r>
    </w:p>
    <w:p>
      <w:pPr>
        <w:spacing w:after="80"/>
      </w:pPr>
      <w:r>
        <w:rPr>
          <w:rFonts w:ascii="Calibri" w:hAnsi="Calibri"/>
          <w:b w:val="0"/>
          <w:color w:val="1F2D3D"/>
          <w:sz w:val="22"/>
        </w:rPr>
        <w:t>## 2.5 Présence aux réunions</w:t>
      </w:r>
    </w:p>
    <w:p>
      <w:pPr>
        <w:spacing w:after="80"/>
      </w:pPr>
      <w:r>
        <w:rPr>
          <w:rFonts w:ascii="Calibri" w:hAnsi="Calibri"/>
          <w:b w:val="0"/>
          <w:color w:val="1F2D3D"/>
          <w:sz w:val="22"/>
        </w:rPr>
        <w:t>Conformément au CCAP :</w:t>
      </w:r>
    </w:p>
    <w:p>
      <w:pPr>
        <w:pStyle w:val="ListBullet"/>
        <w:spacing w:after="80"/>
      </w:pPr>
      <w:r>
        <w:rPr>
          <w:rFonts w:ascii="Calibri" w:hAnsi="Calibri"/>
          <w:b w:val="0"/>
          <w:color w:val="1F2D3D"/>
          <w:sz w:val="22"/>
        </w:rPr>
      </w:r>
      <w:r>
        <w:rPr>
          <w:rFonts w:ascii="Calibri" w:hAnsi="Calibri"/>
          <w:b/>
          <w:color w:val="1F2D3D"/>
          <w:sz w:val="22"/>
        </w:rPr>
        <w:t>Présence obligatoire</w:t>
      </w:r>
      <w:r>
        <w:rPr>
          <w:rFonts w:ascii="Calibri" w:hAnsi="Calibri"/>
          <w:b w:val="0"/>
          <w:color w:val="1F2D3D"/>
          <w:sz w:val="22"/>
        </w:rPr>
        <w:t xml:space="preserve"> du conducteur de travaux ou de son adjoint à toutes les </w:t>
      </w:r>
      <w:r>
        <w:rPr>
          <w:rFonts w:ascii="Calibri" w:hAnsi="Calibri"/>
          <w:b/>
          <w:color w:val="1F2D3D"/>
          <w:sz w:val="22"/>
        </w:rPr>
        <w:t>réunions hebdomadaires de chantier</w:t>
      </w:r>
      <w:r>
        <w:rPr>
          <w:rFonts w:ascii="Calibri" w:hAnsi="Calibri"/>
          <w:b w:val="0"/>
          <w:color w:val="1F2D3D"/>
          <w:sz w:val="22"/>
        </w:rPr>
      </w:r>
    </w:p>
    <w:p>
      <w:pPr>
        <w:pStyle w:val="ListBullet"/>
        <w:spacing w:after="80"/>
      </w:pPr>
      <w:r>
        <w:rPr>
          <w:rFonts w:ascii="Calibri" w:hAnsi="Calibri"/>
          <w:b w:val="0"/>
          <w:color w:val="1F2D3D"/>
          <w:sz w:val="22"/>
        </w:rPr>
        <w:t xml:space="preserve">Tolérance de 30 minutes ; au-delà : </w:t>
      </w:r>
      <w:r>
        <w:rPr>
          <w:rFonts w:ascii="Calibri" w:hAnsi="Calibri"/>
          <w:b/>
          <w:color w:val="1F2D3D"/>
          <w:sz w:val="22"/>
        </w:rPr>
        <w:t>pénalité de 200 € HT par absence</w:t>
      </w:r>
      <w:r>
        <w:rPr>
          <w:rFonts w:ascii="Calibri" w:hAnsi="Calibri"/>
          <w:b w:val="0"/>
          <w:color w:val="1F2D3D"/>
          <w:sz w:val="22"/>
        </w:rPr>
      </w:r>
    </w:p>
    <w:p>
      <w:pPr>
        <w:pStyle w:val="ListBullet"/>
        <w:spacing w:after="80"/>
      </w:pPr>
      <w:r>
        <w:rPr>
          <w:rFonts w:ascii="Calibri" w:hAnsi="Calibri"/>
          <w:b w:val="0"/>
          <w:color w:val="1F2D3D"/>
          <w:sz w:val="22"/>
        </w:rPr>
        <w:t>Préparation systématique d'un point d'avancement écrit (compte-rendu hebdomadaire de l'entreprise)</w:t>
      </w:r>
    </w:p>
    <w:p>
      <w:pPr>
        <w:pStyle w:val="Heading2"/>
        <w:spacing w:before="240" w:after="80"/>
      </w:pPr>
      <w:r>
        <w:rPr>
          <w:rFonts w:ascii="Calibri" w:hAnsi="Calibri"/>
          <w:color w:val="1D4ED8"/>
          <w:sz w:val="26"/>
        </w:rPr>
        <w:t>3. Qualité des ouvrages</w:t>
      </w:r>
    </w:p>
    <w:p>
      <w:pPr>
        <w:spacing w:after="80"/>
      </w:pPr>
      <w:r>
        <w:rPr>
          <w:rFonts w:ascii="Calibri" w:hAnsi="Calibri"/>
          <w:b w:val="0"/>
          <w:color w:val="1F2D3D"/>
          <w:sz w:val="22"/>
        </w:rPr>
        <w:t># 3. QUALITÉ DES OUVRAGES</w:t>
      </w:r>
    </w:p>
    <w:p>
      <w:pPr>
        <w:spacing w:after="80"/>
      </w:pPr>
      <w:r>
        <w:rPr>
          <w:rFonts w:ascii="Calibri" w:hAnsi="Calibri"/>
          <w:b w:val="0"/>
          <w:color w:val="1F2D3D"/>
          <w:sz w:val="22"/>
        </w:rPr>
        <w:t>## 3.1 Plan d'Assurance Qualité (PAQ)</w:t>
      </w:r>
    </w:p>
    <w:p>
      <w:pPr>
        <w:spacing w:after="80"/>
      </w:pPr>
      <w:r>
        <w:rPr>
          <w:rFonts w:ascii="Calibri" w:hAnsi="Calibri"/>
          <w:b w:val="0"/>
          <w:color w:val="1F2D3D"/>
          <w:sz w:val="22"/>
        </w:rPr>
        <w:t xml:space="preserve">Conformément à la compliance matrix, un </w:t>
      </w:r>
      <w:r>
        <w:rPr>
          <w:rFonts w:ascii="Calibri" w:hAnsi="Calibri"/>
          <w:b/>
          <w:color w:val="1F2D3D"/>
          <w:sz w:val="22"/>
        </w:rPr>
        <w:t>PAQ conforme au cadre annexé au CCTP</w:t>
      </w:r>
      <w:r>
        <w:rPr>
          <w:rFonts w:ascii="Calibri" w:hAnsi="Calibri"/>
          <w:b w:val="0"/>
          <w:color w:val="1F2D3D"/>
          <w:sz w:val="22"/>
        </w:rPr>
        <w:t xml:space="preserve"> sera établi pendant la période de préparation. Il comporte :</w:t>
      </w:r>
    </w:p>
    <w:p>
      <w:pPr>
        <w:spacing w:after="80"/>
      </w:pPr>
      <w:r>
        <w:rPr>
          <w:rFonts w:ascii="Calibri" w:hAnsi="Calibri"/>
          <w:b w:val="0"/>
          <w:color w:val="1F2D3D"/>
          <w:sz w:val="22"/>
        </w:rPr>
        <w:t xml:space="preserve">1. </w:t>
      </w:r>
      <w:r>
        <w:rPr>
          <w:rFonts w:ascii="Calibri" w:hAnsi="Calibri"/>
          <w:b/>
          <w:color w:val="1F2D3D"/>
          <w:sz w:val="22"/>
        </w:rPr>
        <w:t>Organigramme du chantier</w:t>
      </w:r>
      <w:r>
        <w:rPr>
          <w:rFonts w:ascii="Calibri" w:hAnsi="Calibri"/>
          <w:b w:val="0"/>
          <w:color w:val="1F2D3D"/>
          <w:sz w:val="22"/>
        </w:rPr>
        <w:t xml:space="preserve"> avec responsabilités définies</w:t>
      </w:r>
    </w:p>
    <w:p>
      <w:pPr>
        <w:spacing w:after="80"/>
      </w:pPr>
      <w:r>
        <w:rPr>
          <w:rFonts w:ascii="Calibri" w:hAnsi="Calibri"/>
          <w:b w:val="0"/>
          <w:color w:val="1F2D3D"/>
          <w:sz w:val="22"/>
        </w:rPr>
        <w:t xml:space="preserve">2. </w:t>
      </w:r>
      <w:r>
        <w:rPr>
          <w:rFonts w:ascii="Calibri" w:hAnsi="Calibri"/>
          <w:b/>
          <w:color w:val="1F2D3D"/>
          <w:sz w:val="22"/>
        </w:rPr>
        <w:t>Liste des points d'arrêt et points de contrôle</w:t>
      </w:r>
      <w:r>
        <w:rPr>
          <w:rFonts w:ascii="Calibri" w:hAnsi="Calibri"/>
          <w:b w:val="0"/>
          <w:color w:val="1F2D3D"/>
          <w:sz w:val="22"/>
        </w:rPr>
        <w:t xml:space="preserve"> spécifiques au lot 02</w:t>
      </w:r>
    </w:p>
    <w:p>
      <w:pPr>
        <w:spacing w:after="80"/>
      </w:pPr>
      <w:r>
        <w:rPr>
          <w:rFonts w:ascii="Calibri" w:hAnsi="Calibri"/>
          <w:b w:val="0"/>
          <w:color w:val="1F2D3D"/>
          <w:sz w:val="22"/>
        </w:rPr>
        <w:t xml:space="preserve">3. </w:t>
      </w:r>
      <w:r>
        <w:rPr>
          <w:rFonts w:ascii="Calibri" w:hAnsi="Calibri"/>
          <w:b/>
          <w:color w:val="1F2D3D"/>
          <w:sz w:val="22"/>
        </w:rPr>
        <w:t>Fiches d'autocontrôle vierges</w:t>
      </w:r>
      <w:r>
        <w:rPr>
          <w:rFonts w:ascii="Calibri" w:hAnsi="Calibri"/>
          <w:b w:val="0"/>
          <w:color w:val="1F2D3D"/>
          <w:sz w:val="22"/>
        </w:rPr>
        <w:t xml:space="preserve"> par opération CCTP (Postes 3 à 24)</w:t>
      </w:r>
    </w:p>
    <w:p>
      <w:pPr>
        <w:spacing w:after="80"/>
      </w:pPr>
      <w:r>
        <w:rPr>
          <w:rFonts w:ascii="Calibri" w:hAnsi="Calibri"/>
          <w:b w:val="0"/>
          <w:color w:val="1F2D3D"/>
          <w:sz w:val="22"/>
        </w:rPr>
        <w:t xml:space="preserve">4. </w:t>
      </w:r>
      <w:r>
        <w:rPr>
          <w:rFonts w:ascii="Calibri" w:hAnsi="Calibri"/>
          <w:b/>
          <w:color w:val="1F2D3D"/>
          <w:sz w:val="22"/>
        </w:rPr>
        <w:t>Procédures d'exécution</w:t>
      </w:r>
      <w:r>
        <w:rPr>
          <w:rFonts w:ascii="Calibri" w:hAnsi="Calibri"/>
          <w:b w:val="0"/>
          <w:color w:val="1F2D3D"/>
          <w:sz w:val="22"/>
        </w:rPr>
        <w:t xml:space="preserve"> détaillées par poste</w:t>
      </w:r>
    </w:p>
    <w:p>
      <w:pPr>
        <w:spacing w:after="80"/>
      </w:pPr>
      <w:r>
        <w:rPr>
          <w:rFonts w:ascii="Calibri" w:hAnsi="Calibri"/>
          <w:b w:val="0"/>
          <w:color w:val="1F2D3D"/>
          <w:sz w:val="22"/>
        </w:rPr>
        <w:t xml:space="preserve">5. </w:t>
      </w:r>
      <w:r>
        <w:rPr>
          <w:rFonts w:ascii="Calibri" w:hAnsi="Calibri"/>
          <w:b/>
          <w:color w:val="1F2D3D"/>
          <w:sz w:val="22"/>
        </w:rPr>
        <w:t>Registre des non-conformités</w:t>
      </w:r>
      <w:r>
        <w:rPr>
          <w:rFonts w:ascii="Calibri" w:hAnsi="Calibri"/>
          <w:b w:val="0"/>
          <w:color w:val="1F2D3D"/>
          <w:sz w:val="22"/>
        </w:rPr>
        <w:t xml:space="preserve"> et plan d'action correctif</w:t>
      </w:r>
    </w:p>
    <w:p>
      <w:pPr>
        <w:spacing w:after="80"/>
      </w:pPr>
      <w:r>
        <w:rPr>
          <w:rFonts w:ascii="Calibri" w:hAnsi="Calibri"/>
          <w:b w:val="0"/>
          <w:color w:val="1F2D3D"/>
          <w:sz w:val="22"/>
        </w:rPr>
        <w:t xml:space="preserve">6. </w:t>
      </w:r>
      <w:r>
        <w:rPr>
          <w:rFonts w:ascii="Calibri" w:hAnsi="Calibri"/>
          <w:b/>
          <w:color w:val="1F2D3D"/>
          <w:sz w:val="22"/>
        </w:rPr>
        <w:t>Documents de référence</w:t>
      </w:r>
      <w:r>
        <w:rPr>
          <w:rFonts w:ascii="Calibri" w:hAnsi="Calibri"/>
          <w:b w:val="0"/>
          <w:color w:val="1F2D3D"/>
          <w:sz w:val="22"/>
        </w:rPr>
        <w:t xml:space="preserve"> (NF DTU 20.12, 43.1, 43.3, 40.35, 40.5, Règles CSFE 2007, ATec produits)</w:t>
      </w:r>
    </w:p>
    <w:p>
      <w:pPr>
        <w:spacing w:after="80"/>
      </w:pPr>
      <w:r>
        <w:rPr>
          <w:rFonts w:ascii="Calibri" w:hAnsi="Calibri"/>
          <w:b w:val="0"/>
          <w:color w:val="1F2D3D"/>
          <w:sz w:val="22"/>
        </w:rPr>
        <w:t>## 3.2 Points d'arrêt et points de contrôle</w:t>
      </w:r>
    </w:p>
    <w:p>
      <w:pPr>
        <w:spacing w:after="80"/>
      </w:pPr>
      <w:r>
        <w:rPr>
          <w:rFonts w:ascii="Calibri" w:hAnsi="Calibri"/>
          <w:b w:val="0"/>
          <w:color w:val="1F2D3D"/>
          <w:sz w:val="22"/>
        </w:rPr>
        <w:t xml:space="preserve">Un </w:t>
      </w:r>
      <w:r>
        <w:rPr>
          <w:rFonts w:ascii="Calibri" w:hAnsi="Calibri"/>
          <w:b/>
          <w:color w:val="1F2D3D"/>
          <w:sz w:val="22"/>
        </w:rPr>
        <w:t>point d'arrêt</w:t>
      </w:r>
      <w:r>
        <w:rPr>
          <w:rFonts w:ascii="Calibri" w:hAnsi="Calibri"/>
          <w:b w:val="0"/>
          <w:color w:val="1F2D3D"/>
          <w:sz w:val="22"/>
        </w:rPr>
        <w:t xml:space="preserve"> suspend l'avancement des travaux dans l'attente du visa contradictoire du MOE (ou du Bureau de Contrôle pour les points indiqués).</w:t>
      </w:r>
    </w:p>
    <w:p>
      <w:pPr>
        <w:spacing w:after="80"/>
      </w:pPr>
      <w:r>
        <w:rPr>
          <w:rFonts w:ascii="Calibri" w:hAnsi="Calibri"/>
          <w:b w:val="0"/>
          <w:color w:val="1F2D3D"/>
          <w:sz w:val="22"/>
        </w:rPr>
        <w:t>| Phase | Point d'arrêt / Contrôle | Critère de conformité | Visa requis |</w:t>
      </w:r>
    </w:p>
    <w:p>
      <w:pPr>
        <w:spacing w:after="80"/>
      </w:pPr>
      <w:r>
        <w:rPr>
          <w:rFonts w:ascii="Calibri" w:hAnsi="Calibri"/>
          <w:b w:val="0"/>
          <w:color w:val="1F2D3D"/>
          <w:sz w:val="22"/>
        </w:rPr>
        <w:t>|-------|--------------------------|----------------------|------------|</w:t>
      </w:r>
    </w:p>
    <w:p>
      <w:pPr>
        <w:spacing w:after="80"/>
      </w:pPr>
      <w:r>
        <w:rPr>
          <w:rFonts w:ascii="Calibri" w:hAnsi="Calibri"/>
          <w:b w:val="0"/>
          <w:color w:val="1F2D3D"/>
          <w:sz w:val="22"/>
        </w:rPr>
        <w:t xml:space="preserve">| Support béton | Réception planéité, pentes, humidité | ≤ 5 mm/2m, ≥ 1 %, &lt; 5 % | </w:t>
      </w:r>
      <w:r>
        <w:rPr>
          <w:rFonts w:ascii="Calibri" w:hAnsi="Calibri"/>
          <w:b/>
          <w:color w:val="1F2D3D"/>
          <w:sz w:val="22"/>
        </w:rPr>
        <w:t>MOE</w:t>
      </w:r>
      <w:r>
        <w:rPr>
          <w:rFonts w:ascii="Calibri" w:hAnsi="Calibri"/>
          <w:b w:val="0"/>
          <w:color w:val="1F2D3D"/>
          <w:sz w:val="22"/>
        </w:rPr>
        <w:t xml:space="preserve"> + Chef de chantier |</w:t>
      </w:r>
    </w:p>
    <w:p>
      <w:pPr>
        <w:spacing w:after="80"/>
      </w:pPr>
      <w:r>
        <w:rPr>
          <w:rFonts w:ascii="Calibri" w:hAnsi="Calibri"/>
          <w:b w:val="0"/>
          <w:color w:val="1F2D3D"/>
          <w:sz w:val="22"/>
        </w:rPr>
        <w:t>| Pare-vapeur posé | Recouvrement, soudure | ≥ 10 cm, soudé plein | Chef de chantier |</w:t>
      </w:r>
    </w:p>
    <w:p>
      <w:pPr>
        <w:spacing w:after="80"/>
      </w:pPr>
      <w:r>
        <w:rPr>
          <w:rFonts w:ascii="Calibri" w:hAnsi="Calibri"/>
          <w:b w:val="0"/>
          <w:color w:val="1F2D3D"/>
          <w:sz w:val="22"/>
        </w:rPr>
        <w:t>| Équerre ALSAN FLASHING | Hauteur, adhérence | 6 cm au-dessus isolant, ≥ 4 MPa | Chef de chantier |</w:t>
      </w:r>
    </w:p>
    <w:p>
      <w:pPr>
        <w:spacing w:after="80"/>
      </w:pPr>
      <w:r>
        <w:rPr>
          <w:rFonts w:ascii="Calibri" w:hAnsi="Calibri"/>
          <w:b w:val="0"/>
          <w:color w:val="1F2D3D"/>
          <w:sz w:val="22"/>
        </w:rPr>
        <w:t>| Isolant PUR 200 mm posé | Joints croisés 2 couches, fixation | Joints décalés ≥ 20 cm | Chef de chantier |</w:t>
      </w:r>
    </w:p>
    <w:p>
      <w:pPr>
        <w:spacing w:after="80"/>
      </w:pPr>
      <w:r>
        <w:rPr>
          <w:rFonts w:ascii="Calibri" w:hAnsi="Calibri"/>
          <w:b w:val="0"/>
          <w:color w:val="1F2D3D"/>
          <w:sz w:val="22"/>
        </w:rPr>
        <w:t>| Étanchéité 1ère couche STYRBASE STICK | Recouvrement, planéité | Joints autocollés ≥ 8 cm | Chef de chantier |</w:t>
      </w:r>
    </w:p>
    <w:p>
      <w:pPr>
        <w:spacing w:after="80"/>
      </w:pPr>
      <w:r>
        <w:rPr>
          <w:rFonts w:ascii="Calibri" w:hAnsi="Calibri"/>
          <w:b w:val="0"/>
          <w:color w:val="1F2D3D"/>
          <w:sz w:val="22"/>
        </w:rPr>
        <w:t xml:space="preserve">| Étanchéité 2ème couche ELASTOPHENE FLAM | Soudure plein, ardoise apparente | Reflux bitume visible | </w:t>
      </w:r>
      <w:r>
        <w:rPr>
          <w:rFonts w:ascii="Calibri" w:hAnsi="Calibri"/>
          <w:b/>
          <w:color w:val="1F2D3D"/>
          <w:sz w:val="22"/>
        </w:rPr>
        <w:t>MOE</w:t>
      </w:r>
      <w:r>
        <w:rPr>
          <w:rFonts w:ascii="Calibri" w:hAnsi="Calibri"/>
          <w:b w:val="0"/>
          <w:color w:val="1F2D3D"/>
          <w:sz w:val="22"/>
        </w:rPr>
        <w:t xml:space="preserve"> + BC |</w:t>
      </w:r>
    </w:p>
    <w:p>
      <w:pPr>
        <w:spacing w:after="80"/>
      </w:pPr>
      <w:r>
        <w:rPr>
          <w:rFonts w:ascii="Calibri" w:hAnsi="Calibri"/>
          <w:b w:val="0"/>
          <w:color w:val="1F2D3D"/>
          <w:sz w:val="22"/>
        </w:rPr>
        <w:t xml:space="preserve">| Relevés acrotères | Hauteur, retour tête | ≥ 15 cm + retour 5 cm + 10 cm tête | </w:t>
      </w:r>
      <w:r>
        <w:rPr>
          <w:rFonts w:ascii="Calibri" w:hAnsi="Calibri"/>
          <w:b/>
          <w:color w:val="1F2D3D"/>
          <w:sz w:val="22"/>
        </w:rPr>
        <w:t>MOE</w:t>
      </w:r>
      <w:r>
        <w:rPr>
          <w:rFonts w:ascii="Calibri" w:hAnsi="Calibri"/>
          <w:b w:val="0"/>
          <w:color w:val="1F2D3D"/>
          <w:sz w:val="22"/>
        </w:rPr>
        <w:t xml:space="preserve"> |</w:t>
      </w:r>
    </w:p>
    <w:p>
      <w:pPr>
        <w:spacing w:after="80"/>
      </w:pPr>
      <w:r>
        <w:rPr>
          <w:rFonts w:ascii="Calibri" w:hAnsi="Calibri"/>
          <w:b w:val="0"/>
          <w:color w:val="1F2D3D"/>
          <w:sz w:val="22"/>
        </w:rPr>
        <w:t xml:space="preserve">| EEP et trop-pleins | Nombre, section, position | Conforme calcul DTU | </w:t>
      </w:r>
      <w:r>
        <w:rPr>
          <w:rFonts w:ascii="Calibri" w:hAnsi="Calibri"/>
          <w:b/>
          <w:color w:val="1F2D3D"/>
          <w:sz w:val="22"/>
        </w:rPr>
        <w:t>MOE</w:t>
      </w:r>
      <w:r>
        <w:rPr>
          <w:rFonts w:ascii="Calibri" w:hAnsi="Calibri"/>
          <w:b w:val="0"/>
          <w:color w:val="1F2D3D"/>
          <w:sz w:val="22"/>
        </w:rPr>
        <w:t xml:space="preserve"> + BC |</w:t>
      </w:r>
    </w:p>
    <w:p>
      <w:pPr>
        <w:spacing w:after="80"/>
      </w:pPr>
      <w:r>
        <w:rPr>
          <w:rFonts w:ascii="Calibri" w:hAnsi="Calibri"/>
          <w:b w:val="0"/>
          <w:color w:val="1F2D3D"/>
          <w:sz w:val="22"/>
        </w:rPr>
        <w:t xml:space="preserve">| Charpente bois (Postes 7, 8, 10) | Réception conformité plans | Classe emploi 2, ventilation | </w:t>
      </w:r>
      <w:r>
        <w:rPr>
          <w:rFonts w:ascii="Calibri" w:hAnsi="Calibri"/>
          <w:b/>
          <w:color w:val="1F2D3D"/>
          <w:sz w:val="22"/>
        </w:rPr>
        <w:t>MOE</w:t>
      </w:r>
      <w:r>
        <w:rPr>
          <w:rFonts w:ascii="Calibri" w:hAnsi="Calibri"/>
          <w:b w:val="0"/>
          <w:color w:val="1F2D3D"/>
          <w:sz w:val="22"/>
        </w:rPr>
        <w:t xml:space="preserve"> |</w:t>
      </w:r>
    </w:p>
    <w:p>
      <w:pPr>
        <w:spacing w:after="80"/>
      </w:pPr>
      <w:r>
        <w:rPr>
          <w:rFonts w:ascii="Calibri" w:hAnsi="Calibri"/>
          <w:b w:val="0"/>
          <w:color w:val="1F2D3D"/>
          <w:sz w:val="22"/>
        </w:rPr>
        <w:t xml:space="preserve">| Pose bac acier (Postes 7, 8) | Fixation, recouvrement | Conforme DTU 43.3 | </w:t>
      </w:r>
      <w:r>
        <w:rPr>
          <w:rFonts w:ascii="Calibri" w:hAnsi="Calibri"/>
          <w:b/>
          <w:color w:val="1F2D3D"/>
          <w:sz w:val="22"/>
        </w:rPr>
        <w:t>MOE</w:t>
      </w:r>
      <w:r>
        <w:rPr>
          <w:rFonts w:ascii="Calibri" w:hAnsi="Calibri"/>
          <w:b w:val="0"/>
          <w:color w:val="1F2D3D"/>
          <w:sz w:val="22"/>
        </w:rPr>
        <w:t xml:space="preserve"> |</w:t>
      </w:r>
    </w:p>
    <w:p>
      <w:pPr>
        <w:spacing w:after="80"/>
      </w:pPr>
      <w:r>
        <w:rPr>
          <w:rFonts w:ascii="Calibri" w:hAnsi="Calibri"/>
          <w:b w:val="0"/>
          <w:color w:val="1F2D3D"/>
          <w:sz w:val="22"/>
        </w:rPr>
        <w:t xml:space="preserve">| Couverture sèche ONDAROCK T | Calepinage, fixation, étanchéité | Conforme DTU 40.35 | </w:t>
      </w:r>
      <w:r>
        <w:rPr>
          <w:rFonts w:ascii="Calibri" w:hAnsi="Calibri"/>
          <w:b/>
          <w:color w:val="1F2D3D"/>
          <w:sz w:val="22"/>
        </w:rPr>
        <w:t>MOE</w:t>
      </w:r>
      <w:r>
        <w:rPr>
          <w:rFonts w:ascii="Calibri" w:hAnsi="Calibri"/>
          <w:b w:val="0"/>
          <w:color w:val="1F2D3D"/>
          <w:sz w:val="22"/>
        </w:rPr>
        <w:t xml:space="preserve"> + BC |</w:t>
      </w:r>
    </w:p>
    <w:p>
      <w:pPr>
        <w:spacing w:after="80"/>
      </w:pPr>
      <w:r>
        <w:rPr>
          <w:rFonts w:ascii="Calibri" w:hAnsi="Calibri"/>
          <w:b w:val="0"/>
          <w:color w:val="1F2D3D"/>
          <w:sz w:val="22"/>
        </w:rPr>
        <w:t xml:space="preserve">| Système PV (Postes 9, 11) | Avis technique, charges | AT valide ERP, AM8 | </w:t>
      </w:r>
      <w:r>
        <w:rPr>
          <w:rFonts w:ascii="Calibri" w:hAnsi="Calibri"/>
          <w:b/>
          <w:color w:val="1F2D3D"/>
          <w:sz w:val="22"/>
        </w:rPr>
        <w:t>MOE</w:t>
      </w:r>
      <w:r>
        <w:rPr>
          <w:rFonts w:ascii="Calibri" w:hAnsi="Calibri"/>
          <w:b w:val="0"/>
          <w:color w:val="1F2D3D"/>
          <w:sz w:val="22"/>
        </w:rPr>
        <w:t xml:space="preserve"> + BC |</w:t>
      </w:r>
    </w:p>
    <w:p>
      <w:pPr>
        <w:spacing w:after="80"/>
      </w:pPr>
      <w:r>
        <w:rPr>
          <w:rFonts w:ascii="Calibri" w:hAnsi="Calibri"/>
          <w:b w:val="0"/>
          <w:color w:val="1F2D3D"/>
          <w:sz w:val="22"/>
        </w:rPr>
        <w:t xml:space="preserve">| </w:t>
      </w:r>
      <w:r>
        <w:rPr>
          <w:rFonts w:ascii="Calibri" w:hAnsi="Calibri"/>
          <w:b/>
          <w:color w:val="1F2D3D"/>
          <w:sz w:val="22"/>
        </w:rPr>
        <w:t>Mise en eau finale (Poste 24)</w:t>
      </w:r>
      <w:r>
        <w:rPr>
          <w:rFonts w:ascii="Calibri" w:hAnsi="Calibri"/>
          <w:b w:val="0"/>
          <w:color w:val="1F2D3D"/>
          <w:sz w:val="22"/>
        </w:rPr>
        <w:t xml:space="preserve"> | </w:t>
      </w:r>
      <w:r>
        <w:rPr>
          <w:rFonts w:ascii="Calibri" w:hAnsi="Calibri"/>
          <w:b/>
          <w:color w:val="1F2D3D"/>
          <w:sz w:val="22"/>
        </w:rPr>
        <w:t>48 h sans infiltration</w:t>
      </w:r>
      <w:r>
        <w:rPr>
          <w:rFonts w:ascii="Calibri" w:hAnsi="Calibri"/>
          <w:b w:val="0"/>
          <w:color w:val="1F2D3D"/>
          <w:sz w:val="22"/>
        </w:rPr>
        <w:t xml:space="preserve"> | </w:t>
      </w:r>
      <w:r>
        <w:rPr>
          <w:rFonts w:ascii="Calibri" w:hAnsi="Calibri"/>
          <w:b/>
          <w:color w:val="1F2D3D"/>
          <w:sz w:val="22"/>
        </w:rPr>
        <w:t>PV essai conforme</w:t>
      </w:r>
      <w:r>
        <w:rPr>
          <w:rFonts w:ascii="Calibri" w:hAnsi="Calibri"/>
          <w:b w:val="0"/>
          <w:color w:val="1F2D3D"/>
          <w:sz w:val="22"/>
        </w:rPr>
        <w:t xml:space="preserve"> | </w:t>
      </w:r>
      <w:r>
        <w:rPr>
          <w:rFonts w:ascii="Calibri" w:hAnsi="Calibri"/>
          <w:b/>
          <w:color w:val="1F2D3D"/>
          <w:sz w:val="22"/>
        </w:rPr>
        <w:t>MOE</w:t>
      </w:r>
      <w:r>
        <w:rPr>
          <w:rFonts w:ascii="Calibri" w:hAnsi="Calibri"/>
          <w:b w:val="0"/>
          <w:color w:val="1F2D3D"/>
          <w:sz w:val="22"/>
        </w:rPr>
        <w:t xml:space="preserve"> + MOA |</w:t>
      </w:r>
    </w:p>
    <w:p>
      <w:pPr>
        <w:spacing w:after="80"/>
      </w:pPr>
      <w:r>
        <w:rPr>
          <w:rFonts w:ascii="Calibri" w:hAnsi="Calibri"/>
          <w:b w:val="0"/>
          <w:color w:val="1F2D3D"/>
          <w:sz w:val="22"/>
        </w:rPr>
        <w:t>## 3.3 Fiches d'autocontrôle</w:t>
      </w:r>
    </w:p>
    <w:p>
      <w:pPr>
        <w:spacing w:after="80"/>
      </w:pPr>
      <w:r>
        <w:rPr>
          <w:rFonts w:ascii="Calibri" w:hAnsi="Calibri"/>
          <w:b w:val="0"/>
          <w:color w:val="1F2D3D"/>
          <w:sz w:val="22"/>
        </w:rPr>
        <w:t>Chaque fiche d'autocontrôle comporte obligatoirement :</w:t>
      </w:r>
    </w:p>
    <w:p>
      <w:pPr>
        <w:pStyle w:val="ListBullet"/>
        <w:spacing w:after="80"/>
      </w:pPr>
      <w:r>
        <w:rPr>
          <w:rFonts w:ascii="Calibri" w:hAnsi="Calibri"/>
          <w:b w:val="0"/>
          <w:color w:val="1F2D3D"/>
          <w:sz w:val="22"/>
        </w:rPr>
        <w:t>Date et heure du contrôle</w:t>
      </w:r>
    </w:p>
    <w:p>
      <w:pPr>
        <w:pStyle w:val="ListBullet"/>
        <w:spacing w:after="80"/>
      </w:pPr>
      <w:r>
        <w:rPr>
          <w:rFonts w:ascii="Calibri" w:hAnsi="Calibri"/>
          <w:b w:val="0"/>
          <w:color w:val="1F2D3D"/>
          <w:sz w:val="22"/>
        </w:rPr>
        <w:t>Nom et signature du contrôleur (chef de chantier)</w:t>
      </w:r>
    </w:p>
    <w:p>
      <w:pPr>
        <w:pStyle w:val="ListBullet"/>
        <w:spacing w:after="80"/>
      </w:pPr>
      <w:r>
        <w:rPr>
          <w:rFonts w:ascii="Calibri" w:hAnsi="Calibri"/>
          <w:b w:val="0"/>
          <w:color w:val="1F2D3D"/>
          <w:sz w:val="22"/>
        </w:rPr>
        <w:t>Référence du plan d'exécution (indice de révision)</w:t>
      </w:r>
    </w:p>
    <w:p>
      <w:pPr>
        <w:pStyle w:val="ListBullet"/>
        <w:spacing w:after="80"/>
      </w:pPr>
      <w:r>
        <w:rPr>
          <w:rFonts w:ascii="Calibri" w:hAnsi="Calibri"/>
          <w:b w:val="0"/>
          <w:color w:val="1F2D3D"/>
          <w:sz w:val="22"/>
        </w:rPr>
        <w:t>Localisation précise (bâtiment, niveau, zone)</w:t>
      </w:r>
    </w:p>
    <w:p>
      <w:pPr>
        <w:pStyle w:val="ListBullet"/>
        <w:spacing w:after="80"/>
      </w:pPr>
      <w:r>
        <w:rPr>
          <w:rFonts w:ascii="Calibri" w:hAnsi="Calibri"/>
          <w:b w:val="0"/>
          <w:color w:val="1F2D3D"/>
          <w:sz w:val="22"/>
        </w:rPr>
        <w:t>Points vérifiés (checklist spécifique)</w:t>
      </w:r>
    </w:p>
    <w:p>
      <w:pPr>
        <w:pStyle w:val="ListBullet"/>
        <w:spacing w:after="80"/>
      </w:pPr>
      <w:r>
        <w:rPr>
          <w:rFonts w:ascii="Calibri" w:hAnsi="Calibri"/>
          <w:b w:val="0"/>
          <w:color w:val="1F2D3D"/>
          <w:sz w:val="22"/>
        </w:rPr>
        <w:t>Résultat : Conforme / Non Conforme</w:t>
      </w:r>
    </w:p>
    <w:p>
      <w:pPr>
        <w:pStyle w:val="ListBullet"/>
        <w:spacing w:after="80"/>
      </w:pPr>
      <w:r>
        <w:rPr>
          <w:rFonts w:ascii="Calibri" w:hAnsi="Calibri"/>
          <w:b w:val="0"/>
          <w:color w:val="1F2D3D"/>
          <w:sz w:val="22"/>
        </w:rPr>
        <w:t>Si NC : fiche de non-conformité (FNC) + action corrective + délai</w:t>
      </w:r>
    </w:p>
    <w:p>
      <w:pPr>
        <w:pStyle w:val="ListBullet"/>
        <w:spacing w:after="80"/>
      </w:pPr>
      <w:r>
        <w:rPr>
          <w:rFonts w:ascii="Calibri" w:hAnsi="Calibri"/>
          <w:b w:val="0"/>
          <w:color w:val="1F2D3D"/>
          <w:sz w:val="22"/>
        </w:rPr>
        <w:t>Photos datées (avant, pendant, après)</w:t>
      </w:r>
    </w:p>
    <w:p>
      <w:pPr>
        <w:pStyle w:val="ListBullet"/>
        <w:spacing w:after="80"/>
      </w:pPr>
      <w:r>
        <w:rPr>
          <w:rFonts w:ascii="Calibri" w:hAnsi="Calibri"/>
          <w:b w:val="0"/>
          <w:color w:val="1F2D3D"/>
          <w:sz w:val="22"/>
        </w:rPr>
        <w:t>Visa du MOE pour les points d'arrêt</w:t>
      </w:r>
    </w:p>
    <w:p>
      <w:pPr>
        <w:spacing w:after="80"/>
      </w:pPr>
      <w:r>
        <w:rPr>
          <w:rFonts w:ascii="Calibri" w:hAnsi="Calibri"/>
          <w:b w:val="0"/>
          <w:color w:val="1F2D3D"/>
          <w:sz w:val="22"/>
        </w:rPr>
        <w:t>L'ensemble des fiches est archivé et intégré au DOE.</w:t>
      </w:r>
    </w:p>
    <w:p>
      <w:pPr>
        <w:spacing w:after="80"/>
      </w:pPr>
      <w:r>
        <w:rPr>
          <w:rFonts w:ascii="Calibri" w:hAnsi="Calibri"/>
          <w:b w:val="0"/>
          <w:color w:val="1F2D3D"/>
          <w:sz w:val="22"/>
        </w:rPr>
        <w:t>## 3.4 Réception des supports — Étape critique</w:t>
      </w:r>
    </w:p>
    <w:p>
      <w:pPr>
        <w:spacing w:after="80"/>
      </w:pPr>
      <w:r>
        <w:rPr>
          <w:rFonts w:ascii="Calibri" w:hAnsi="Calibri"/>
          <w:b w:val="0"/>
          <w:color w:val="1F2D3D"/>
          <w:sz w:val="22"/>
        </w:rPr>
        <w:t xml:space="preserve">La </w:t>
      </w:r>
      <w:r>
        <w:rPr>
          <w:rFonts w:ascii="Calibri" w:hAnsi="Calibri"/>
          <w:b/>
          <w:color w:val="1F2D3D"/>
          <w:sz w:val="22"/>
        </w:rPr>
        <w:t>réception du support</w:t>
      </w:r>
      <w:r>
        <w:rPr>
          <w:rFonts w:ascii="Calibri" w:hAnsi="Calibri"/>
          <w:b w:val="0"/>
          <w:color w:val="1F2D3D"/>
          <w:sz w:val="22"/>
        </w:rPr>
        <w:t xml:space="preserve"> est l'étape la plus critique du chantier d'étanchéité — c'est l'erreur n°1 à l'origine des sinistres décennaux. Nous procédons systématiquement à :</w:t>
      </w:r>
    </w:p>
    <w:p>
      <w:pPr>
        <w:pStyle w:val="ListBullet"/>
        <w:spacing w:after="80"/>
      </w:pPr>
      <w:r>
        <w:rPr>
          <w:rFonts w:ascii="Calibri" w:hAnsi="Calibri"/>
          <w:b w:val="0"/>
          <w:color w:val="1F2D3D"/>
          <w:sz w:val="22"/>
        </w:rPr>
        <w:t xml:space="preserve">Vérification de la </w:t>
      </w:r>
      <w:r>
        <w:rPr>
          <w:rFonts w:ascii="Calibri" w:hAnsi="Calibri"/>
          <w:b/>
          <w:color w:val="1F2D3D"/>
          <w:sz w:val="22"/>
        </w:rPr>
        <w:t>planéité</w:t>
      </w:r>
      <w:r>
        <w:rPr>
          <w:rFonts w:ascii="Calibri" w:hAnsi="Calibri"/>
          <w:b w:val="0"/>
          <w:color w:val="1F2D3D"/>
          <w:sz w:val="22"/>
        </w:rPr>
        <w:t xml:space="preserve"> : règle alu 2 m, tolérance ≤ 5 mm</w:t>
      </w:r>
    </w:p>
    <w:p>
      <w:pPr>
        <w:pStyle w:val="ListBullet"/>
        <w:spacing w:after="80"/>
      </w:pPr>
      <w:r>
        <w:rPr>
          <w:rFonts w:ascii="Calibri" w:hAnsi="Calibri"/>
          <w:b w:val="0"/>
          <w:color w:val="1F2D3D"/>
          <w:sz w:val="22"/>
        </w:rPr>
        <w:t xml:space="preserve">Vérification de la </w:t>
      </w:r>
      <w:r>
        <w:rPr>
          <w:rFonts w:ascii="Calibri" w:hAnsi="Calibri"/>
          <w:b/>
          <w:color w:val="1F2D3D"/>
          <w:sz w:val="22"/>
        </w:rPr>
        <w:t>pente</w:t>
      </w:r>
      <w:r>
        <w:rPr>
          <w:rFonts w:ascii="Calibri" w:hAnsi="Calibri"/>
          <w:b w:val="0"/>
          <w:color w:val="1F2D3D"/>
          <w:sz w:val="22"/>
        </w:rPr>
        <w:t xml:space="preserve"> : niveau laser rotatif, pente ≥ 1 % (terrasse inaccessible), conforme aux plans architecte</w:t>
      </w:r>
    </w:p>
    <w:p>
      <w:pPr>
        <w:pStyle w:val="ListBullet"/>
        <w:spacing w:after="80"/>
      </w:pPr>
      <w:r>
        <w:rPr>
          <w:rFonts w:ascii="Calibri" w:hAnsi="Calibri"/>
          <w:b w:val="0"/>
          <w:color w:val="1F2D3D"/>
          <w:sz w:val="22"/>
        </w:rPr>
        <w:t>Vérification de l'</w:t>
      </w:r>
      <w:r>
        <w:rPr>
          <w:rFonts w:ascii="Calibri" w:hAnsi="Calibri"/>
          <w:b/>
          <w:color w:val="1F2D3D"/>
          <w:sz w:val="22"/>
        </w:rPr>
        <w:t>humidité résiduelle</w:t>
      </w:r>
      <w:r>
        <w:rPr>
          <w:rFonts w:ascii="Calibri" w:hAnsi="Calibri"/>
          <w:b w:val="0"/>
          <w:color w:val="1F2D3D"/>
          <w:sz w:val="22"/>
        </w:rPr>
        <w:t xml:space="preserve"> : bombe à carbure, taux &lt; 5 %</w:t>
      </w:r>
    </w:p>
    <w:p>
      <w:pPr>
        <w:pStyle w:val="ListBullet"/>
        <w:spacing w:after="80"/>
      </w:pPr>
      <w:r>
        <w:rPr>
          <w:rFonts w:ascii="Calibri" w:hAnsi="Calibri"/>
          <w:b w:val="0"/>
          <w:color w:val="1F2D3D"/>
          <w:sz w:val="22"/>
        </w:rPr>
        <w:t xml:space="preserve">Vérification des </w:t>
      </w:r>
      <w:r>
        <w:rPr>
          <w:rFonts w:ascii="Calibri" w:hAnsi="Calibri"/>
          <w:b/>
          <w:color w:val="1F2D3D"/>
          <w:sz w:val="22"/>
        </w:rPr>
        <w:t>fissures</w:t>
      </w:r>
      <w:r>
        <w:rPr>
          <w:rFonts w:ascii="Calibri" w:hAnsi="Calibri"/>
          <w:b w:val="0"/>
          <w:color w:val="1F2D3D"/>
          <w:sz w:val="22"/>
        </w:rPr>
        <w:t xml:space="preserve"> : traitement avec produit adapté avant étanchéité (conformité CCTP Poste 3 : « traitement des fissures du support, avec produit adapté »)</w:t>
      </w:r>
    </w:p>
    <w:p>
      <w:pPr>
        <w:pStyle w:val="ListBullet"/>
        <w:spacing w:after="80"/>
      </w:pPr>
      <w:r>
        <w:rPr>
          <w:rFonts w:ascii="Calibri" w:hAnsi="Calibri"/>
          <w:b w:val="0"/>
          <w:color w:val="1F2D3D"/>
          <w:sz w:val="22"/>
        </w:rPr>
        <w:t xml:space="preserve">Vérification des </w:t>
      </w:r>
      <w:r>
        <w:rPr>
          <w:rFonts w:ascii="Calibri" w:hAnsi="Calibri"/>
          <w:b/>
          <w:color w:val="1F2D3D"/>
          <w:sz w:val="22"/>
        </w:rPr>
        <w:t>acrotères, becquets, émergences</w:t>
      </w:r>
      <w:r>
        <w:rPr>
          <w:rFonts w:ascii="Calibri" w:hAnsi="Calibri"/>
          <w:b w:val="0"/>
          <w:color w:val="1F2D3D"/>
          <w:sz w:val="22"/>
        </w:rPr>
        <w:t xml:space="preserve"> : terminés, conformes plans</w:t>
      </w:r>
    </w:p>
    <w:p>
      <w:pPr>
        <w:spacing w:after="80"/>
      </w:pPr>
      <w:r>
        <w:rPr>
          <w:rFonts w:ascii="Calibri" w:hAnsi="Calibri"/>
          <w:b w:val="0"/>
          <w:color w:val="1F2D3D"/>
          <w:sz w:val="22"/>
        </w:rPr>
        <w:t xml:space="preserve">Un </w:t>
      </w:r>
      <w:r>
        <w:rPr>
          <w:rFonts w:ascii="Calibri" w:hAnsi="Calibri"/>
          <w:b/>
          <w:color w:val="1F2D3D"/>
          <w:sz w:val="22"/>
        </w:rPr>
        <w:t>PV de réception du support</w:t>
      </w:r>
      <w:r>
        <w:rPr>
          <w:rFonts w:ascii="Calibri" w:hAnsi="Calibri"/>
          <w:b w:val="0"/>
          <w:color w:val="1F2D3D"/>
          <w:sz w:val="22"/>
        </w:rPr>
        <w:t xml:space="preserve"> est signé contradictoirement par le MOE et notre chef de chantier. En cas de non-conformité, une réserve est émise et les travaux ne démarrent qu'après reprise par le lot concerné.</w:t>
      </w:r>
    </w:p>
    <w:p>
      <w:pPr>
        <w:spacing w:after="80"/>
      </w:pPr>
      <w:r>
        <w:rPr>
          <w:rFonts w:ascii="Calibri" w:hAnsi="Calibri"/>
          <w:b w:val="0"/>
          <w:color w:val="1F2D3D"/>
          <w:sz w:val="22"/>
        </w:rPr>
        <w:t>## 3.5 Gestion des non-conformités</w:t>
      </w:r>
    </w:p>
    <w:p>
      <w:pPr>
        <w:spacing w:after="80"/>
      </w:pPr>
      <w:r>
        <w:rPr>
          <w:rFonts w:ascii="Calibri" w:hAnsi="Calibri"/>
          <w:b w:val="0"/>
          <w:color w:val="1F2D3D"/>
          <w:sz w:val="22"/>
        </w:rPr>
        <w:t>En cas de non-conformité détectée pendant les travaux :</w:t>
      </w:r>
    </w:p>
    <w:p>
      <w:pPr>
        <w:spacing w:after="80"/>
      </w:pPr>
      <w:r>
        <w:rPr>
          <w:rFonts w:ascii="Calibri" w:hAnsi="Calibri"/>
          <w:b w:val="0"/>
          <w:color w:val="1F2D3D"/>
          <w:sz w:val="22"/>
        </w:rPr>
        <w:t xml:space="preserve">1. </w:t>
      </w:r>
      <w:r>
        <w:rPr>
          <w:rFonts w:ascii="Calibri" w:hAnsi="Calibri"/>
          <w:b/>
          <w:color w:val="1F2D3D"/>
          <w:sz w:val="22"/>
        </w:rPr>
        <w:t>Arrêt immédiat</w:t>
      </w:r>
      <w:r>
        <w:rPr>
          <w:rFonts w:ascii="Calibri" w:hAnsi="Calibri"/>
          <w:b w:val="0"/>
          <w:color w:val="1F2D3D"/>
          <w:sz w:val="22"/>
        </w:rPr>
        <w:t xml:space="preserve"> de la phase concernée</w:t>
      </w:r>
    </w:p>
    <w:p>
      <w:pPr>
        <w:spacing w:after="80"/>
      </w:pPr>
      <w:r>
        <w:rPr>
          <w:rFonts w:ascii="Calibri" w:hAnsi="Calibri"/>
          <w:b w:val="0"/>
          <w:color w:val="1F2D3D"/>
          <w:sz w:val="22"/>
        </w:rPr>
        <w:t xml:space="preserve">2. </w:t>
      </w:r>
      <w:r>
        <w:rPr>
          <w:rFonts w:ascii="Calibri" w:hAnsi="Calibri"/>
          <w:b/>
          <w:color w:val="1F2D3D"/>
          <w:sz w:val="22"/>
        </w:rPr>
        <w:t>Fiche de Non-Conformité (FNC)</w:t>
      </w:r>
      <w:r>
        <w:rPr>
          <w:rFonts w:ascii="Calibri" w:hAnsi="Calibri"/>
          <w:b w:val="0"/>
          <w:color w:val="1F2D3D"/>
          <w:sz w:val="22"/>
        </w:rPr>
        <w:t xml:space="preserve"> ouverte par le chef de chantier</w:t>
      </w:r>
    </w:p>
    <w:p>
      <w:pPr>
        <w:spacing w:after="80"/>
      </w:pPr>
      <w:r>
        <w:rPr>
          <w:rFonts w:ascii="Calibri" w:hAnsi="Calibri"/>
          <w:b w:val="0"/>
          <w:color w:val="1F2D3D"/>
          <w:sz w:val="22"/>
        </w:rPr>
        <w:t xml:space="preserve">3. </w:t>
      </w:r>
      <w:r>
        <w:rPr>
          <w:rFonts w:ascii="Calibri" w:hAnsi="Calibri"/>
          <w:b/>
          <w:color w:val="1F2D3D"/>
          <w:sz w:val="22"/>
        </w:rPr>
        <w:t>Information</w:t>
      </w:r>
      <w:r>
        <w:rPr>
          <w:rFonts w:ascii="Calibri" w:hAnsi="Calibri"/>
          <w:b w:val="0"/>
          <w:color w:val="1F2D3D"/>
          <w:sz w:val="22"/>
        </w:rPr>
        <w:t xml:space="preserve"> du conducteur de travaux et du MOE sous 24 heures</w:t>
      </w:r>
    </w:p>
    <w:p>
      <w:pPr>
        <w:spacing w:after="80"/>
      </w:pPr>
      <w:r>
        <w:rPr>
          <w:rFonts w:ascii="Calibri" w:hAnsi="Calibri"/>
          <w:b w:val="0"/>
          <w:color w:val="1F2D3D"/>
          <w:sz w:val="22"/>
        </w:rPr>
        <w:t xml:space="preserve">4. </w:t>
      </w:r>
      <w:r>
        <w:rPr>
          <w:rFonts w:ascii="Calibri" w:hAnsi="Calibri"/>
          <w:b/>
          <w:color w:val="1F2D3D"/>
          <w:sz w:val="22"/>
        </w:rPr>
        <w:t>Plan d'action correctif</w:t>
      </w:r>
      <w:r>
        <w:rPr>
          <w:rFonts w:ascii="Calibri" w:hAnsi="Calibri"/>
          <w:b w:val="0"/>
          <w:color w:val="1F2D3D"/>
          <w:sz w:val="22"/>
        </w:rPr>
        <w:t xml:space="preserve"> proposé sous 48 heures</w:t>
      </w:r>
    </w:p>
    <w:p>
      <w:pPr>
        <w:spacing w:after="80"/>
      </w:pPr>
      <w:r>
        <w:rPr>
          <w:rFonts w:ascii="Calibri" w:hAnsi="Calibri"/>
          <w:b w:val="0"/>
          <w:color w:val="1F2D3D"/>
          <w:sz w:val="22"/>
        </w:rPr>
        <w:t xml:space="preserve">5. </w:t>
      </w:r>
      <w:r>
        <w:rPr>
          <w:rFonts w:ascii="Calibri" w:hAnsi="Calibri"/>
          <w:b/>
          <w:color w:val="1F2D3D"/>
          <w:sz w:val="22"/>
        </w:rPr>
        <w:t>Reprise</w:t>
      </w:r>
      <w:r>
        <w:rPr>
          <w:rFonts w:ascii="Calibri" w:hAnsi="Calibri"/>
          <w:b w:val="0"/>
          <w:color w:val="1F2D3D"/>
          <w:sz w:val="22"/>
        </w:rPr>
        <w:t xml:space="preserve"> après validation MOE et BC</w:t>
      </w:r>
    </w:p>
    <w:p>
      <w:pPr>
        <w:spacing w:after="80"/>
      </w:pPr>
      <w:r>
        <w:rPr>
          <w:rFonts w:ascii="Calibri" w:hAnsi="Calibri"/>
          <w:b w:val="0"/>
          <w:color w:val="1F2D3D"/>
          <w:sz w:val="22"/>
        </w:rPr>
        <w:t xml:space="preserve">6. </w:t>
      </w:r>
      <w:r>
        <w:rPr>
          <w:rFonts w:ascii="Calibri" w:hAnsi="Calibri"/>
          <w:b/>
          <w:color w:val="1F2D3D"/>
          <w:sz w:val="22"/>
        </w:rPr>
        <w:t>Clôture FNC</w:t>
      </w:r>
      <w:r>
        <w:rPr>
          <w:rFonts w:ascii="Calibri" w:hAnsi="Calibri"/>
          <w:b w:val="0"/>
          <w:color w:val="1F2D3D"/>
          <w:sz w:val="22"/>
        </w:rPr>
        <w:t xml:space="preserve"> avec vérification de l'efficacité de l'action corrective</w:t>
      </w:r>
    </w:p>
    <w:p>
      <w:pPr>
        <w:pStyle w:val="Heading2"/>
        <w:spacing w:before="240" w:after="80"/>
      </w:pPr>
      <w:r>
        <w:rPr>
          <w:rFonts w:ascii="Calibri" w:hAnsi="Calibri"/>
          <w:color w:val="1D4ED8"/>
          <w:sz w:val="26"/>
        </w:rPr>
        <w:t>4. Respect du planning</w:t>
      </w:r>
    </w:p>
    <w:p>
      <w:pPr>
        <w:spacing w:after="80"/>
      </w:pPr>
      <w:r>
        <w:rPr>
          <w:rFonts w:ascii="Calibri" w:hAnsi="Calibri"/>
          <w:b w:val="0"/>
          <w:color w:val="1F2D3D"/>
          <w:sz w:val="22"/>
        </w:rPr>
        <w:t># 4. RESPECT DU PLANNING</w:t>
      </w:r>
    </w:p>
    <w:p>
      <w:pPr>
        <w:spacing w:after="80"/>
      </w:pPr>
      <w:r>
        <w:rPr>
          <w:rFonts w:ascii="Calibri" w:hAnsi="Calibri"/>
          <w:b w:val="0"/>
          <w:color w:val="1F2D3D"/>
          <w:sz w:val="22"/>
        </w:rPr>
        <w:t>## 4.1 Programme d'exécution</w:t>
      </w:r>
    </w:p>
    <w:p>
      <w:pPr>
        <w:spacing w:after="80"/>
      </w:pPr>
      <w:r>
        <w:rPr>
          <w:rFonts w:ascii="Calibri" w:hAnsi="Calibri"/>
          <w:b w:val="0"/>
          <w:color w:val="1F2D3D"/>
          <w:sz w:val="22"/>
        </w:rPr>
        <w:t xml:space="preserve">Conformément à la compliance matrix, le </w:t>
      </w:r>
      <w:r>
        <w:rPr>
          <w:rFonts w:ascii="Calibri" w:hAnsi="Calibri"/>
          <w:b/>
          <w:color w:val="1F2D3D"/>
          <w:sz w:val="22"/>
        </w:rPr>
        <w:t>programme d'exécution des travaux</w:t>
      </w:r>
      <w:r>
        <w:rPr>
          <w:rFonts w:ascii="Calibri" w:hAnsi="Calibri"/>
          <w:b w:val="0"/>
          <w:color w:val="1F2D3D"/>
          <w:sz w:val="22"/>
        </w:rPr>
        <w:t xml:space="preserve"> (calendrier détaillé, installations de chantier, plan sécurité) sera établi et soumis </w:t>
      </w:r>
      <w:r>
        <w:rPr>
          <w:rFonts w:ascii="Calibri" w:hAnsi="Calibri"/>
          <w:b/>
          <w:color w:val="1F2D3D"/>
          <w:sz w:val="22"/>
        </w:rPr>
        <w:t>dans le mois suivant le démarrage de la période de préparation</w:t>
      </w:r>
      <w:r>
        <w:rPr>
          <w:rFonts w:ascii="Calibri" w:hAnsi="Calibri"/>
          <w:b w:val="0"/>
          <w:color w:val="1F2D3D"/>
          <w:sz w:val="22"/>
        </w:rPr>
        <w:t>.</w:t>
      </w:r>
    </w:p>
    <w:p>
      <w:pPr>
        <w:spacing w:after="80"/>
      </w:pPr>
      <w:r>
        <w:rPr>
          <w:rFonts w:ascii="Calibri" w:hAnsi="Calibri"/>
          <w:b w:val="0"/>
          <w:color w:val="1F2D3D"/>
          <w:sz w:val="22"/>
        </w:rPr>
        <w:t xml:space="preserve">Ce programme prendra la forme d'un </w:t>
      </w:r>
      <w:r>
        <w:rPr>
          <w:rFonts w:ascii="Calibri" w:hAnsi="Calibri"/>
          <w:b/>
          <w:color w:val="1F2D3D"/>
          <w:sz w:val="22"/>
        </w:rPr>
        <w:t>planning GANTT détaillé</w:t>
      </w:r>
      <w:r>
        <w:rPr>
          <w:rFonts w:ascii="Calibri" w:hAnsi="Calibri"/>
          <w:b w:val="0"/>
          <w:color w:val="1F2D3D"/>
          <w:sz w:val="22"/>
        </w:rPr>
        <w:t xml:space="preserve"> comportant :</w:t>
      </w:r>
    </w:p>
    <w:p>
      <w:pPr>
        <w:pStyle w:val="ListBullet"/>
        <w:spacing w:after="80"/>
      </w:pPr>
      <w:r>
        <w:rPr>
          <w:rFonts w:ascii="Calibri" w:hAnsi="Calibri"/>
          <w:b w:val="0"/>
          <w:color w:val="1F2D3D"/>
          <w:sz w:val="22"/>
        </w:rPr>
        <w:t>Toutes les tâches CCTP (Postes 1 à 24, plus le PSE Poste 1)</w:t>
      </w:r>
    </w:p>
    <w:p>
      <w:pPr>
        <w:pStyle w:val="ListBullet"/>
        <w:spacing w:after="80"/>
      </w:pPr>
      <w:r>
        <w:rPr>
          <w:rFonts w:ascii="Calibri" w:hAnsi="Calibri"/>
          <w:b w:val="0"/>
          <w:color w:val="1F2D3D"/>
          <w:sz w:val="22"/>
        </w:rPr>
        <w:t xml:space="preserve">Le phasage tripartite : </w:t>
      </w:r>
      <w:r>
        <w:rPr>
          <w:rFonts w:ascii="Calibri" w:hAnsi="Calibri"/>
          <w:b/>
          <w:color w:val="1F2D3D"/>
          <w:sz w:val="22"/>
        </w:rPr>
        <w:t>Existant École</w:t>
      </w:r>
      <w:r>
        <w:rPr>
          <w:rFonts w:ascii="Calibri" w:hAnsi="Calibri"/>
          <w:b w:val="0"/>
          <w:color w:val="1F2D3D"/>
          <w:sz w:val="22"/>
        </w:rPr>
        <w:t xml:space="preserve"> / </w:t>
      </w:r>
      <w:r>
        <w:rPr>
          <w:rFonts w:ascii="Calibri" w:hAnsi="Calibri"/>
          <w:b/>
          <w:color w:val="1F2D3D"/>
          <w:sz w:val="22"/>
        </w:rPr>
        <w:t>Extension École</w:t>
      </w:r>
      <w:r>
        <w:rPr>
          <w:rFonts w:ascii="Calibri" w:hAnsi="Calibri"/>
          <w:b w:val="0"/>
          <w:color w:val="1F2D3D"/>
          <w:sz w:val="22"/>
        </w:rPr>
        <w:t xml:space="preserve"> / </w:t>
      </w:r>
      <w:r>
        <w:rPr>
          <w:rFonts w:ascii="Calibri" w:hAnsi="Calibri"/>
          <w:b/>
          <w:color w:val="1F2D3D"/>
          <w:sz w:val="22"/>
        </w:rPr>
        <w:t>Salle polyvalente (tranche optionnelle)</w:t>
      </w:r>
      <w:r>
        <w:rPr>
          <w:rFonts w:ascii="Calibri" w:hAnsi="Calibri"/>
          <w:b w:val="0"/>
          <w:color w:val="1F2D3D"/>
          <w:sz w:val="22"/>
        </w:rPr>
      </w:r>
    </w:p>
    <w:p>
      <w:pPr>
        <w:pStyle w:val="ListBullet"/>
        <w:spacing w:after="80"/>
      </w:pPr>
      <w:r>
        <w:rPr>
          <w:rFonts w:ascii="Calibri" w:hAnsi="Calibri"/>
          <w:b w:val="0"/>
          <w:color w:val="1F2D3D"/>
          <w:sz w:val="22"/>
        </w:rPr>
        <w:t>Les jalons critiques (points d'arrêt, visas MOE/BC, livraisons matériaux SOPREMA et ARCELORMITTAL)</w:t>
      </w:r>
    </w:p>
    <w:p>
      <w:pPr>
        <w:pStyle w:val="ListBullet"/>
        <w:spacing w:after="80"/>
      </w:pPr>
      <w:r>
        <w:rPr>
          <w:rFonts w:ascii="Calibri" w:hAnsi="Calibri"/>
          <w:b w:val="0"/>
          <w:color w:val="1F2D3D"/>
          <w:sz w:val="22"/>
        </w:rPr>
        <w:t>Les marges de sécurité (5 jours sur chemin critique)</w:t>
      </w:r>
    </w:p>
    <w:p>
      <w:pPr>
        <w:pStyle w:val="ListBullet"/>
        <w:spacing w:after="80"/>
      </w:pPr>
      <w:r>
        <w:rPr>
          <w:rFonts w:ascii="Calibri" w:hAnsi="Calibri"/>
          <w:b w:val="0"/>
          <w:color w:val="1F2D3D"/>
          <w:sz w:val="22"/>
        </w:rPr>
        <w:t>Les interfaces avec les autres lots</w:t>
      </w:r>
    </w:p>
    <w:p>
      <w:pPr>
        <w:spacing w:after="80"/>
      </w:pPr>
      <w:r>
        <w:rPr>
          <w:rFonts w:ascii="Calibri" w:hAnsi="Calibri"/>
          <w:b w:val="0"/>
          <w:color w:val="1F2D3D"/>
          <w:sz w:val="22"/>
        </w:rPr>
        <w:t>## 4.2 Délai contractuel</w:t>
      </w:r>
    </w:p>
    <w:p>
      <w:pPr>
        <w:spacing w:after="80"/>
      </w:pPr>
      <w:r>
        <w:rPr>
          <w:rFonts w:ascii="Calibri" w:hAnsi="Calibri"/>
          <w:b w:val="0"/>
          <w:color w:val="1F2D3D"/>
          <w:sz w:val="22"/>
        </w:rPr>
      </w:r>
      <w:r>
        <w:rPr>
          <w:rFonts w:ascii="Calibri" w:hAnsi="Calibri"/>
          <w:b/>
          <w:color w:val="1F2D3D"/>
          <w:sz w:val="22"/>
        </w:rPr>
        <w:t>Délai</w:t>
      </w:r>
      <w:r>
        <w:rPr>
          <w:rFonts w:ascii="Calibri" w:hAnsi="Calibri"/>
          <w:b w:val="0"/>
          <w:color w:val="1F2D3D"/>
          <w:sz w:val="22"/>
        </w:rPr>
        <w:t xml:space="preserve"> : Selon planning DCE (à préciser par le calendrier directeur de la MOA).</w:t>
      </w:r>
    </w:p>
    <w:p>
      <w:pPr>
        <w:spacing w:after="80"/>
      </w:pPr>
      <w:r>
        <w:rPr>
          <w:rFonts w:ascii="Calibri" w:hAnsi="Calibri"/>
          <w:b w:val="0"/>
          <w:color w:val="1F2D3D"/>
          <w:sz w:val="22"/>
        </w:rPr>
        <w:t xml:space="preserve">Nous nous engageons sur le strict respect des </w:t>
      </w:r>
      <w:r>
        <w:rPr>
          <w:rFonts w:ascii="Calibri" w:hAnsi="Calibri"/>
          <w:b/>
          <w:color w:val="1F2D3D"/>
          <w:sz w:val="22"/>
        </w:rPr>
        <w:t>délais intermédiaires</w:t>
      </w:r>
      <w:r>
        <w:rPr>
          <w:rFonts w:ascii="Calibri" w:hAnsi="Calibri"/>
          <w:b w:val="0"/>
          <w:color w:val="1F2D3D"/>
          <w:sz w:val="22"/>
        </w:rPr>
        <w:t xml:space="preserve"> et du </w:t>
      </w:r>
      <w:r>
        <w:rPr>
          <w:rFonts w:ascii="Calibri" w:hAnsi="Calibri"/>
          <w:b/>
          <w:color w:val="1F2D3D"/>
          <w:sz w:val="22"/>
        </w:rPr>
        <w:t>délai global</w:t>
      </w:r>
      <w:r>
        <w:rPr>
          <w:rFonts w:ascii="Calibri" w:hAnsi="Calibri"/>
          <w:b w:val="0"/>
          <w:color w:val="1F2D3D"/>
          <w:sz w:val="22"/>
        </w:rPr>
        <w:t xml:space="preserve"> fixés au calendrier d'exécution, sous peine de pénalités de </w:t>
      </w:r>
      <w:r>
        <w:rPr>
          <w:rFonts w:ascii="Calibri" w:hAnsi="Calibri"/>
          <w:b/>
          <w:color w:val="1F2D3D"/>
          <w:sz w:val="22"/>
        </w:rPr>
        <w:t>300 € HT par jour de retard</w:t>
      </w:r>
      <w:r>
        <w:rPr>
          <w:rFonts w:ascii="Calibri" w:hAnsi="Calibri"/>
          <w:b w:val="0"/>
          <w:color w:val="1F2D3D"/>
          <w:sz w:val="22"/>
        </w:rPr>
        <w:t xml:space="preserve"> (plafond 50 % du marché — dérogation au CCAG selon CCAP).</w:t>
      </w:r>
    </w:p>
    <w:p>
      <w:pPr>
        <w:spacing w:after="80"/>
      </w:pPr>
      <w:r>
        <w:rPr>
          <w:rFonts w:ascii="Calibri" w:hAnsi="Calibri"/>
          <w:b w:val="0"/>
          <w:color w:val="1F2D3D"/>
          <w:sz w:val="22"/>
        </w:rPr>
        <w:t>## 4.3 Phasage détaillé indicatif</w:t>
      </w:r>
    </w:p>
    <w:p>
      <w:pPr>
        <w:spacing w:after="80"/>
      </w:pPr>
      <w:r>
        <w:rPr>
          <w:rFonts w:ascii="Calibri" w:hAnsi="Calibri"/>
          <w:b w:val="0"/>
          <w:color w:val="1F2D3D"/>
          <w:sz w:val="22"/>
        </w:rPr>
        <w:t>### Phase A — Existant École</w:t>
      </w:r>
    </w:p>
    <w:p>
      <w:pPr>
        <w:pStyle w:val="ListBullet"/>
        <w:spacing w:after="80"/>
      </w:pPr>
      <w:r>
        <w:rPr>
          <w:rFonts w:ascii="Calibri" w:hAnsi="Calibri"/>
          <w:b w:val="0"/>
          <w:color w:val="1F2D3D"/>
          <w:sz w:val="22"/>
        </w:rPr>
        <w:t>Dépose éventuelle des couvertures vétustes (si présentes — selon CCTP DCE)</w:t>
      </w:r>
    </w:p>
    <w:p>
      <w:pPr>
        <w:pStyle w:val="ListBullet"/>
        <w:spacing w:after="80"/>
      </w:pPr>
      <w:r>
        <w:rPr>
          <w:rFonts w:ascii="Calibri" w:hAnsi="Calibri"/>
          <w:b w:val="0"/>
          <w:color w:val="1F2D3D"/>
          <w:sz w:val="22"/>
        </w:rPr>
        <w:t>Pose couverture sèche bac acier sandwich ONDAROCK T 240 mm (Poste 10)</w:t>
      </w:r>
    </w:p>
    <w:p>
      <w:pPr>
        <w:pStyle w:val="ListBullet"/>
        <w:spacing w:after="80"/>
      </w:pPr>
      <w:r>
        <w:rPr>
          <w:rFonts w:ascii="Calibri" w:hAnsi="Calibri"/>
          <w:b w:val="0"/>
          <w:color w:val="1F2D3D"/>
          <w:sz w:val="22"/>
        </w:rPr>
        <w:t>Pose système photovoltaïque KOGYSUN i+ (Poste 11)</w:t>
      </w:r>
    </w:p>
    <w:p>
      <w:pPr>
        <w:pStyle w:val="ListBullet"/>
        <w:spacing w:after="80"/>
      </w:pPr>
      <w:r>
        <w:rPr>
          <w:rFonts w:ascii="Calibri" w:hAnsi="Calibri"/>
          <w:b w:val="0"/>
          <w:color w:val="1F2D3D"/>
          <w:sz w:val="22"/>
        </w:rPr>
        <w:t>Zinguerie : gouttières (Poste 13), boîtes à eau (Poste 15), descentes EP (Poste 17)</w:t>
      </w:r>
    </w:p>
    <w:p>
      <w:pPr>
        <w:pStyle w:val="ListBullet"/>
        <w:spacing w:after="80"/>
      </w:pPr>
      <w:r>
        <w:rPr>
          <w:rFonts w:ascii="Calibri" w:hAnsi="Calibri"/>
          <w:b w:val="0"/>
          <w:color w:val="1F2D3D"/>
          <w:sz w:val="22"/>
        </w:rPr>
        <w:t>Bandes de solin (Poste 18), potelets d'ancrage et ligne de vie (Poste 19)</w:t>
      </w:r>
    </w:p>
    <w:p>
      <w:pPr>
        <w:spacing w:after="80"/>
      </w:pPr>
      <w:r>
        <w:rPr>
          <w:rFonts w:ascii="Calibri" w:hAnsi="Calibri"/>
          <w:b w:val="0"/>
          <w:color w:val="1F2D3D"/>
          <w:sz w:val="22"/>
        </w:rPr>
        <w:t>### Phase B — Extension École (cœur du chantier)</w:t>
      </w:r>
    </w:p>
    <w:p>
      <w:pPr>
        <w:pStyle w:val="ListBullet"/>
        <w:spacing w:after="80"/>
      </w:pPr>
      <w:r>
        <w:rPr>
          <w:rFonts w:ascii="Calibri" w:hAnsi="Calibri"/>
          <w:b w:val="0"/>
          <w:color w:val="1F2D3D"/>
          <w:sz w:val="22"/>
        </w:rPr>
        <w:t>Réception dalles béton et charpente bois</w:t>
      </w:r>
    </w:p>
    <w:p>
      <w:pPr>
        <w:pStyle w:val="ListBullet"/>
        <w:spacing w:after="80"/>
      </w:pPr>
      <w:r>
        <w:rPr>
          <w:rFonts w:ascii="Calibri" w:hAnsi="Calibri"/>
          <w:b w:val="0"/>
          <w:color w:val="1F2D3D"/>
          <w:sz w:val="22"/>
        </w:rPr>
        <w:t>Étanchéité toiture ascenseur (Postes 3 + 4) : pare-vapeur, isolant PUR 200 mm, étanchéité bicouche, gravillons</w:t>
      </w:r>
    </w:p>
    <w:p>
      <w:pPr>
        <w:pStyle w:val="ListBullet"/>
        <w:spacing w:after="80"/>
      </w:pPr>
      <w:r>
        <w:rPr>
          <w:rFonts w:ascii="Calibri" w:hAnsi="Calibri"/>
          <w:b w:val="0"/>
          <w:color w:val="1F2D3D"/>
          <w:sz w:val="22"/>
        </w:rPr>
        <w:t>Étanchéité préau (Poste 7) : bac acier + isolant + bicouche autoprotégée</w:t>
      </w:r>
    </w:p>
    <w:p>
      <w:pPr>
        <w:pStyle w:val="ListBullet"/>
        <w:spacing w:after="80"/>
      </w:pPr>
      <w:r>
        <w:rPr>
          <w:rFonts w:ascii="Calibri" w:hAnsi="Calibri"/>
          <w:b w:val="0"/>
          <w:color w:val="1F2D3D"/>
          <w:sz w:val="22"/>
        </w:rPr>
        <w:t>Couverture sèche salles de classe + circulations (Poste 10)</w:t>
      </w:r>
    </w:p>
    <w:p>
      <w:pPr>
        <w:pStyle w:val="ListBullet"/>
        <w:spacing w:after="80"/>
      </w:pPr>
      <w:r>
        <w:rPr>
          <w:rFonts w:ascii="Calibri" w:hAnsi="Calibri"/>
          <w:b w:val="0"/>
          <w:color w:val="1F2D3D"/>
          <w:sz w:val="22"/>
        </w:rPr>
        <w:t>Couverture locale vélos (Poste 12)</w:t>
      </w:r>
    </w:p>
    <w:p>
      <w:pPr>
        <w:pStyle w:val="ListBullet"/>
        <w:spacing w:after="80"/>
      </w:pPr>
      <w:r>
        <w:rPr>
          <w:rFonts w:ascii="Calibri" w:hAnsi="Calibri"/>
          <w:b w:val="0"/>
          <w:color w:val="1F2D3D"/>
          <w:sz w:val="22"/>
        </w:rPr>
        <w:t>Zinguerie complète, descentes EP, dauphins fonte</w:t>
      </w:r>
    </w:p>
    <w:p>
      <w:pPr>
        <w:pStyle w:val="ListBullet"/>
        <w:spacing w:after="80"/>
      </w:pPr>
      <w:r>
        <w:rPr>
          <w:rFonts w:ascii="Calibri" w:hAnsi="Calibri"/>
          <w:b w:val="0"/>
          <w:color w:val="1F2D3D"/>
          <w:sz w:val="22"/>
        </w:rPr>
        <w:t>Sécurité toiture : potelets, ligne de vie, voûte filante (Poste 20), exutoires DENFC (Poste 21)</w:t>
      </w:r>
    </w:p>
    <w:p>
      <w:pPr>
        <w:pStyle w:val="ListBullet"/>
        <w:spacing w:after="80"/>
      </w:pPr>
      <w:r>
        <w:rPr>
          <w:rFonts w:ascii="Calibri" w:hAnsi="Calibri"/>
          <w:b w:val="0"/>
          <w:color w:val="1F2D3D"/>
          <w:sz w:val="22"/>
        </w:rPr>
        <w:t>Relevés spécifiques (Postes 22 et 23)</w:t>
      </w:r>
    </w:p>
    <w:p>
      <w:pPr>
        <w:spacing w:after="80"/>
      </w:pPr>
      <w:r>
        <w:rPr>
          <w:rFonts w:ascii="Calibri" w:hAnsi="Calibri"/>
          <w:b w:val="0"/>
          <w:color w:val="1F2D3D"/>
          <w:sz w:val="22"/>
        </w:rPr>
        <w:t>### Phase C — Salle polyvalente (tranche optionnelle)</w:t>
      </w:r>
    </w:p>
    <w:p>
      <w:pPr>
        <w:pStyle w:val="ListBullet"/>
        <w:spacing w:after="80"/>
      </w:pPr>
      <w:r>
        <w:rPr>
          <w:rFonts w:ascii="Calibri" w:hAnsi="Calibri"/>
          <w:b w:val="0"/>
          <w:color w:val="1F2D3D"/>
          <w:sz w:val="22"/>
        </w:rPr>
        <w:t>Étanchéité toiture-terrasse végétalisée (Postes 5 + 6) : pare-vapeur, isolant PUR 200 mm, étanchéité bicouche, végétalisation SOPRANATURE TOUNDRA FLORE SEMIS</w:t>
      </w:r>
    </w:p>
    <w:p>
      <w:pPr>
        <w:pStyle w:val="ListBullet"/>
        <w:spacing w:after="80"/>
      </w:pPr>
      <w:r>
        <w:rPr>
          <w:rFonts w:ascii="Calibri" w:hAnsi="Calibri"/>
          <w:b w:val="0"/>
          <w:color w:val="1F2D3D"/>
          <w:sz w:val="22"/>
        </w:rPr>
        <w:t>Étanchéité salle activités support PV (Poste 8) : laine de roche 60 mm + PUR 130 mm, bicouche L3, AM8</w:t>
      </w:r>
    </w:p>
    <w:p>
      <w:pPr>
        <w:pStyle w:val="ListBullet"/>
        <w:spacing w:after="80"/>
      </w:pPr>
      <w:r>
        <w:rPr>
          <w:rFonts w:ascii="Calibri" w:hAnsi="Calibri"/>
          <w:b w:val="0"/>
          <w:color w:val="1F2D3D"/>
          <w:sz w:val="22"/>
        </w:rPr>
        <w:t>Système photovoltaïque SOPRASOLAR FIX EVO TILT (Poste 9)</w:t>
      </w:r>
    </w:p>
    <w:p>
      <w:pPr>
        <w:pStyle w:val="ListBullet"/>
        <w:spacing w:after="80"/>
      </w:pPr>
      <w:r>
        <w:rPr>
          <w:rFonts w:ascii="Calibri" w:hAnsi="Calibri"/>
          <w:b w:val="0"/>
          <w:color w:val="1F2D3D"/>
          <w:sz w:val="22"/>
        </w:rPr>
        <w:t>Zinguerie, descentes EP</w:t>
      </w:r>
    </w:p>
    <w:p>
      <w:pPr>
        <w:spacing w:after="80"/>
      </w:pPr>
      <w:r>
        <w:rPr>
          <w:rFonts w:ascii="Calibri" w:hAnsi="Calibri"/>
          <w:b w:val="0"/>
          <w:color w:val="1F2D3D"/>
          <w:sz w:val="22"/>
        </w:rPr>
        <w:t>### Phase finale — Réception</w:t>
      </w:r>
    </w:p>
    <w:p>
      <w:pPr>
        <w:pStyle w:val="ListBullet"/>
        <w:spacing w:after="80"/>
      </w:pPr>
      <w:r>
        <w:rPr>
          <w:rFonts w:ascii="Calibri" w:hAnsi="Calibri"/>
          <w:b w:val="0"/>
          <w:color w:val="1F2D3D"/>
          <w:sz w:val="22"/>
        </w:rPr>
        <w:t>Test étanchéité (Poste 24) : mise en eau 48 h + thermographie IR</w:t>
      </w:r>
    </w:p>
    <w:p>
      <w:pPr>
        <w:pStyle w:val="ListBullet"/>
        <w:spacing w:after="80"/>
      </w:pPr>
      <w:r>
        <w:rPr>
          <w:rFonts w:ascii="Calibri" w:hAnsi="Calibri"/>
          <w:b w:val="0"/>
          <w:color w:val="1F2D3D"/>
          <w:sz w:val="22"/>
        </w:rPr>
        <w:t>Constitution DOE (2 papiers + 1 numérique)</w:t>
      </w:r>
    </w:p>
    <w:p>
      <w:pPr>
        <w:pStyle w:val="ListBullet"/>
        <w:spacing w:after="80"/>
      </w:pPr>
      <w:r>
        <w:rPr>
          <w:rFonts w:ascii="Calibri" w:hAnsi="Calibri"/>
          <w:b w:val="0"/>
          <w:color w:val="1F2D3D"/>
          <w:sz w:val="22"/>
        </w:rPr>
        <w:t>Plans de récolement</w:t>
      </w:r>
    </w:p>
    <w:p>
      <w:pPr>
        <w:pStyle w:val="ListBullet"/>
        <w:spacing w:after="80"/>
      </w:pPr>
      <w:r>
        <w:rPr>
          <w:rFonts w:ascii="Calibri" w:hAnsi="Calibri"/>
          <w:b w:val="0"/>
          <w:color w:val="1F2D3D"/>
          <w:sz w:val="22"/>
        </w:rPr>
        <w:t>DUEM (notices de fonctionnement, prescriptions de maintenance)</w:t>
      </w:r>
    </w:p>
    <w:p>
      <w:pPr>
        <w:pStyle w:val="ListBullet"/>
        <w:spacing w:after="80"/>
      </w:pPr>
      <w:r>
        <w:rPr>
          <w:rFonts w:ascii="Calibri" w:hAnsi="Calibri"/>
          <w:b w:val="0"/>
          <w:color w:val="1F2D3D"/>
          <w:sz w:val="22"/>
        </w:rPr>
        <w:t>Constats d'évacuation déchets</w:t>
      </w:r>
    </w:p>
    <w:p>
      <w:pPr>
        <w:spacing w:after="80"/>
      </w:pPr>
      <w:r>
        <w:rPr>
          <w:rFonts w:ascii="Calibri" w:hAnsi="Calibri"/>
          <w:b w:val="0"/>
          <w:color w:val="1F2D3D"/>
          <w:sz w:val="22"/>
        </w:rPr>
        <w:t>## 4.4 Gestion des interfaces avec les autres lots</w:t>
      </w:r>
    </w:p>
    <w:p>
      <w:pPr>
        <w:spacing w:after="80"/>
      </w:pPr>
      <w:r>
        <w:rPr>
          <w:rFonts w:ascii="Calibri" w:hAnsi="Calibri"/>
          <w:b w:val="0"/>
          <w:color w:val="1F2D3D"/>
          <w:sz w:val="22"/>
        </w:rPr>
        <w:t xml:space="preserve">Le lot Étanchéité-Couverture est au cœur du </w:t>
      </w:r>
      <w:r>
        <w:rPr>
          <w:rFonts w:ascii="Calibri" w:hAnsi="Calibri"/>
          <w:b/>
          <w:color w:val="1F2D3D"/>
          <w:sz w:val="22"/>
        </w:rPr>
        <w:t>chemin critique du chantier</w:t>
      </w:r>
      <w:r>
        <w:rPr>
          <w:rFonts w:ascii="Calibri" w:hAnsi="Calibri"/>
          <w:b w:val="0"/>
          <w:color w:val="1F2D3D"/>
          <w:sz w:val="22"/>
        </w:rPr>
        <w:t xml:space="preserve"> car il conditionne le hors d'eau. Nos interfaces principales :</w:t>
      </w:r>
    </w:p>
    <w:p>
      <w:pPr>
        <w:spacing w:after="80"/>
      </w:pPr>
      <w:r>
        <w:rPr>
          <w:rFonts w:ascii="Calibri" w:hAnsi="Calibri"/>
          <w:b w:val="0"/>
          <w:color w:val="1F2D3D"/>
          <w:sz w:val="22"/>
        </w:rPr>
        <w:t>| Interface | Lot partenaire | Coordination |</w:t>
      </w:r>
    </w:p>
    <w:p>
      <w:pPr>
        <w:spacing w:after="80"/>
      </w:pPr>
      <w:r>
        <w:rPr>
          <w:rFonts w:ascii="Calibri" w:hAnsi="Calibri"/>
          <w:b w:val="0"/>
          <w:color w:val="1F2D3D"/>
          <w:sz w:val="22"/>
        </w:rPr>
        <w:t>|-----------|---------------|--------------|</w:t>
      </w:r>
    </w:p>
    <w:p>
      <w:pPr>
        <w:spacing w:after="80"/>
      </w:pPr>
      <w:r>
        <w:rPr>
          <w:rFonts w:ascii="Calibri" w:hAnsi="Calibri"/>
          <w:b w:val="0"/>
          <w:color w:val="1F2D3D"/>
          <w:sz w:val="22"/>
        </w:rPr>
        <w:t>| Réception dalles béton | Gros Œuvre | PV réception contradictoire avant étanchéité |</w:t>
      </w:r>
    </w:p>
    <w:p>
      <w:pPr>
        <w:spacing w:after="80"/>
      </w:pPr>
      <w:r>
        <w:rPr>
          <w:rFonts w:ascii="Calibri" w:hAnsi="Calibri"/>
          <w:b w:val="0"/>
          <w:color w:val="1F2D3D"/>
          <w:sz w:val="22"/>
        </w:rPr>
        <w:t>| Réception charpente bois | Charpente / Bois | PV réception avant pose bac acier |</w:t>
      </w:r>
    </w:p>
    <w:p>
      <w:pPr>
        <w:spacing w:after="80"/>
      </w:pPr>
      <w:r>
        <w:rPr>
          <w:rFonts w:ascii="Calibri" w:hAnsi="Calibri"/>
          <w:b w:val="0"/>
          <w:color w:val="1F2D3D"/>
          <w:sz w:val="22"/>
        </w:rPr>
        <w:t>| Couvertines acrotères | Bardage / Revêtement de façade | Étanchéité provisoire acrotères jusqu'à pose couvertines |</w:t>
      </w:r>
    </w:p>
    <w:p>
      <w:pPr>
        <w:spacing w:after="80"/>
      </w:pPr>
      <w:r>
        <w:rPr>
          <w:rFonts w:ascii="Calibri" w:hAnsi="Calibri"/>
          <w:b w:val="0"/>
          <w:color w:val="1F2D3D"/>
          <w:sz w:val="22"/>
        </w:rPr>
        <w:t>| Sorties techniques toiture | Plomberie / CVC / Électricité | Crosses, fourreaux, manchons avant relevés étanchéité |</w:t>
      </w:r>
    </w:p>
    <w:p>
      <w:pPr>
        <w:spacing w:after="80"/>
      </w:pPr>
      <w:r>
        <w:rPr>
          <w:rFonts w:ascii="Calibri" w:hAnsi="Calibri"/>
          <w:b w:val="0"/>
          <w:color w:val="1F2D3D"/>
          <w:sz w:val="22"/>
        </w:rPr>
        <w:t>| Pose système PV | Lot Électricité courant fort | Coordination supports SOPRASOLAR / KOGYSUN |</w:t>
      </w:r>
    </w:p>
    <w:p>
      <w:pPr>
        <w:spacing w:after="80"/>
      </w:pPr>
      <w:r>
        <w:rPr>
          <w:rFonts w:ascii="Calibri" w:hAnsi="Calibri"/>
          <w:b w:val="0"/>
          <w:color w:val="1F2D3D"/>
          <w:sz w:val="22"/>
        </w:rPr>
        <w:t>| Évacuations EP en pied | VRD | Raccordement aux regards d'attente |</w:t>
      </w:r>
    </w:p>
    <w:p>
      <w:pPr>
        <w:spacing w:after="80"/>
      </w:pPr>
      <w:r>
        <w:rPr>
          <w:rFonts w:ascii="Calibri" w:hAnsi="Calibri"/>
          <w:b w:val="0"/>
          <w:color w:val="1F2D3D"/>
          <w:sz w:val="22"/>
        </w:rPr>
        <w:t>| Peinture dauphins fonte | Peinture | Démontage / remontage dauphins fonte |</w:t>
      </w:r>
    </w:p>
    <w:p>
      <w:pPr>
        <w:spacing w:after="80"/>
      </w:pPr>
      <w:r>
        <w:rPr>
          <w:rFonts w:ascii="Calibri" w:hAnsi="Calibri"/>
          <w:b w:val="0"/>
          <w:color w:val="1F2D3D"/>
          <w:sz w:val="22"/>
        </w:rPr>
        <w:t>## 4.5 Solutions de rattrapage en cas de retard</w:t>
      </w:r>
    </w:p>
    <w:p>
      <w:pPr>
        <w:spacing w:after="80"/>
      </w:pPr>
      <w:r>
        <w:rPr>
          <w:rFonts w:ascii="Calibri" w:hAnsi="Calibri"/>
          <w:b w:val="0"/>
          <w:color w:val="1F2D3D"/>
          <w:sz w:val="22"/>
        </w:rPr>
        <w:t>En cas d'aléa générant du retard (intempéries dépassant le seuil DTU, retard amont) :</w:t>
      </w:r>
    </w:p>
    <w:p>
      <w:pPr>
        <w:spacing w:after="80"/>
      </w:pPr>
      <w:r>
        <w:rPr>
          <w:rFonts w:ascii="Calibri" w:hAnsi="Calibri"/>
          <w:b w:val="0"/>
          <w:color w:val="1F2D3D"/>
          <w:sz w:val="22"/>
        </w:rPr>
        <w:t xml:space="preserve">1. </w:t>
      </w:r>
      <w:r>
        <w:rPr>
          <w:rFonts w:ascii="Calibri" w:hAnsi="Calibri"/>
          <w:b/>
          <w:color w:val="1F2D3D"/>
          <w:sz w:val="22"/>
        </w:rPr>
        <w:t>Renforcement équipe</w:t>
      </w:r>
      <w:r>
        <w:rPr>
          <w:rFonts w:ascii="Calibri" w:hAnsi="Calibri"/>
          <w:b w:val="0"/>
          <w:color w:val="1F2D3D"/>
          <w:sz w:val="22"/>
        </w:rPr>
        <w:t xml:space="preserve"> : passage de 6 à 8 voire 10 compagnons sur les phases critiques</w:t>
      </w:r>
    </w:p>
    <w:p>
      <w:pPr>
        <w:spacing w:after="80"/>
      </w:pPr>
      <w:r>
        <w:rPr>
          <w:rFonts w:ascii="Calibri" w:hAnsi="Calibri"/>
          <w:b w:val="0"/>
          <w:color w:val="1F2D3D"/>
          <w:sz w:val="22"/>
        </w:rPr>
        <w:t xml:space="preserve">2. </w:t>
      </w:r>
      <w:r>
        <w:rPr>
          <w:rFonts w:ascii="Calibri" w:hAnsi="Calibri"/>
          <w:b/>
          <w:color w:val="1F2D3D"/>
          <w:sz w:val="22"/>
        </w:rPr>
        <w:t>Heures supplémentaires</w:t>
      </w:r>
      <w:r>
        <w:rPr>
          <w:rFonts w:ascii="Calibri" w:hAnsi="Calibri"/>
          <w:b w:val="0"/>
          <w:color w:val="1F2D3D"/>
          <w:sz w:val="22"/>
        </w:rPr>
        <w:t xml:space="preserve"> : possibilité d'élargir l'amplitude horaire (sous réserve accord MOA et bruit ERP)</w:t>
      </w:r>
    </w:p>
    <w:p>
      <w:pPr>
        <w:spacing w:after="80"/>
      </w:pPr>
      <w:r>
        <w:rPr>
          <w:rFonts w:ascii="Calibri" w:hAnsi="Calibri"/>
          <w:b w:val="0"/>
          <w:color w:val="1F2D3D"/>
          <w:sz w:val="22"/>
        </w:rPr>
        <w:t xml:space="preserve">3. </w:t>
      </w:r>
      <w:r>
        <w:rPr>
          <w:rFonts w:ascii="Calibri" w:hAnsi="Calibri"/>
          <w:b/>
          <w:color w:val="1F2D3D"/>
          <w:sz w:val="22"/>
        </w:rPr>
        <w:t>Travail du samedi</w:t>
      </w:r>
      <w:r>
        <w:rPr>
          <w:rFonts w:ascii="Calibri" w:hAnsi="Calibri"/>
          <w:b w:val="0"/>
          <w:color w:val="1F2D3D"/>
          <w:sz w:val="22"/>
        </w:rPr>
        <w:t xml:space="preserve"> : sous réserve accord MOA et coordonnateur SPS</w:t>
      </w:r>
    </w:p>
    <w:p>
      <w:pPr>
        <w:spacing w:after="80"/>
      </w:pPr>
      <w:r>
        <w:rPr>
          <w:rFonts w:ascii="Calibri" w:hAnsi="Calibri"/>
          <w:b w:val="0"/>
          <w:color w:val="1F2D3D"/>
          <w:sz w:val="22"/>
        </w:rPr>
        <w:t xml:space="preserve">4. </w:t>
      </w:r>
      <w:r>
        <w:rPr>
          <w:rFonts w:ascii="Calibri" w:hAnsi="Calibri"/>
          <w:b/>
          <w:color w:val="1F2D3D"/>
          <w:sz w:val="22"/>
        </w:rPr>
        <w:t>Pré-fabrication zinguerie</w:t>
      </w:r>
      <w:r>
        <w:rPr>
          <w:rFonts w:ascii="Calibri" w:hAnsi="Calibri"/>
          <w:b w:val="0"/>
          <w:color w:val="1F2D3D"/>
          <w:sz w:val="22"/>
        </w:rPr>
        <w:t xml:space="preserve"> en atelier pour gagner du temps sur site</w:t>
      </w:r>
    </w:p>
    <w:p>
      <w:pPr>
        <w:spacing w:after="80"/>
      </w:pPr>
      <w:r>
        <w:rPr>
          <w:rFonts w:ascii="Calibri" w:hAnsi="Calibri"/>
          <w:b w:val="0"/>
          <w:color w:val="1F2D3D"/>
          <w:sz w:val="22"/>
        </w:rPr>
        <w:t xml:space="preserve">5. </w:t>
      </w:r>
      <w:r>
        <w:rPr>
          <w:rFonts w:ascii="Calibri" w:hAnsi="Calibri"/>
          <w:b/>
          <w:color w:val="1F2D3D"/>
          <w:sz w:val="22"/>
        </w:rPr>
        <w:t>Livraison express</w:t>
      </w:r>
      <w:r>
        <w:rPr>
          <w:rFonts w:ascii="Calibri" w:hAnsi="Calibri"/>
          <w:b w:val="0"/>
          <w:color w:val="1F2D3D"/>
          <w:sz w:val="22"/>
        </w:rPr>
        <w:t xml:space="preserve"> des produits SOPREMA via dépôt régional (24 h)</w:t>
      </w:r>
    </w:p>
    <w:p>
      <w:pPr>
        <w:spacing w:after="80"/>
      </w:pPr>
      <w:r>
        <w:rPr>
          <w:rFonts w:ascii="Calibri" w:hAnsi="Calibri"/>
          <w:b w:val="0"/>
          <w:color w:val="1F2D3D"/>
          <w:sz w:val="22"/>
        </w:rPr>
        <w:t>## 4.6 Gestion des intempéries</w:t>
      </w:r>
    </w:p>
    <w:p>
      <w:pPr>
        <w:spacing w:after="80"/>
      </w:pPr>
      <w:r>
        <w:rPr>
          <w:rFonts w:ascii="Calibri" w:hAnsi="Calibri"/>
          <w:b w:val="0"/>
          <w:color w:val="1F2D3D"/>
          <w:sz w:val="22"/>
        </w:rPr>
        <w:t xml:space="preserve">Conformément à l'article 7.2 du CCAP (prolongation des délais), les </w:t>
      </w:r>
      <w:r>
        <w:rPr>
          <w:rFonts w:ascii="Calibri" w:hAnsi="Calibri"/>
          <w:b/>
          <w:color w:val="1F2D3D"/>
          <w:sz w:val="22"/>
        </w:rPr>
        <w:t>intempéries</w:t>
      </w:r>
      <w:r>
        <w:rPr>
          <w:rFonts w:ascii="Calibri" w:hAnsi="Calibri"/>
          <w:b w:val="0"/>
          <w:color w:val="1F2D3D"/>
          <w:sz w:val="22"/>
        </w:rPr>
        <w:t xml:space="preserve"> dépassant les seuils admissibles peuvent justifier une prolongation de délai. Nous tiendrons un </w:t>
      </w:r>
      <w:r>
        <w:rPr>
          <w:rFonts w:ascii="Calibri" w:hAnsi="Calibri"/>
          <w:b/>
          <w:color w:val="1F2D3D"/>
          <w:sz w:val="22"/>
        </w:rPr>
        <w:t>registre météorologique quotidien</w:t>
      </w:r>
      <w:r>
        <w:rPr>
          <w:rFonts w:ascii="Calibri" w:hAnsi="Calibri"/>
          <w:b w:val="0"/>
          <w:color w:val="1F2D3D"/>
          <w:sz w:val="22"/>
        </w:rPr>
        <w:t xml:space="preserve"> (température, pluviométrie, vent) pour justifier toute demande de prolongation, avec relevés issus de la station Météo France la plus proche.</w:t>
      </w:r>
    </w:p>
    <w:p>
      <w:pPr>
        <w:spacing w:after="80"/>
      </w:pPr>
      <w:r>
        <w:rPr>
          <w:rFonts w:ascii="Calibri" w:hAnsi="Calibri"/>
          <w:b w:val="0"/>
          <w:color w:val="1F2D3D"/>
          <w:sz w:val="22"/>
        </w:rPr>
        <w:t>Seuils d'arrêt des travaux :</w:t>
      </w:r>
    </w:p>
    <w:p>
      <w:pPr>
        <w:pStyle w:val="ListBullet"/>
        <w:spacing w:after="80"/>
      </w:pPr>
      <w:r>
        <w:rPr>
          <w:rFonts w:ascii="Calibri" w:hAnsi="Calibri"/>
          <w:b w:val="0"/>
          <w:color w:val="1F2D3D"/>
          <w:sz w:val="22"/>
        </w:rPr>
        <w:t>Vent &gt; 50 km/h en moyenne sur 10 min (sécurité, manipulation membranes)</w:t>
      </w:r>
    </w:p>
    <w:p>
      <w:pPr>
        <w:pStyle w:val="ListBullet"/>
        <w:spacing w:after="80"/>
      </w:pPr>
      <w:r>
        <w:rPr>
          <w:rFonts w:ascii="Calibri" w:hAnsi="Calibri"/>
          <w:b w:val="0"/>
          <w:color w:val="1F2D3D"/>
          <w:sz w:val="22"/>
        </w:rPr>
        <w:t>Pluie active (pose étanchéité impossible)</w:t>
      </w:r>
    </w:p>
    <w:p>
      <w:pPr>
        <w:pStyle w:val="ListBullet"/>
        <w:spacing w:after="80"/>
      </w:pPr>
      <w:r>
        <w:rPr>
          <w:rFonts w:ascii="Calibri" w:hAnsi="Calibri"/>
          <w:b w:val="0"/>
          <w:color w:val="1F2D3D"/>
          <w:sz w:val="22"/>
        </w:rPr>
        <w:t>Température &lt; 5°C (soudure bitume dégradée)</w:t>
      </w:r>
    </w:p>
    <w:p>
      <w:pPr>
        <w:pStyle w:val="ListBullet"/>
        <w:spacing w:after="80"/>
      </w:pPr>
      <w:r>
        <w:rPr>
          <w:rFonts w:ascii="Calibri" w:hAnsi="Calibri"/>
          <w:b w:val="0"/>
          <w:color w:val="1F2D3D"/>
          <w:sz w:val="22"/>
        </w:rPr>
        <w:t>Température &gt; 35°C ou ensoleillement direct excessif (déformation isolant, surchauffe membrane)</w:t>
      </w:r>
    </w:p>
    <w:p>
      <w:pPr>
        <w:pStyle w:val="Heading2"/>
        <w:spacing w:before="240" w:after="80"/>
      </w:pPr>
      <w:r>
        <w:rPr>
          <w:rFonts w:ascii="Calibri" w:hAnsi="Calibri"/>
          <w:color w:val="1D4ED8"/>
          <w:sz w:val="26"/>
        </w:rPr>
        <w:t>5. Dispositions relatives à la sécurité</w:t>
      </w:r>
    </w:p>
    <w:p>
      <w:pPr>
        <w:spacing w:after="80"/>
      </w:pPr>
      <w:r>
        <w:rPr>
          <w:rFonts w:ascii="Calibri" w:hAnsi="Calibri"/>
          <w:b w:val="0"/>
          <w:color w:val="1F2D3D"/>
          <w:sz w:val="22"/>
        </w:rPr>
        <w:t># 5. SÉCURITÉ — PPSPS ADAPTÉ AU CHANTIER</w:t>
      </w:r>
    </w:p>
    <w:p>
      <w:pPr>
        <w:spacing w:after="80"/>
      </w:pPr>
      <w:r>
        <w:rPr>
          <w:rFonts w:ascii="Calibri" w:hAnsi="Calibri"/>
          <w:b w:val="0"/>
          <w:color w:val="1F2D3D"/>
          <w:sz w:val="22"/>
        </w:rPr>
        <w:t>## 5.1 Cadre réglementaire et obligations</w:t>
      </w:r>
    </w:p>
    <w:p>
      <w:pPr>
        <w:pStyle w:val="ListBullet"/>
        <w:spacing w:after="80"/>
      </w:pPr>
      <w:r>
        <w:rPr>
          <w:rFonts w:ascii="Calibri" w:hAnsi="Calibri"/>
          <w:b w:val="0"/>
          <w:color w:val="1F2D3D"/>
          <w:sz w:val="22"/>
        </w:rPr>
      </w:r>
      <w:r>
        <w:rPr>
          <w:rFonts w:ascii="Calibri" w:hAnsi="Calibri"/>
          <w:b/>
          <w:color w:val="1F2D3D"/>
          <w:sz w:val="22"/>
        </w:rPr>
        <w:t>Code du Travail</w:t>
      </w:r>
      <w:r>
        <w:rPr>
          <w:rFonts w:ascii="Calibri" w:hAnsi="Calibri"/>
          <w:b w:val="0"/>
          <w:color w:val="1F2D3D"/>
          <w:sz w:val="22"/>
        </w:rPr>
        <w:t xml:space="preserve"> Articles L.4532-1 et suivants</w:t>
      </w:r>
    </w:p>
    <w:p>
      <w:pPr>
        <w:pStyle w:val="ListBullet"/>
        <w:spacing w:after="80"/>
      </w:pPr>
      <w:r>
        <w:rPr>
          <w:rFonts w:ascii="Calibri" w:hAnsi="Calibri"/>
          <w:b w:val="0"/>
          <w:color w:val="1F2D3D"/>
          <w:sz w:val="22"/>
        </w:rPr>
      </w:r>
      <w:r>
        <w:rPr>
          <w:rFonts w:ascii="Calibri" w:hAnsi="Calibri"/>
          <w:b/>
          <w:color w:val="1F2D3D"/>
          <w:sz w:val="22"/>
        </w:rPr>
        <w:t>Article L.4532-9</w:t>
      </w:r>
      <w:r>
        <w:rPr>
          <w:rFonts w:ascii="Calibri" w:hAnsi="Calibri"/>
          <w:b w:val="0"/>
          <w:color w:val="1F2D3D"/>
          <w:sz w:val="22"/>
        </w:rPr>
        <w:t xml:space="preserve"> : PPSPS obligatoire par chaque entreprise (y compris sous-traitants) dans le cadre d'un PGC SPS en co-activité</w:t>
      </w:r>
    </w:p>
    <w:p>
      <w:pPr>
        <w:pStyle w:val="ListBullet"/>
        <w:spacing w:after="80"/>
      </w:pPr>
      <w:r>
        <w:rPr>
          <w:rFonts w:ascii="Calibri" w:hAnsi="Calibri"/>
          <w:b w:val="0"/>
          <w:color w:val="1F2D3D"/>
          <w:sz w:val="22"/>
        </w:rPr>
      </w:r>
      <w:r>
        <w:rPr>
          <w:rFonts w:ascii="Calibri" w:hAnsi="Calibri"/>
          <w:b/>
          <w:color w:val="1F2D3D"/>
          <w:sz w:val="22"/>
        </w:rPr>
        <w:t>Article R.4532-1</w:t>
      </w:r>
      <w:r>
        <w:rPr>
          <w:rFonts w:ascii="Calibri" w:hAnsi="Calibri"/>
          <w:b w:val="0"/>
          <w:color w:val="1F2D3D"/>
          <w:sz w:val="22"/>
        </w:rPr>
        <w:t xml:space="preserve"> : catégories de coordination SPS</w:t>
      </w:r>
    </w:p>
    <w:p>
      <w:pPr>
        <w:pStyle w:val="ListBullet"/>
        <w:spacing w:after="80"/>
      </w:pPr>
      <w:r>
        <w:rPr>
          <w:rFonts w:ascii="Calibri" w:hAnsi="Calibri"/>
          <w:b w:val="0"/>
          <w:color w:val="1F2D3D"/>
          <w:sz w:val="22"/>
        </w:rPr>
      </w:r>
      <w:r>
        <w:rPr>
          <w:rFonts w:ascii="Calibri" w:hAnsi="Calibri"/>
          <w:b/>
          <w:color w:val="1F2D3D"/>
          <w:sz w:val="22"/>
        </w:rPr>
        <w:t>PPSPS transmis</w:t>
      </w:r>
      <w:r>
        <w:rPr>
          <w:rFonts w:ascii="Calibri" w:hAnsi="Calibri"/>
          <w:b w:val="0"/>
          <w:color w:val="1F2D3D"/>
          <w:sz w:val="22"/>
        </w:rPr>
        <w:t xml:space="preserve"> au coordonnateur SPS dans les </w:t>
      </w:r>
      <w:r>
        <w:rPr>
          <w:rFonts w:ascii="Calibri" w:hAnsi="Calibri"/>
          <w:b/>
          <w:color w:val="1F2D3D"/>
          <w:sz w:val="22"/>
        </w:rPr>
        <w:t>30 jours après notification du marché</w:t>
      </w:r>
      <w:r>
        <w:rPr>
          <w:rFonts w:ascii="Calibri" w:hAnsi="Calibri"/>
          <w:b w:val="0"/>
          <w:color w:val="1F2D3D"/>
          <w:sz w:val="22"/>
        </w:rPr>
        <w:t xml:space="preserve"> (compliance matrix)</w:t>
      </w:r>
    </w:p>
    <w:p>
      <w:pPr>
        <w:pStyle w:val="ListBullet"/>
        <w:spacing w:after="80"/>
      </w:pPr>
      <w:r>
        <w:rPr>
          <w:rFonts w:ascii="Calibri" w:hAnsi="Calibri"/>
          <w:b w:val="0"/>
          <w:color w:val="1F2D3D"/>
          <w:sz w:val="22"/>
        </w:rPr>
      </w:r>
      <w:r>
        <w:rPr>
          <w:rFonts w:ascii="Calibri" w:hAnsi="Calibri"/>
          <w:b/>
          <w:color w:val="1F2D3D"/>
          <w:sz w:val="22"/>
        </w:rPr>
        <w:t>Maintien à jour</w:t>
      </w:r>
      <w:r>
        <w:rPr>
          <w:rFonts w:ascii="Calibri" w:hAnsi="Calibri"/>
          <w:b w:val="0"/>
          <w:color w:val="1F2D3D"/>
          <w:sz w:val="22"/>
        </w:rPr>
        <w:t xml:space="preserve"> du PPSPS, tenu à disposition de l'Inspecteur du travail, </w:t>
      </w:r>
      <w:r>
        <w:rPr>
          <w:rFonts w:ascii="Calibri" w:hAnsi="Calibri"/>
          <w:b/>
          <w:color w:val="1F2D3D"/>
          <w:sz w:val="22"/>
        </w:rPr>
        <w:t>conservé 5 ans après réception</w:t>
      </w:r>
      <w:r>
        <w:rPr>
          <w:rFonts w:ascii="Calibri" w:hAnsi="Calibri"/>
          <w:b w:val="0"/>
          <w:color w:val="1F2D3D"/>
          <w:sz w:val="22"/>
        </w:rPr>
        <w:t xml:space="preserve"> (compliance matrix)</w:t>
      </w:r>
    </w:p>
    <w:p>
      <w:pPr>
        <w:pStyle w:val="ListBullet"/>
        <w:spacing w:after="80"/>
      </w:pPr>
      <w:r>
        <w:rPr>
          <w:rFonts w:ascii="Calibri" w:hAnsi="Calibri"/>
          <w:b w:val="0"/>
          <w:color w:val="1F2D3D"/>
          <w:sz w:val="22"/>
        </w:rPr>
      </w:r>
      <w:r>
        <w:rPr>
          <w:rFonts w:ascii="Calibri" w:hAnsi="Calibri"/>
          <w:b/>
          <w:color w:val="1F2D3D"/>
          <w:sz w:val="22"/>
        </w:rPr>
        <w:t>Pénalité 150 € HT/jour</w:t>
      </w:r>
      <w:r>
        <w:rPr>
          <w:rFonts w:ascii="Calibri" w:hAnsi="Calibri"/>
          <w:b w:val="0"/>
          <w:color w:val="1F2D3D"/>
          <w:sz w:val="22"/>
        </w:rPr>
        <w:t xml:space="preserve"> en cas de non-respect des délais SPS fixés au CCAP</w:t>
      </w:r>
    </w:p>
    <w:p>
      <w:pPr>
        <w:spacing w:after="80"/>
      </w:pPr>
      <w:r>
        <w:rPr>
          <w:rFonts w:ascii="Calibri" w:hAnsi="Calibri"/>
          <w:b w:val="0"/>
          <w:color w:val="1F2D3D"/>
          <w:sz w:val="22"/>
        </w:rPr>
        <w:t>## 5.2 Analyse des risques spécifiques au chantier de Gueux</w:t>
      </w:r>
    </w:p>
    <w:p>
      <w:pPr>
        <w:spacing w:after="80"/>
      </w:pPr>
      <w:r>
        <w:rPr>
          <w:rFonts w:ascii="Calibri" w:hAnsi="Calibri"/>
          <w:b w:val="0"/>
          <w:color w:val="1F2D3D"/>
          <w:sz w:val="22"/>
        </w:rPr>
        <w:t>### Risque n°1 : Chute de hauteur (Critique)</w:t>
      </w:r>
    </w:p>
    <w:p>
      <w:pPr>
        <w:spacing w:after="80"/>
      </w:pPr>
      <w:r>
        <w:rPr>
          <w:rFonts w:ascii="Calibri" w:hAnsi="Calibri"/>
          <w:b w:val="0"/>
          <w:color w:val="1F2D3D"/>
          <w:sz w:val="22"/>
        </w:rPr>
        <w:t>Toitures-terrasses et toitures pentées à plus de 3 m de hauteur.</w:t>
      </w:r>
    </w:p>
    <w:p>
      <w:pPr>
        <w:spacing w:after="80"/>
      </w:pPr>
      <w:r>
        <w:rPr>
          <w:rFonts w:ascii="Calibri" w:hAnsi="Calibri"/>
          <w:b w:val="0"/>
          <w:color w:val="1F2D3D"/>
          <w:sz w:val="22"/>
        </w:rPr>
      </w:r>
      <w:r>
        <w:rPr>
          <w:rFonts w:ascii="Calibri" w:hAnsi="Calibri"/>
          <w:b/>
          <w:color w:val="1F2D3D"/>
          <w:sz w:val="22"/>
        </w:rPr>
        <w:t>Mesures de prévention :</w:t>
      </w:r>
      <w:r>
        <w:rPr>
          <w:rFonts w:ascii="Calibri" w:hAnsi="Calibri"/>
          <w:b w:val="0"/>
          <w:color w:val="1F2D3D"/>
          <w:sz w:val="22"/>
        </w:rPr>
      </w:r>
    </w:p>
    <w:p>
      <w:pPr>
        <w:pStyle w:val="ListBullet"/>
        <w:spacing w:after="80"/>
      </w:pPr>
      <w:r>
        <w:rPr>
          <w:rFonts w:ascii="Calibri" w:hAnsi="Calibri"/>
          <w:b w:val="0"/>
          <w:color w:val="1F2D3D"/>
          <w:sz w:val="22"/>
        </w:rPr>
        <w:t>Échafaudage de pied multidirectionnel R408 avec garde-corps 1 m + plinthe 15 cm + lisse intermédiaire</w:t>
      </w:r>
    </w:p>
    <w:p>
      <w:pPr>
        <w:pStyle w:val="ListBullet"/>
        <w:spacing w:after="80"/>
      </w:pPr>
      <w:r>
        <w:rPr>
          <w:rFonts w:ascii="Calibri" w:hAnsi="Calibri"/>
          <w:b w:val="0"/>
          <w:color w:val="1F2D3D"/>
          <w:sz w:val="22"/>
        </w:rPr>
        <w:t>Filets de sécurité antichute (maille ≤ 100 mm) sous toitures bac acier</w:t>
      </w:r>
    </w:p>
    <w:p>
      <w:pPr>
        <w:pStyle w:val="ListBullet"/>
        <w:spacing w:after="80"/>
      </w:pPr>
      <w:r>
        <w:rPr>
          <w:rFonts w:ascii="Calibri" w:hAnsi="Calibri"/>
          <w:b w:val="0"/>
          <w:color w:val="1F2D3D"/>
          <w:sz w:val="22"/>
        </w:rPr>
        <w:t>Lignes de vie temporaires EN 795 type C pour interventions ponctuelles</w:t>
      </w:r>
    </w:p>
    <w:p>
      <w:pPr>
        <w:pStyle w:val="ListBullet"/>
        <w:spacing w:after="80"/>
      </w:pPr>
      <w:r>
        <w:rPr>
          <w:rFonts w:ascii="Calibri" w:hAnsi="Calibri"/>
          <w:b w:val="0"/>
          <w:color w:val="1F2D3D"/>
          <w:sz w:val="22"/>
        </w:rPr>
        <w:t>Harnais antichute EN 361 + longe à absorbeur d'énergie pour points singuliers</w:t>
      </w:r>
    </w:p>
    <w:p>
      <w:pPr>
        <w:pStyle w:val="ListBullet"/>
        <w:spacing w:after="80"/>
      </w:pPr>
      <w:r>
        <w:rPr>
          <w:rFonts w:ascii="Calibri" w:hAnsi="Calibri"/>
          <w:b w:val="0"/>
          <w:color w:val="1F2D3D"/>
          <w:sz w:val="22"/>
        </w:rPr>
        <w:t>Trappes d'accès toiture verrouillées en dehors des heures de travail</w:t>
      </w:r>
    </w:p>
    <w:p>
      <w:pPr>
        <w:pStyle w:val="ListBullet"/>
        <w:spacing w:after="80"/>
      </w:pPr>
      <w:r>
        <w:rPr>
          <w:rFonts w:ascii="Calibri" w:hAnsi="Calibri"/>
          <w:b w:val="0"/>
          <w:color w:val="1F2D3D"/>
          <w:sz w:val="22"/>
        </w:rPr>
      </w:r>
      <w:r>
        <w:rPr>
          <w:rFonts w:ascii="Calibri" w:hAnsi="Calibri"/>
          <w:b/>
          <w:color w:val="1F2D3D"/>
          <w:sz w:val="22"/>
        </w:rPr>
        <w:t>Mise en place des potelets d'ancrage et ligne de vie définitifs dès que possible</w:t>
      </w:r>
      <w:r>
        <w:rPr>
          <w:rFonts w:ascii="Calibri" w:hAnsi="Calibri"/>
          <w:b w:val="0"/>
          <w:color w:val="1F2D3D"/>
          <w:sz w:val="22"/>
        </w:rPr>
        <w:t xml:space="preserve"> (Poste 19) pour bénéficier de la protection définitive</w:t>
      </w:r>
    </w:p>
    <w:p>
      <w:pPr>
        <w:spacing w:after="80"/>
      </w:pPr>
      <w:r>
        <w:rPr>
          <w:rFonts w:ascii="Calibri" w:hAnsi="Calibri"/>
          <w:b w:val="0"/>
          <w:color w:val="1F2D3D"/>
          <w:sz w:val="22"/>
        </w:rPr>
        <w:t>### Risque n°2 : Travail par points chauds — Soudure chalumeau (Critique)</w:t>
      </w:r>
    </w:p>
    <w:p>
      <w:pPr>
        <w:spacing w:after="80"/>
      </w:pPr>
      <w:r>
        <w:rPr>
          <w:rFonts w:ascii="Calibri" w:hAnsi="Calibri"/>
          <w:b w:val="0"/>
          <w:color w:val="1F2D3D"/>
          <w:sz w:val="22"/>
        </w:rPr>
        <w:t>Soudure quotidienne des membranes bitumineuses au chalumeau propane.</w:t>
      </w:r>
    </w:p>
    <w:p>
      <w:pPr>
        <w:spacing w:after="80"/>
      </w:pPr>
      <w:r>
        <w:rPr>
          <w:rFonts w:ascii="Calibri" w:hAnsi="Calibri"/>
          <w:b w:val="0"/>
          <w:color w:val="1F2D3D"/>
          <w:sz w:val="22"/>
        </w:rPr>
      </w:r>
      <w:r>
        <w:rPr>
          <w:rFonts w:ascii="Calibri" w:hAnsi="Calibri"/>
          <w:b/>
          <w:color w:val="1F2D3D"/>
          <w:sz w:val="22"/>
        </w:rPr>
        <w:t>Mesures de prévention :</w:t>
      </w:r>
      <w:r>
        <w:rPr>
          <w:rFonts w:ascii="Calibri" w:hAnsi="Calibri"/>
          <w:b w:val="0"/>
          <w:color w:val="1F2D3D"/>
          <w:sz w:val="22"/>
        </w:rPr>
      </w:r>
    </w:p>
    <w:p>
      <w:pPr>
        <w:pStyle w:val="ListBullet"/>
        <w:spacing w:after="80"/>
      </w:pPr>
      <w:r>
        <w:rPr>
          <w:rFonts w:ascii="Calibri" w:hAnsi="Calibri"/>
          <w:b w:val="0"/>
          <w:color w:val="1F2D3D"/>
          <w:sz w:val="22"/>
        </w:rPr>
      </w:r>
      <w:r>
        <w:rPr>
          <w:rFonts w:ascii="Calibri" w:hAnsi="Calibri"/>
          <w:b/>
          <w:color w:val="1F2D3D"/>
          <w:sz w:val="22"/>
        </w:rPr>
        <w:t>Permis de feu quotidien</w:t>
      </w:r>
      <w:r>
        <w:rPr>
          <w:rFonts w:ascii="Calibri" w:hAnsi="Calibri"/>
          <w:b w:val="0"/>
          <w:color w:val="1F2D3D"/>
          <w:sz w:val="22"/>
        </w:rPr>
        <w:t xml:space="preserve"> signé par le chef de chantier et transmis au coordonnateur SPS</w:t>
      </w:r>
    </w:p>
    <w:p>
      <w:pPr>
        <w:pStyle w:val="ListBullet"/>
        <w:spacing w:after="80"/>
      </w:pPr>
      <w:r>
        <w:rPr>
          <w:rFonts w:ascii="Calibri" w:hAnsi="Calibri"/>
          <w:b w:val="0"/>
          <w:color w:val="1F2D3D"/>
          <w:sz w:val="22"/>
        </w:rPr>
      </w:r>
      <w:r>
        <w:rPr>
          <w:rFonts w:ascii="Calibri" w:hAnsi="Calibri"/>
          <w:b/>
          <w:color w:val="1F2D3D"/>
          <w:sz w:val="22"/>
        </w:rPr>
        <w:t>Extincteur CO2 5 kg + eau pulvérisée 9 L</w:t>
      </w:r>
      <w:r>
        <w:rPr>
          <w:rFonts w:ascii="Calibri" w:hAnsi="Calibri"/>
          <w:b w:val="0"/>
          <w:color w:val="1F2D3D"/>
          <w:sz w:val="22"/>
        </w:rPr>
        <w:t xml:space="preserve"> à proximité immédiate de chaque poste de soudure (max. 5 m)</w:t>
      </w:r>
    </w:p>
    <w:p>
      <w:pPr>
        <w:pStyle w:val="ListBullet"/>
        <w:spacing w:after="80"/>
      </w:pPr>
      <w:r>
        <w:rPr>
          <w:rFonts w:ascii="Calibri" w:hAnsi="Calibri"/>
          <w:b w:val="0"/>
          <w:color w:val="1F2D3D"/>
          <w:sz w:val="22"/>
        </w:rPr>
      </w:r>
      <w:r>
        <w:rPr>
          <w:rFonts w:ascii="Calibri" w:hAnsi="Calibri"/>
          <w:b/>
          <w:color w:val="1F2D3D"/>
          <w:sz w:val="22"/>
        </w:rPr>
        <w:t>Stockage des bouteilles propane</w:t>
      </w:r>
      <w:r>
        <w:rPr>
          <w:rFonts w:ascii="Calibri" w:hAnsi="Calibri"/>
          <w:b w:val="0"/>
          <w:color w:val="1F2D3D"/>
          <w:sz w:val="22"/>
        </w:rPr>
        <w:t xml:space="preserve"> en cages métalliques verrouillées, hors zones de circulation, à plus de 10 m des accès école</w:t>
      </w:r>
    </w:p>
    <w:p>
      <w:pPr>
        <w:pStyle w:val="ListBullet"/>
        <w:spacing w:after="80"/>
      </w:pPr>
      <w:r>
        <w:rPr>
          <w:rFonts w:ascii="Calibri" w:hAnsi="Calibri"/>
          <w:b w:val="0"/>
          <w:color w:val="1F2D3D"/>
          <w:sz w:val="22"/>
        </w:rPr>
        <w:t>Compagnons formés au risque incendie et à l'usage des extincteurs</w:t>
      </w:r>
    </w:p>
    <w:p>
      <w:pPr>
        <w:pStyle w:val="ListBullet"/>
        <w:spacing w:after="80"/>
      </w:pPr>
      <w:r>
        <w:rPr>
          <w:rFonts w:ascii="Calibri" w:hAnsi="Calibri"/>
          <w:b w:val="0"/>
          <w:color w:val="1F2D3D"/>
          <w:sz w:val="22"/>
        </w:rPr>
      </w:r>
      <w:r>
        <w:rPr>
          <w:rFonts w:ascii="Calibri" w:hAnsi="Calibri"/>
          <w:b/>
          <w:color w:val="1F2D3D"/>
          <w:sz w:val="22"/>
        </w:rPr>
        <w:t>Surveillance post-travail</w:t>
      </w:r>
      <w:r>
        <w:rPr>
          <w:rFonts w:ascii="Calibri" w:hAnsi="Calibri"/>
          <w:b w:val="0"/>
          <w:color w:val="1F2D3D"/>
          <w:sz w:val="22"/>
        </w:rPr>
        <w:t xml:space="preserve"> : vérification visuelle des zones chaudes pendant 1 heure après fin de soudure</w:t>
      </w:r>
    </w:p>
    <w:p>
      <w:pPr>
        <w:pStyle w:val="ListBullet"/>
        <w:spacing w:after="80"/>
      </w:pPr>
      <w:r>
        <w:rPr>
          <w:rFonts w:ascii="Calibri" w:hAnsi="Calibri"/>
          <w:b w:val="0"/>
          <w:color w:val="1F2D3D"/>
          <w:sz w:val="22"/>
        </w:rPr>
        <w:t>Bâche ignifuge au sol pour éviter projection de bitume</w:t>
      </w:r>
    </w:p>
    <w:p>
      <w:pPr>
        <w:spacing w:after="80"/>
      </w:pPr>
      <w:r>
        <w:rPr>
          <w:rFonts w:ascii="Calibri" w:hAnsi="Calibri"/>
          <w:b w:val="0"/>
          <w:color w:val="1F2D3D"/>
          <w:sz w:val="22"/>
        </w:rPr>
        <w:t>### Risque n°3 : Manutention lourde</w:t>
      </w:r>
    </w:p>
    <w:p>
      <w:pPr>
        <w:spacing w:after="80"/>
      </w:pPr>
      <w:r>
        <w:rPr>
          <w:rFonts w:ascii="Calibri" w:hAnsi="Calibri"/>
          <w:b w:val="0"/>
          <w:color w:val="1F2D3D"/>
          <w:sz w:val="22"/>
        </w:rPr>
        <w:t>Panneaux bac acier sandwich ONDAROCK T 240 mm (charge importante), rouleaux membranes 25-30 kg.</w:t>
      </w:r>
    </w:p>
    <w:p>
      <w:pPr>
        <w:spacing w:after="80"/>
      </w:pPr>
      <w:r>
        <w:rPr>
          <w:rFonts w:ascii="Calibri" w:hAnsi="Calibri"/>
          <w:b w:val="0"/>
          <w:color w:val="1F2D3D"/>
          <w:sz w:val="22"/>
        </w:rPr>
      </w:r>
      <w:r>
        <w:rPr>
          <w:rFonts w:ascii="Calibri" w:hAnsi="Calibri"/>
          <w:b/>
          <w:color w:val="1F2D3D"/>
          <w:sz w:val="22"/>
        </w:rPr>
        <w:t>Mesures de prévention :</w:t>
      </w:r>
      <w:r>
        <w:rPr>
          <w:rFonts w:ascii="Calibri" w:hAnsi="Calibri"/>
          <w:b w:val="0"/>
          <w:color w:val="1F2D3D"/>
          <w:sz w:val="22"/>
        </w:rPr>
      </w:r>
    </w:p>
    <w:p>
      <w:pPr>
        <w:pStyle w:val="ListBullet"/>
        <w:spacing w:after="80"/>
      </w:pPr>
      <w:r>
        <w:rPr>
          <w:rFonts w:ascii="Calibri" w:hAnsi="Calibri"/>
          <w:b w:val="0"/>
          <w:color w:val="1F2D3D"/>
          <w:sz w:val="22"/>
        </w:rPr>
        <w:t>Camion-grue pour livraison à pied d'œuvre directement sur toiture</w:t>
      </w:r>
    </w:p>
    <w:p>
      <w:pPr>
        <w:pStyle w:val="ListBullet"/>
        <w:spacing w:after="80"/>
      </w:pPr>
      <w:r>
        <w:rPr>
          <w:rFonts w:ascii="Calibri" w:hAnsi="Calibri"/>
          <w:b w:val="0"/>
          <w:color w:val="1F2D3D"/>
          <w:sz w:val="22"/>
        </w:rPr>
        <w:t>Monte-charge à câble pour panneaux isolants PUR</w:t>
      </w:r>
    </w:p>
    <w:p>
      <w:pPr>
        <w:pStyle w:val="ListBullet"/>
        <w:spacing w:after="80"/>
      </w:pPr>
      <w:r>
        <w:rPr>
          <w:rFonts w:ascii="Calibri" w:hAnsi="Calibri"/>
          <w:b w:val="0"/>
          <w:color w:val="1F2D3D"/>
          <w:sz w:val="22"/>
        </w:rPr>
        <w:t>Formation gestes et postures de tous les compagnons</w:t>
      </w:r>
    </w:p>
    <w:p>
      <w:pPr>
        <w:pStyle w:val="ListBullet"/>
        <w:spacing w:after="80"/>
      </w:pPr>
      <w:r>
        <w:rPr>
          <w:rFonts w:ascii="Calibri" w:hAnsi="Calibri"/>
          <w:b w:val="0"/>
          <w:color w:val="1F2D3D"/>
          <w:sz w:val="22"/>
        </w:rPr>
        <w:t>Limitation port de charge unitaire à 25 kg (rouleaux SOPRALENE 1 m)</w:t>
      </w:r>
    </w:p>
    <w:p>
      <w:pPr>
        <w:spacing w:after="80"/>
      </w:pPr>
      <w:r>
        <w:rPr>
          <w:rFonts w:ascii="Calibri" w:hAnsi="Calibri"/>
          <w:b w:val="0"/>
          <w:color w:val="1F2D3D"/>
          <w:sz w:val="22"/>
        </w:rPr>
        <w:t>### Risque n°4 : Site scolaire — Sécurité enfants</w:t>
      </w:r>
    </w:p>
    <w:p>
      <w:pPr>
        <w:spacing w:after="80"/>
      </w:pPr>
      <w:r>
        <w:rPr>
          <w:rFonts w:ascii="Calibri" w:hAnsi="Calibri"/>
          <w:b w:val="0"/>
          <w:color w:val="1F2D3D"/>
          <w:sz w:val="22"/>
        </w:rPr>
        <w:t>Même si majorité des travaux en site fermé, certaines phases peuvent recouper périodes scolaires.</w:t>
      </w:r>
    </w:p>
    <w:p>
      <w:pPr>
        <w:spacing w:after="80"/>
      </w:pPr>
      <w:r>
        <w:rPr>
          <w:rFonts w:ascii="Calibri" w:hAnsi="Calibri"/>
          <w:b w:val="0"/>
          <w:color w:val="1F2D3D"/>
          <w:sz w:val="22"/>
        </w:rPr>
      </w:r>
      <w:r>
        <w:rPr>
          <w:rFonts w:ascii="Calibri" w:hAnsi="Calibri"/>
          <w:b/>
          <w:color w:val="1F2D3D"/>
          <w:sz w:val="22"/>
        </w:rPr>
        <w:t>Mesures de prévention :</w:t>
      </w:r>
      <w:r>
        <w:rPr>
          <w:rFonts w:ascii="Calibri" w:hAnsi="Calibri"/>
          <w:b w:val="0"/>
          <w:color w:val="1F2D3D"/>
          <w:sz w:val="22"/>
        </w:rPr>
      </w:r>
    </w:p>
    <w:p>
      <w:pPr>
        <w:pStyle w:val="ListBullet"/>
        <w:spacing w:after="80"/>
      </w:pPr>
      <w:r>
        <w:rPr>
          <w:rFonts w:ascii="Calibri" w:hAnsi="Calibri"/>
          <w:b w:val="0"/>
          <w:color w:val="1F2D3D"/>
          <w:sz w:val="22"/>
        </w:rPr>
        <w:t>Cloisonnement opaque 2 m entre zone chantier et zones fréquentées</w:t>
      </w:r>
    </w:p>
    <w:p>
      <w:pPr>
        <w:pStyle w:val="ListBullet"/>
        <w:spacing w:after="80"/>
      </w:pPr>
      <w:r>
        <w:rPr>
          <w:rFonts w:ascii="Calibri" w:hAnsi="Calibri"/>
          <w:b w:val="0"/>
          <w:color w:val="1F2D3D"/>
          <w:sz w:val="22"/>
        </w:rPr>
        <w:t>Aucune circulation engin pendant heures d'entrée/sortie scolaire (8h00-8h45 et 16h00-16h45)</w:t>
      </w:r>
    </w:p>
    <w:p>
      <w:pPr>
        <w:pStyle w:val="ListBullet"/>
        <w:spacing w:after="80"/>
      </w:pPr>
      <w:r>
        <w:rPr>
          <w:rFonts w:ascii="Calibri" w:hAnsi="Calibri"/>
          <w:b w:val="0"/>
          <w:color w:val="1F2D3D"/>
          <w:sz w:val="22"/>
        </w:rPr>
        <w:t>Briefing sécurité hebdomadaire avec le directeur d'établissement</w:t>
      </w:r>
    </w:p>
    <w:p>
      <w:pPr>
        <w:pStyle w:val="ListBullet"/>
        <w:spacing w:after="80"/>
      </w:pPr>
      <w:r>
        <w:rPr>
          <w:rFonts w:ascii="Calibri" w:hAnsi="Calibri"/>
          <w:b w:val="0"/>
          <w:color w:val="1F2D3D"/>
          <w:sz w:val="22"/>
        </w:rPr>
        <w:t>Signalétique multilingue « Danger Chantier — Accès interdit »</w:t>
      </w:r>
    </w:p>
    <w:p>
      <w:pPr>
        <w:pStyle w:val="ListBullet"/>
        <w:spacing w:after="80"/>
      </w:pPr>
      <w:r>
        <w:rPr>
          <w:rFonts w:ascii="Calibri" w:hAnsi="Calibri"/>
          <w:b w:val="0"/>
          <w:color w:val="1F2D3D"/>
          <w:sz w:val="22"/>
        </w:rPr>
        <w:t>Pas de stockage de matériaux dangereux à proximité des accès école</w:t>
      </w:r>
    </w:p>
    <w:p>
      <w:pPr>
        <w:spacing w:after="80"/>
      </w:pPr>
      <w:r>
        <w:rPr>
          <w:rFonts w:ascii="Calibri" w:hAnsi="Calibri"/>
          <w:b w:val="0"/>
          <w:color w:val="1F2D3D"/>
          <w:sz w:val="22"/>
        </w:rPr>
        <w:t>### Risque n°5 : Exposition au bruit</w:t>
      </w:r>
    </w:p>
    <w:p>
      <w:pPr>
        <w:spacing w:after="80"/>
      </w:pPr>
      <w:r>
        <w:rPr>
          <w:rFonts w:ascii="Calibri" w:hAnsi="Calibri"/>
          <w:b w:val="0"/>
          <w:color w:val="1F2D3D"/>
          <w:sz w:val="22"/>
        </w:rPr>
        <w:t>Visseuses à choc, cisaille électrique, chalumeau gros débit.</w:t>
      </w:r>
    </w:p>
    <w:p>
      <w:pPr>
        <w:spacing w:after="80"/>
      </w:pPr>
      <w:r>
        <w:rPr>
          <w:rFonts w:ascii="Calibri" w:hAnsi="Calibri"/>
          <w:b w:val="0"/>
          <w:color w:val="1F2D3D"/>
          <w:sz w:val="22"/>
        </w:rPr>
      </w:r>
      <w:r>
        <w:rPr>
          <w:rFonts w:ascii="Calibri" w:hAnsi="Calibri"/>
          <w:b/>
          <w:color w:val="1F2D3D"/>
          <w:sz w:val="22"/>
        </w:rPr>
        <w:t>Mesures de prévention :</w:t>
      </w:r>
      <w:r>
        <w:rPr>
          <w:rFonts w:ascii="Calibri" w:hAnsi="Calibri"/>
          <w:b w:val="0"/>
          <w:color w:val="1F2D3D"/>
          <w:sz w:val="22"/>
        </w:rPr>
      </w:r>
    </w:p>
    <w:p>
      <w:pPr>
        <w:pStyle w:val="ListBullet"/>
        <w:spacing w:after="80"/>
      </w:pPr>
      <w:r>
        <w:rPr>
          <w:rFonts w:ascii="Calibri" w:hAnsi="Calibri"/>
          <w:b w:val="0"/>
          <w:color w:val="1F2D3D"/>
          <w:sz w:val="22"/>
        </w:rPr>
        <w:t>Protections auditives obligatoires dès 80 dB(A)</w:t>
      </w:r>
    </w:p>
    <w:p>
      <w:pPr>
        <w:pStyle w:val="ListBullet"/>
        <w:spacing w:after="80"/>
      </w:pPr>
      <w:r>
        <w:rPr>
          <w:rFonts w:ascii="Calibri" w:hAnsi="Calibri"/>
          <w:b w:val="0"/>
          <w:color w:val="1F2D3D"/>
          <w:sz w:val="22"/>
        </w:rPr>
        <w:t>Mesure régulière du bruit</w:t>
      </w:r>
    </w:p>
    <w:p>
      <w:pPr>
        <w:pStyle w:val="ListBullet"/>
        <w:spacing w:after="80"/>
      </w:pPr>
      <w:r>
        <w:rPr>
          <w:rFonts w:ascii="Calibri" w:hAnsi="Calibri"/>
          <w:b w:val="0"/>
          <w:color w:val="1F2D3D"/>
          <w:sz w:val="22"/>
        </w:rPr>
        <w:t>Travaux bruyants concentrés en période de vacances scolaires si possible</w:t>
      </w:r>
    </w:p>
    <w:p>
      <w:pPr>
        <w:spacing w:after="80"/>
      </w:pPr>
      <w:r>
        <w:rPr>
          <w:rFonts w:ascii="Calibri" w:hAnsi="Calibri"/>
          <w:b w:val="0"/>
          <w:color w:val="1F2D3D"/>
          <w:sz w:val="22"/>
        </w:rPr>
        <w:t>### Risque n°6 : Risque électrique</w:t>
      </w:r>
    </w:p>
    <w:p>
      <w:pPr>
        <w:spacing w:after="80"/>
      </w:pPr>
      <w:r>
        <w:rPr>
          <w:rFonts w:ascii="Calibri" w:hAnsi="Calibri"/>
          <w:b w:val="0"/>
          <w:color w:val="1F2D3D"/>
          <w:sz w:val="22"/>
        </w:rPr>
        <w:t>Utilisation outillage électroportatif, intervention proximité installations PV.</w:t>
      </w:r>
    </w:p>
    <w:p>
      <w:pPr>
        <w:spacing w:after="80"/>
      </w:pPr>
      <w:r>
        <w:rPr>
          <w:rFonts w:ascii="Calibri" w:hAnsi="Calibri"/>
          <w:b w:val="0"/>
          <w:color w:val="1F2D3D"/>
          <w:sz w:val="22"/>
        </w:rPr>
      </w:r>
      <w:r>
        <w:rPr>
          <w:rFonts w:ascii="Calibri" w:hAnsi="Calibri"/>
          <w:b/>
          <w:color w:val="1F2D3D"/>
          <w:sz w:val="22"/>
        </w:rPr>
        <w:t>Mesures de prévention :</w:t>
      </w:r>
      <w:r>
        <w:rPr>
          <w:rFonts w:ascii="Calibri" w:hAnsi="Calibri"/>
          <w:b w:val="0"/>
          <w:color w:val="1F2D3D"/>
          <w:sz w:val="22"/>
        </w:rPr>
      </w:r>
    </w:p>
    <w:p>
      <w:pPr>
        <w:pStyle w:val="ListBullet"/>
        <w:spacing w:after="80"/>
      </w:pPr>
      <w:r>
        <w:rPr>
          <w:rFonts w:ascii="Calibri" w:hAnsi="Calibri"/>
          <w:b w:val="0"/>
          <w:color w:val="1F2D3D"/>
          <w:sz w:val="22"/>
        </w:rPr>
        <w:t>Habilitations électriques B0 / BS pour interventions à proximité PV</w:t>
      </w:r>
    </w:p>
    <w:p>
      <w:pPr>
        <w:pStyle w:val="ListBullet"/>
        <w:spacing w:after="80"/>
      </w:pPr>
      <w:r>
        <w:rPr>
          <w:rFonts w:ascii="Calibri" w:hAnsi="Calibri"/>
          <w:b w:val="0"/>
          <w:color w:val="1F2D3D"/>
          <w:sz w:val="22"/>
        </w:rPr>
        <w:t>Coffret électrique chantier conforme NF C 15-100, disjoncteur 30 mA</w:t>
      </w:r>
    </w:p>
    <w:p>
      <w:pPr>
        <w:pStyle w:val="ListBullet"/>
        <w:spacing w:after="80"/>
      </w:pPr>
      <w:r>
        <w:rPr>
          <w:rFonts w:ascii="Calibri" w:hAnsi="Calibri"/>
          <w:b w:val="0"/>
          <w:color w:val="1F2D3D"/>
          <w:sz w:val="22"/>
        </w:rPr>
        <w:t>Coordination obligatoire avec lot Électricité avant mise en service PV</w:t>
      </w:r>
    </w:p>
    <w:p>
      <w:pPr>
        <w:spacing w:after="80"/>
      </w:pPr>
      <w:r>
        <w:rPr>
          <w:rFonts w:ascii="Calibri" w:hAnsi="Calibri"/>
          <w:b w:val="0"/>
          <w:color w:val="1F2D3D"/>
          <w:sz w:val="22"/>
        </w:rPr>
        <w:t>## 5.3 Équipements de Protection Individuelle (EPI)</w:t>
      </w:r>
    </w:p>
    <w:p>
      <w:pPr>
        <w:spacing w:after="80"/>
      </w:pPr>
      <w:r>
        <w:rPr>
          <w:rFonts w:ascii="Calibri" w:hAnsi="Calibri"/>
          <w:b w:val="0"/>
          <w:color w:val="1F2D3D"/>
          <w:sz w:val="22"/>
        </w:rPr>
        <w:t>Chaque compagnon est doté gratuitement de l'ensemble suivant :</w:t>
      </w:r>
    </w:p>
    <w:p>
      <w:pPr>
        <w:pStyle w:val="ListBullet"/>
        <w:spacing w:after="80"/>
      </w:pPr>
      <w:r>
        <w:rPr>
          <w:rFonts w:ascii="Calibri" w:hAnsi="Calibri"/>
          <w:b w:val="0"/>
          <w:color w:val="1F2D3D"/>
          <w:sz w:val="22"/>
        </w:rPr>
        <w:t>Casque de chantier ANSI (renouvelé tous les 3 ans)</w:t>
      </w:r>
    </w:p>
    <w:p>
      <w:pPr>
        <w:pStyle w:val="ListBullet"/>
        <w:spacing w:after="80"/>
      </w:pPr>
      <w:r>
        <w:rPr>
          <w:rFonts w:ascii="Calibri" w:hAnsi="Calibri"/>
          <w:b w:val="0"/>
          <w:color w:val="1F2D3D"/>
          <w:sz w:val="22"/>
        </w:rPr>
        <w:t>Chaussures de sécurité S3 antiperforation</w:t>
      </w:r>
    </w:p>
    <w:p>
      <w:pPr>
        <w:pStyle w:val="ListBullet"/>
        <w:spacing w:after="80"/>
      </w:pPr>
      <w:r>
        <w:rPr>
          <w:rFonts w:ascii="Calibri" w:hAnsi="Calibri"/>
          <w:b w:val="0"/>
          <w:color w:val="1F2D3D"/>
          <w:sz w:val="22"/>
        </w:rPr>
        <w:t>Gants anti-coupure (zinguerie) + gants thermiques (soudure)</w:t>
      </w:r>
    </w:p>
    <w:p>
      <w:pPr>
        <w:pStyle w:val="ListBullet"/>
        <w:spacing w:after="80"/>
      </w:pPr>
      <w:r>
        <w:rPr>
          <w:rFonts w:ascii="Calibri" w:hAnsi="Calibri"/>
          <w:b w:val="0"/>
          <w:color w:val="1F2D3D"/>
          <w:sz w:val="22"/>
        </w:rPr>
        <w:t>Lunettes de protection (découpe, soudure)</w:t>
      </w:r>
    </w:p>
    <w:p>
      <w:pPr>
        <w:pStyle w:val="ListBullet"/>
        <w:spacing w:after="80"/>
      </w:pPr>
      <w:r>
        <w:rPr>
          <w:rFonts w:ascii="Calibri" w:hAnsi="Calibri"/>
          <w:b w:val="0"/>
          <w:color w:val="1F2D3D"/>
          <w:sz w:val="22"/>
        </w:rPr>
        <w:t>Gilet haute visibilité jaune</w:t>
      </w:r>
    </w:p>
    <w:p>
      <w:pPr>
        <w:pStyle w:val="ListBullet"/>
        <w:spacing w:after="80"/>
      </w:pPr>
      <w:r>
        <w:rPr>
          <w:rFonts w:ascii="Calibri" w:hAnsi="Calibri"/>
          <w:b w:val="0"/>
          <w:color w:val="1F2D3D"/>
          <w:sz w:val="22"/>
        </w:rPr>
        <w:t>Vêtement de travail anti-feu pour soudure</w:t>
      </w:r>
    </w:p>
    <w:p>
      <w:pPr>
        <w:pStyle w:val="ListBullet"/>
        <w:spacing w:after="80"/>
      </w:pPr>
      <w:r>
        <w:rPr>
          <w:rFonts w:ascii="Calibri" w:hAnsi="Calibri"/>
          <w:b w:val="0"/>
          <w:color w:val="1F2D3D"/>
          <w:sz w:val="22"/>
        </w:rPr>
        <w:t>Harnais antichute EN 361 + longe absorbeur (toiture)</w:t>
      </w:r>
    </w:p>
    <w:p>
      <w:pPr>
        <w:pStyle w:val="ListBullet"/>
        <w:spacing w:after="80"/>
      </w:pPr>
      <w:r>
        <w:rPr>
          <w:rFonts w:ascii="Calibri" w:hAnsi="Calibri"/>
          <w:b w:val="0"/>
          <w:color w:val="1F2D3D"/>
          <w:sz w:val="22"/>
        </w:rPr>
        <w:t>Protections auditives (bouchons + casque selon contexte)</w:t>
      </w:r>
    </w:p>
    <w:p>
      <w:pPr>
        <w:spacing w:after="80"/>
      </w:pPr>
      <w:r>
        <w:rPr>
          <w:rFonts w:ascii="Calibri" w:hAnsi="Calibri"/>
          <w:b w:val="0"/>
          <w:color w:val="1F2D3D"/>
          <w:sz w:val="22"/>
        </w:rPr>
        <w:t>## 5.4 Accueil sécurité</w:t>
      </w:r>
    </w:p>
    <w:p>
      <w:pPr>
        <w:spacing w:after="80"/>
      </w:pPr>
      <w:r>
        <w:rPr>
          <w:rFonts w:ascii="Calibri" w:hAnsi="Calibri"/>
          <w:b w:val="0"/>
          <w:color w:val="1F2D3D"/>
          <w:sz w:val="22"/>
        </w:rPr>
        <w:t xml:space="preserve">Chaque nouveau compagnon arrivant sur le chantier suit un </w:t>
      </w:r>
      <w:r>
        <w:rPr>
          <w:rFonts w:ascii="Calibri" w:hAnsi="Calibri"/>
          <w:b/>
          <w:color w:val="1F2D3D"/>
          <w:sz w:val="22"/>
        </w:rPr>
        <w:t>accueil sécurité d'1 heure</w:t>
      </w:r>
      <w:r>
        <w:rPr>
          <w:rFonts w:ascii="Calibri" w:hAnsi="Calibri"/>
          <w:b w:val="0"/>
          <w:color w:val="1F2D3D"/>
          <w:sz w:val="22"/>
        </w:rPr>
        <w:t xml:space="preserve"> :</w:t>
      </w:r>
    </w:p>
    <w:p>
      <w:pPr>
        <w:pStyle w:val="ListBullet"/>
        <w:spacing w:after="80"/>
      </w:pPr>
      <w:r>
        <w:rPr>
          <w:rFonts w:ascii="Calibri" w:hAnsi="Calibri"/>
          <w:b w:val="0"/>
          <w:color w:val="1F2D3D"/>
          <w:sz w:val="22"/>
        </w:rPr>
        <w:t>Présentation du chantier et de ses risques spécifiques</w:t>
      </w:r>
    </w:p>
    <w:p>
      <w:pPr>
        <w:pStyle w:val="ListBullet"/>
        <w:spacing w:after="80"/>
      </w:pPr>
      <w:r>
        <w:rPr>
          <w:rFonts w:ascii="Calibri" w:hAnsi="Calibri"/>
          <w:b w:val="0"/>
          <w:color w:val="1F2D3D"/>
          <w:sz w:val="22"/>
        </w:rPr>
        <w:t>Visite du site avec identification des zones dangereuses</w:t>
      </w:r>
    </w:p>
    <w:p>
      <w:pPr>
        <w:pStyle w:val="ListBullet"/>
        <w:spacing w:after="80"/>
      </w:pPr>
      <w:r>
        <w:rPr>
          <w:rFonts w:ascii="Calibri" w:hAnsi="Calibri"/>
          <w:b w:val="0"/>
          <w:color w:val="1F2D3D"/>
          <w:sz w:val="22"/>
        </w:rPr>
        <w:t>Remise des EPI personnels</w:t>
      </w:r>
    </w:p>
    <w:p>
      <w:pPr>
        <w:pStyle w:val="ListBullet"/>
        <w:spacing w:after="80"/>
      </w:pPr>
      <w:r>
        <w:rPr>
          <w:rFonts w:ascii="Calibri" w:hAnsi="Calibri"/>
          <w:b w:val="0"/>
          <w:color w:val="1F2D3D"/>
          <w:sz w:val="22"/>
        </w:rPr>
        <w:t>Présentation du PPSPS et du PGC SPS</w:t>
      </w:r>
    </w:p>
    <w:p>
      <w:pPr>
        <w:pStyle w:val="ListBullet"/>
        <w:spacing w:after="80"/>
      </w:pPr>
      <w:r>
        <w:rPr>
          <w:rFonts w:ascii="Calibri" w:hAnsi="Calibri"/>
          <w:b w:val="0"/>
          <w:color w:val="1F2D3D"/>
          <w:sz w:val="22"/>
        </w:rPr>
        <w:t>Signature du registre d'accueil sécurité</w:t>
      </w:r>
    </w:p>
    <w:p>
      <w:pPr>
        <w:pStyle w:val="ListBullet"/>
        <w:spacing w:after="80"/>
      </w:pPr>
      <w:r>
        <w:rPr>
          <w:rFonts w:ascii="Calibri" w:hAnsi="Calibri"/>
          <w:b w:val="0"/>
          <w:color w:val="1F2D3D"/>
          <w:sz w:val="22"/>
        </w:rPr>
        <w:t>Présentation des consignes incendie et d'évacuation</w:t>
      </w:r>
    </w:p>
    <w:p>
      <w:pPr>
        <w:spacing w:after="80"/>
      </w:pPr>
      <w:r>
        <w:rPr>
          <w:rFonts w:ascii="Calibri" w:hAnsi="Calibri"/>
          <w:b w:val="0"/>
          <w:color w:val="1F2D3D"/>
          <w:sz w:val="22"/>
        </w:rPr>
        <w:t>## 5.5 Animations sécurité</w:t>
      </w:r>
    </w:p>
    <w:p>
      <w:pPr>
        <w:pStyle w:val="ListBullet"/>
        <w:spacing w:after="80"/>
      </w:pPr>
      <w:r>
        <w:rPr>
          <w:rFonts w:ascii="Calibri" w:hAnsi="Calibri"/>
          <w:b w:val="0"/>
          <w:color w:val="1F2D3D"/>
          <w:sz w:val="22"/>
        </w:rPr>
      </w:r>
      <w:r>
        <w:rPr>
          <w:rFonts w:ascii="Calibri" w:hAnsi="Calibri"/>
          <w:b/>
          <w:color w:val="1F2D3D"/>
          <w:sz w:val="22"/>
        </w:rPr>
        <w:t>Quart d'heure sécurité hebdomadaire</w:t>
      </w:r>
      <w:r>
        <w:rPr>
          <w:rFonts w:ascii="Calibri" w:hAnsi="Calibri"/>
          <w:b w:val="0"/>
          <w:color w:val="1F2D3D"/>
          <w:sz w:val="22"/>
        </w:rPr>
        <w:t xml:space="preserve"> : thème spécifique chaque semaine (chute, soudure, manutention, EPI)</w:t>
      </w:r>
    </w:p>
    <w:p>
      <w:pPr>
        <w:pStyle w:val="ListBullet"/>
        <w:spacing w:after="80"/>
      </w:pPr>
      <w:r>
        <w:rPr>
          <w:rFonts w:ascii="Calibri" w:hAnsi="Calibri"/>
          <w:b w:val="0"/>
          <w:color w:val="1F2D3D"/>
          <w:sz w:val="22"/>
        </w:rPr>
      </w:r>
      <w:r>
        <w:rPr>
          <w:rFonts w:ascii="Calibri" w:hAnsi="Calibri"/>
          <w:b/>
          <w:color w:val="1F2D3D"/>
          <w:sz w:val="22"/>
        </w:rPr>
        <w:t>Causerie mensuelle</w:t>
      </w:r>
      <w:r>
        <w:rPr>
          <w:rFonts w:ascii="Calibri" w:hAnsi="Calibri"/>
          <w:b w:val="0"/>
          <w:color w:val="1F2D3D"/>
          <w:sz w:val="22"/>
        </w:rPr>
        <w:t xml:space="preserve"> : retour d'expérience, presque-accidents, bonnes pratiques</w:t>
      </w:r>
    </w:p>
    <w:p>
      <w:pPr>
        <w:pStyle w:val="ListBullet"/>
        <w:spacing w:after="80"/>
      </w:pPr>
      <w:r>
        <w:rPr>
          <w:rFonts w:ascii="Calibri" w:hAnsi="Calibri"/>
          <w:b w:val="0"/>
          <w:color w:val="1F2D3D"/>
          <w:sz w:val="22"/>
        </w:rPr>
      </w:r>
      <w:r>
        <w:rPr>
          <w:rFonts w:ascii="Calibri" w:hAnsi="Calibri"/>
          <w:b/>
          <w:color w:val="1F2D3D"/>
          <w:sz w:val="22"/>
        </w:rPr>
        <w:t>Audit sécurité mensuel</w:t>
      </w:r>
      <w:r>
        <w:rPr>
          <w:rFonts w:ascii="Calibri" w:hAnsi="Calibri"/>
          <w:b w:val="0"/>
          <w:color w:val="1F2D3D"/>
          <w:sz w:val="22"/>
        </w:rPr>
        <w:t xml:space="preserve"> par le conducteur de travaux</w:t>
      </w:r>
    </w:p>
    <w:p>
      <w:pPr>
        <w:spacing w:after="80"/>
      </w:pPr>
      <w:r>
        <w:rPr>
          <w:rFonts w:ascii="Calibri" w:hAnsi="Calibri"/>
          <w:b w:val="0"/>
          <w:color w:val="1F2D3D"/>
          <w:sz w:val="22"/>
        </w:rPr>
        <w:t>## 5.6 Engagement chiffré sécurité</w:t>
      </w:r>
    </w:p>
    <w:p>
      <w:pPr>
        <w:spacing w:after="80"/>
      </w:pPr>
      <w:r>
        <w:rPr>
          <w:rFonts w:ascii="Calibri" w:hAnsi="Calibri"/>
          <w:b w:val="0"/>
          <w:color w:val="1F2D3D"/>
          <w:sz w:val="22"/>
        </w:rPr>
        <w:t xml:space="preserve">Notre objectif : </w:t>
      </w:r>
      <w:r>
        <w:rPr>
          <w:rFonts w:ascii="Calibri" w:hAnsi="Calibri"/>
          <w:b/>
          <w:color w:val="1F2D3D"/>
          <w:sz w:val="22"/>
        </w:rPr>
        <w:t>0 accident avec arrêt</w:t>
      </w:r>
      <w:r>
        <w:rPr>
          <w:rFonts w:ascii="Calibri" w:hAnsi="Calibri"/>
          <w:b w:val="0"/>
          <w:color w:val="1F2D3D"/>
          <w:sz w:val="22"/>
        </w:rPr>
        <w:t xml:space="preserve"> sur le chantier de Gueux.</w:t>
      </w:r>
    </w:p>
    <w:p>
      <w:pPr>
        <w:spacing w:after="80"/>
      </w:pPr>
      <w:r>
        <w:rPr>
          <w:rFonts w:ascii="Calibri" w:hAnsi="Calibri"/>
          <w:b w:val="0"/>
          <w:color w:val="1F2D3D"/>
          <w:sz w:val="22"/>
        </w:rPr>
        <w:t xml:space="preserve">KPI suivi : </w:t>
      </w:r>
      <w:r>
        <w:rPr>
          <w:rFonts w:ascii="Calibri" w:hAnsi="Calibri"/>
          <w:b/>
          <w:color w:val="1F2D3D"/>
          <w:sz w:val="22"/>
        </w:rPr>
        <w:t>Taux de Fréquence</w:t>
      </w:r>
      <w:r>
        <w:rPr>
          <w:rFonts w:ascii="Calibri" w:hAnsi="Calibri"/>
          <w:b w:val="0"/>
          <w:color w:val="1F2D3D"/>
          <w:sz w:val="22"/>
        </w:rPr>
        <w:t xml:space="preserve"> (nombre d'accidents avec arrêt × 200 000 / heures travaillées). Cible : </w:t>
      </w:r>
      <w:r>
        <w:rPr>
          <w:rFonts w:ascii="Calibri" w:hAnsi="Calibri"/>
          <w:b/>
          <w:color w:val="1F2D3D"/>
          <w:sz w:val="22"/>
        </w:rPr>
        <w:t>TF &lt; 1</w:t>
      </w:r>
      <w:r>
        <w:rPr>
          <w:rFonts w:ascii="Calibri" w:hAnsi="Calibri"/>
          <w:b w:val="0"/>
          <w:color w:val="1F2D3D"/>
          <w:sz w:val="22"/>
        </w:rPr>
        <w:t>.</w:t>
      </w:r>
    </w:p>
    <w:p>
      <w:pPr>
        <w:pStyle w:val="Heading2"/>
        <w:spacing w:before="240" w:after="80"/>
      </w:pPr>
      <w:r>
        <w:rPr>
          <w:rFonts w:ascii="Calibri" w:hAnsi="Calibri"/>
          <w:color w:val="1D4ED8"/>
          <w:sz w:val="26"/>
        </w:rPr>
        <w:t>6. Traitement des déchets</w:t>
      </w:r>
    </w:p>
    <w:p>
      <w:pPr>
        <w:spacing w:after="80"/>
      </w:pPr>
      <w:r>
        <w:rPr>
          <w:rFonts w:ascii="Calibri" w:hAnsi="Calibri"/>
          <w:b w:val="0"/>
          <w:color w:val="1F2D3D"/>
          <w:sz w:val="22"/>
        </w:rPr>
        <w:t># 6. TRAITEMENT DES DÉCHETS — SOGED DÉTAILLÉ</w:t>
      </w:r>
    </w:p>
    <w:p>
      <w:pPr>
        <w:spacing w:after="80"/>
      </w:pPr>
      <w:r>
        <w:rPr>
          <w:rFonts w:ascii="Calibri" w:hAnsi="Calibri"/>
          <w:b w:val="0"/>
          <w:color w:val="1F2D3D"/>
          <w:sz w:val="22"/>
        </w:rPr>
        <w:t>## 6.1 Cadre réglementaire — REP PMCB</w:t>
      </w:r>
    </w:p>
    <w:p>
      <w:pPr>
        <w:spacing w:after="80"/>
      </w:pPr>
      <w:r>
        <w:rPr>
          <w:rFonts w:ascii="Calibri" w:hAnsi="Calibri"/>
          <w:b w:val="0"/>
          <w:color w:val="1F2D3D"/>
          <w:sz w:val="22"/>
        </w:rPr>
        <w:t xml:space="preserve">Le chantier de Gueux est soumis à la </w:t>
      </w:r>
      <w:r>
        <w:rPr>
          <w:rFonts w:ascii="Calibri" w:hAnsi="Calibri"/>
          <w:b/>
          <w:color w:val="1F2D3D"/>
          <w:sz w:val="22"/>
        </w:rPr>
        <w:t>REP PMCB</w:t>
      </w:r>
      <w:r>
        <w:rPr>
          <w:rFonts w:ascii="Calibri" w:hAnsi="Calibri"/>
          <w:b w:val="0"/>
          <w:color w:val="1F2D3D"/>
          <w:sz w:val="22"/>
        </w:rPr>
        <w:t xml:space="preserve"> (Responsabilité Élargie du Producteur — Produits et Matériaux de Construction du Bâtiment) :</w:t>
      </w:r>
    </w:p>
    <w:p>
      <w:pPr>
        <w:pStyle w:val="ListBullet"/>
        <w:spacing w:after="80"/>
      </w:pPr>
      <w:r>
        <w:rPr>
          <w:rFonts w:ascii="Calibri" w:hAnsi="Calibri"/>
          <w:b w:val="0"/>
          <w:color w:val="1F2D3D"/>
          <w:sz w:val="22"/>
        </w:rPr>
      </w:r>
      <w:r>
        <w:rPr>
          <w:rFonts w:ascii="Calibri" w:hAnsi="Calibri"/>
          <w:b/>
          <w:color w:val="1F2D3D"/>
          <w:sz w:val="22"/>
        </w:rPr>
        <w:t>Loi AGEC</w:t>
      </w:r>
      <w:r>
        <w:rPr>
          <w:rFonts w:ascii="Calibri" w:hAnsi="Calibri"/>
          <w:b w:val="0"/>
          <w:color w:val="1F2D3D"/>
          <w:sz w:val="22"/>
        </w:rPr>
        <w:t xml:space="preserve"> du 10 février 2020</w:t>
      </w:r>
    </w:p>
    <w:p>
      <w:pPr>
        <w:pStyle w:val="ListBullet"/>
        <w:spacing w:after="80"/>
      </w:pPr>
      <w:r>
        <w:rPr>
          <w:rFonts w:ascii="Calibri" w:hAnsi="Calibri"/>
          <w:b w:val="0"/>
          <w:color w:val="1F2D3D"/>
          <w:sz w:val="22"/>
        </w:rPr>
      </w:r>
      <w:r>
        <w:rPr>
          <w:rFonts w:ascii="Calibri" w:hAnsi="Calibri"/>
          <w:b/>
          <w:color w:val="1F2D3D"/>
          <w:sz w:val="22"/>
        </w:rPr>
        <w:t>Décret n° 2021-1941</w:t>
      </w:r>
      <w:r>
        <w:rPr>
          <w:rFonts w:ascii="Calibri" w:hAnsi="Calibri"/>
          <w:b w:val="0"/>
          <w:color w:val="1F2D3D"/>
          <w:sz w:val="22"/>
        </w:rPr>
        <w:t xml:space="preserve"> du 31 décembre 2021</w:t>
      </w:r>
    </w:p>
    <w:p>
      <w:pPr>
        <w:pStyle w:val="ListBullet"/>
        <w:spacing w:after="80"/>
      </w:pPr>
      <w:r>
        <w:rPr>
          <w:rFonts w:ascii="Calibri" w:hAnsi="Calibri"/>
          <w:b w:val="0"/>
          <w:color w:val="1F2D3D"/>
          <w:sz w:val="22"/>
        </w:rPr>
      </w:r>
      <w:r>
        <w:rPr>
          <w:rFonts w:ascii="Calibri" w:hAnsi="Calibri"/>
          <w:b/>
          <w:color w:val="1F2D3D"/>
          <w:sz w:val="22"/>
        </w:rPr>
        <w:t>Article R.543-289</w:t>
      </w:r>
      <w:r>
        <w:rPr>
          <w:rFonts w:ascii="Calibri" w:hAnsi="Calibri"/>
          <w:b w:val="0"/>
          <w:color w:val="1F2D3D"/>
          <w:sz w:val="22"/>
        </w:rPr>
        <w:t xml:space="preserve"> du Code de l'environnement</w:t>
      </w:r>
    </w:p>
    <w:p>
      <w:pPr>
        <w:pStyle w:val="ListBullet"/>
        <w:spacing w:after="80"/>
      </w:pPr>
      <w:r>
        <w:rPr>
          <w:rFonts w:ascii="Calibri" w:hAnsi="Calibri"/>
          <w:b w:val="0"/>
          <w:color w:val="1F2D3D"/>
          <w:sz w:val="22"/>
        </w:rPr>
      </w:r>
      <w:r>
        <w:rPr>
          <w:rFonts w:ascii="Calibri" w:hAnsi="Calibri"/>
          <w:b/>
          <w:color w:val="1F2D3D"/>
          <w:sz w:val="22"/>
        </w:rPr>
        <w:t>Tri à la source des 5 flux</w:t>
      </w:r>
      <w:r>
        <w:rPr>
          <w:rFonts w:ascii="Calibri" w:hAnsi="Calibri"/>
          <w:b w:val="0"/>
          <w:color w:val="1F2D3D"/>
          <w:sz w:val="22"/>
        </w:rPr>
        <w:t xml:space="preserve"> : bois, métaux, plastiques, inertes, plâtre + déchets dangereux</w:t>
      </w:r>
    </w:p>
    <w:p>
      <w:pPr>
        <w:pStyle w:val="ListBullet"/>
        <w:spacing w:after="80"/>
      </w:pPr>
      <w:r>
        <w:rPr>
          <w:rFonts w:ascii="Calibri" w:hAnsi="Calibri"/>
          <w:b w:val="0"/>
          <w:color w:val="1F2D3D"/>
          <w:sz w:val="22"/>
        </w:rPr>
      </w:r>
      <w:r>
        <w:rPr>
          <w:rFonts w:ascii="Calibri" w:hAnsi="Calibri"/>
          <w:b/>
          <w:color w:val="1F2D3D"/>
          <w:sz w:val="22"/>
        </w:rPr>
        <w:t>Reprise gratuite</w:t>
      </w:r>
      <w:r>
        <w:rPr>
          <w:rFonts w:ascii="Calibri" w:hAnsi="Calibri"/>
          <w:b w:val="0"/>
          <w:color w:val="1F2D3D"/>
          <w:sz w:val="22"/>
        </w:rPr>
        <w:t xml:space="preserve"> des déchets triés par les éco-organismes </w:t>
      </w:r>
      <w:r>
        <w:rPr>
          <w:rFonts w:ascii="Calibri" w:hAnsi="Calibri"/>
          <w:b/>
          <w:color w:val="1F2D3D"/>
          <w:sz w:val="22"/>
        </w:rPr>
        <w:t>Valobat</w:t>
      </w:r>
      <w:r>
        <w:rPr>
          <w:rFonts w:ascii="Calibri" w:hAnsi="Calibri"/>
          <w:b w:val="0"/>
          <w:color w:val="1F2D3D"/>
          <w:sz w:val="22"/>
        </w:rPr>
        <w:t xml:space="preserve"> et </w:t>
      </w:r>
      <w:r>
        <w:rPr>
          <w:rFonts w:ascii="Calibri" w:hAnsi="Calibri"/>
          <w:b/>
          <w:color w:val="1F2D3D"/>
          <w:sz w:val="22"/>
        </w:rPr>
        <w:t>Ecominéro</w:t>
      </w:r>
      <w:r>
        <w:rPr>
          <w:rFonts w:ascii="Calibri" w:hAnsi="Calibri"/>
          <w:b w:val="0"/>
          <w:color w:val="1F2D3D"/>
          <w:sz w:val="22"/>
        </w:rPr>
        <w:t xml:space="preserve"> — économie répercutée à la collectivité de Gueux</w:t>
      </w:r>
    </w:p>
    <w:p>
      <w:pPr>
        <w:spacing w:after="80"/>
      </w:pPr>
      <w:r>
        <w:rPr>
          <w:rFonts w:ascii="Calibri" w:hAnsi="Calibri"/>
          <w:b w:val="0"/>
          <w:color w:val="1F2D3D"/>
          <w:sz w:val="22"/>
        </w:rPr>
        <w:t>## 6.2 SOGED — Schéma d'Organisation de Gestion des Déchets</w:t>
      </w:r>
    </w:p>
    <w:p>
      <w:pPr>
        <w:spacing w:after="80"/>
      </w:pPr>
      <w:r>
        <w:rPr>
          <w:rFonts w:ascii="Calibri" w:hAnsi="Calibri"/>
          <w:b w:val="0"/>
          <w:color w:val="1F2D3D"/>
          <w:sz w:val="22"/>
        </w:rPr>
        <w:t>### 6.2.1 Identification des déchets générés par le lot Étanchéité-Couverture</w:t>
      </w:r>
    </w:p>
    <w:p>
      <w:pPr>
        <w:spacing w:after="80"/>
      </w:pPr>
      <w:r>
        <w:rPr>
          <w:rFonts w:ascii="Calibri" w:hAnsi="Calibri"/>
          <w:b w:val="0"/>
          <w:color w:val="1F2D3D"/>
          <w:sz w:val="22"/>
        </w:rPr>
        <w:t>| Type de déchet | Origine CCTP | Catégorie | Filière |</w:t>
      </w:r>
    </w:p>
    <w:p>
      <w:pPr>
        <w:spacing w:after="80"/>
      </w:pPr>
      <w:r>
        <w:rPr>
          <w:rFonts w:ascii="Calibri" w:hAnsi="Calibri"/>
          <w:b w:val="0"/>
          <w:color w:val="1F2D3D"/>
          <w:sz w:val="22"/>
        </w:rPr>
        <w:t>|----------------|-------------|-----------|---------|</w:t>
      </w:r>
    </w:p>
    <w:p>
      <w:pPr>
        <w:spacing w:after="80"/>
      </w:pPr>
      <w:r>
        <w:rPr>
          <w:rFonts w:ascii="Calibri" w:hAnsi="Calibri"/>
          <w:b w:val="0"/>
          <w:color w:val="1F2D3D"/>
          <w:sz w:val="22"/>
        </w:rPr>
        <w:t>| Chutes membranes bitumineuses SBS | Postes 3, 5, 7, 8 | DI (Déchets Industriels Banals) | Valorisation matière SOPREMA |</w:t>
      </w:r>
    </w:p>
    <w:p>
      <w:pPr>
        <w:spacing w:after="80"/>
      </w:pPr>
      <w:r>
        <w:rPr>
          <w:rFonts w:ascii="Calibri" w:hAnsi="Calibri"/>
          <w:b w:val="0"/>
          <w:color w:val="1F2D3D"/>
          <w:sz w:val="22"/>
        </w:rPr>
        <w:t>| Chutes isolant PUR | Postes 3, 5, 7, 8 | DI | Valorisation énergétique |</w:t>
      </w:r>
    </w:p>
    <w:p>
      <w:pPr>
        <w:spacing w:after="80"/>
      </w:pPr>
      <w:r>
        <w:rPr>
          <w:rFonts w:ascii="Calibri" w:hAnsi="Calibri"/>
          <w:b w:val="0"/>
          <w:color w:val="1F2D3D"/>
          <w:sz w:val="22"/>
        </w:rPr>
        <w:t>| Chutes laine de roche | Poste 8 | DI | Valorisation matière (réintégration filière) |</w:t>
      </w:r>
    </w:p>
    <w:p>
      <w:pPr>
        <w:spacing w:after="80"/>
      </w:pPr>
      <w:r>
        <w:rPr>
          <w:rFonts w:ascii="Calibri" w:hAnsi="Calibri"/>
          <w:b w:val="0"/>
          <w:color w:val="1F2D3D"/>
          <w:sz w:val="22"/>
        </w:rPr>
        <w:t>| Chutes bac acier | Postes 7, 8, 10, 12 | Métal | Recyclage 100 % |</w:t>
      </w:r>
    </w:p>
    <w:p>
      <w:pPr>
        <w:spacing w:after="80"/>
      </w:pPr>
      <w:r>
        <w:rPr>
          <w:rFonts w:ascii="Calibri" w:hAnsi="Calibri"/>
          <w:b w:val="0"/>
          <w:color w:val="1F2D3D"/>
          <w:sz w:val="22"/>
        </w:rPr>
        <w:t>| Chutes zinc | Poste 14 | Métal | Recyclage 100 % (valeur résiduelle) |</w:t>
      </w:r>
    </w:p>
    <w:p>
      <w:pPr>
        <w:spacing w:after="80"/>
      </w:pPr>
      <w:r>
        <w:rPr>
          <w:rFonts w:ascii="Calibri" w:hAnsi="Calibri"/>
          <w:b w:val="0"/>
          <w:color w:val="1F2D3D"/>
          <w:sz w:val="22"/>
        </w:rPr>
        <w:t>| Chutes acier prélaqué (zinguerie) | Postes 13, 15, 16, 17 | Métal | Recyclage 100 % |</w:t>
      </w:r>
    </w:p>
    <w:p>
      <w:pPr>
        <w:spacing w:after="80"/>
      </w:pPr>
      <w:r>
        <w:rPr>
          <w:rFonts w:ascii="Calibri" w:hAnsi="Calibri"/>
          <w:b w:val="0"/>
          <w:color w:val="1F2D3D"/>
          <w:sz w:val="22"/>
        </w:rPr>
        <w:t>| Emballages cartons | Approvisionnements | Papier/carton | Recyclage |</w:t>
      </w:r>
    </w:p>
    <w:p>
      <w:pPr>
        <w:spacing w:after="80"/>
      </w:pPr>
      <w:r>
        <w:rPr>
          <w:rFonts w:ascii="Calibri" w:hAnsi="Calibri"/>
          <w:b w:val="0"/>
          <w:color w:val="1F2D3D"/>
          <w:sz w:val="22"/>
        </w:rPr>
        <w:t>| Emballages plastiques | Approvisionnements | Plastique | Recyclage / valorisation énergie |</w:t>
      </w:r>
    </w:p>
    <w:p>
      <w:pPr>
        <w:spacing w:after="80"/>
      </w:pPr>
      <w:r>
        <w:rPr>
          <w:rFonts w:ascii="Calibri" w:hAnsi="Calibri"/>
          <w:b w:val="0"/>
          <w:color w:val="1F2D3D"/>
          <w:sz w:val="22"/>
        </w:rPr>
        <w:t>| Bouteilles propane vides | Soudure | DI consignées | Retour fournisseur |</w:t>
      </w:r>
    </w:p>
    <w:p>
      <w:pPr>
        <w:spacing w:after="80"/>
      </w:pPr>
      <w:r>
        <w:rPr>
          <w:rFonts w:ascii="Calibri" w:hAnsi="Calibri"/>
          <w:b w:val="0"/>
          <w:color w:val="1F2D3D"/>
          <w:sz w:val="22"/>
        </w:rPr>
        <w:t>| Substrat végétal résiduel | Poste 6 | Inerte / organique | Compostage |</w:t>
      </w:r>
    </w:p>
    <w:p>
      <w:pPr>
        <w:spacing w:after="80"/>
      </w:pPr>
      <w:r>
        <w:rPr>
          <w:rFonts w:ascii="Calibri" w:hAnsi="Calibri"/>
          <w:b w:val="0"/>
          <w:color w:val="1F2D3D"/>
          <w:sz w:val="22"/>
        </w:rPr>
        <w:t>| Gravillons résiduels | Poste 4 | Inerte | Valorisation matière |</w:t>
      </w:r>
    </w:p>
    <w:p>
      <w:pPr>
        <w:spacing w:after="80"/>
      </w:pPr>
      <w:r>
        <w:rPr>
          <w:rFonts w:ascii="Calibri" w:hAnsi="Calibri"/>
          <w:b w:val="0"/>
          <w:color w:val="1F2D3D"/>
          <w:sz w:val="22"/>
        </w:rPr>
        <w:t>### 6.2.2 Organisation du tri sur site</w:t>
      </w:r>
    </w:p>
    <w:p>
      <w:pPr>
        <w:spacing w:after="80"/>
      </w:pPr>
      <w:r>
        <w:rPr>
          <w:rFonts w:ascii="Calibri" w:hAnsi="Calibri"/>
          <w:b w:val="0"/>
          <w:color w:val="1F2D3D"/>
          <w:sz w:val="22"/>
        </w:rPr>
      </w:r>
      <w:r>
        <w:rPr>
          <w:rFonts w:ascii="Calibri" w:hAnsi="Calibri"/>
          <w:b/>
          <w:color w:val="1F2D3D"/>
          <w:sz w:val="22"/>
        </w:rPr>
        <w:t>Zone de tri dédiée</w:t>
      </w:r>
      <w:r>
        <w:rPr>
          <w:rFonts w:ascii="Calibri" w:hAnsi="Calibri"/>
          <w:b w:val="0"/>
          <w:color w:val="1F2D3D"/>
          <w:sz w:val="22"/>
        </w:rPr>
        <w:t xml:space="preserve"> sur le chantier avec </w:t>
      </w:r>
      <w:r>
        <w:rPr>
          <w:rFonts w:ascii="Calibri" w:hAnsi="Calibri"/>
          <w:b/>
          <w:color w:val="1F2D3D"/>
          <w:sz w:val="22"/>
        </w:rPr>
        <w:t>5 bennes minimum</w:t>
      </w:r>
      <w:r>
        <w:rPr>
          <w:rFonts w:ascii="Calibri" w:hAnsi="Calibri"/>
          <w:b w:val="0"/>
          <w:color w:val="1F2D3D"/>
          <w:sz w:val="22"/>
        </w:rPr>
        <w:t xml:space="preserve"> :</w:t>
      </w:r>
    </w:p>
    <w:p>
      <w:pPr>
        <w:spacing w:after="80"/>
      </w:pPr>
      <w:r>
        <w:rPr>
          <w:rFonts w:ascii="Calibri" w:hAnsi="Calibri"/>
          <w:b w:val="0"/>
          <w:color w:val="1F2D3D"/>
          <w:sz w:val="22"/>
        </w:rPr>
        <w:t xml:space="preserve">1. </w:t>
      </w:r>
      <w:r>
        <w:rPr>
          <w:rFonts w:ascii="Calibri" w:hAnsi="Calibri"/>
          <w:b/>
          <w:color w:val="1F2D3D"/>
          <w:sz w:val="22"/>
        </w:rPr>
        <w:t>Benne BOIS</w:t>
      </w:r>
      <w:r>
        <w:rPr>
          <w:rFonts w:ascii="Calibri" w:hAnsi="Calibri"/>
          <w:b w:val="0"/>
          <w:color w:val="1F2D3D"/>
          <w:sz w:val="22"/>
        </w:rPr>
        <w:t xml:space="preserve"> : palettes, chutes panneaux bois</w:t>
      </w:r>
    </w:p>
    <w:p>
      <w:pPr>
        <w:spacing w:after="80"/>
      </w:pPr>
      <w:r>
        <w:rPr>
          <w:rFonts w:ascii="Calibri" w:hAnsi="Calibri"/>
          <w:b w:val="0"/>
          <w:color w:val="1F2D3D"/>
          <w:sz w:val="22"/>
        </w:rPr>
        <w:t xml:space="preserve">2. </w:t>
      </w:r>
      <w:r>
        <w:rPr>
          <w:rFonts w:ascii="Calibri" w:hAnsi="Calibri"/>
          <w:b/>
          <w:color w:val="1F2D3D"/>
          <w:sz w:val="22"/>
        </w:rPr>
        <w:t>Benne MÉTAUX</w:t>
      </w:r>
      <w:r>
        <w:rPr>
          <w:rFonts w:ascii="Calibri" w:hAnsi="Calibri"/>
          <w:b w:val="0"/>
          <w:color w:val="1F2D3D"/>
          <w:sz w:val="22"/>
        </w:rPr>
        <w:t xml:space="preserve"> : chutes bac acier, zinc, acier prélaqué, fixations métalliques (forte valeur résiduelle — économie pour compte prorata)</w:t>
      </w:r>
    </w:p>
    <w:p>
      <w:pPr>
        <w:spacing w:after="80"/>
      </w:pPr>
      <w:r>
        <w:rPr>
          <w:rFonts w:ascii="Calibri" w:hAnsi="Calibri"/>
          <w:b w:val="0"/>
          <w:color w:val="1F2D3D"/>
          <w:sz w:val="22"/>
        </w:rPr>
        <w:t xml:space="preserve">3. </w:t>
      </w:r>
      <w:r>
        <w:rPr>
          <w:rFonts w:ascii="Calibri" w:hAnsi="Calibri"/>
          <w:b/>
          <w:color w:val="1F2D3D"/>
          <w:sz w:val="22"/>
        </w:rPr>
        <w:t>Benne INERTES</w:t>
      </w:r>
      <w:r>
        <w:rPr>
          <w:rFonts w:ascii="Calibri" w:hAnsi="Calibri"/>
          <w:b w:val="0"/>
          <w:color w:val="1F2D3D"/>
          <w:sz w:val="22"/>
        </w:rPr>
        <w:t xml:space="preserve"> : gravillons, substrat (le cas échéant)</w:t>
      </w:r>
    </w:p>
    <w:p>
      <w:pPr>
        <w:spacing w:after="80"/>
      </w:pPr>
      <w:r>
        <w:rPr>
          <w:rFonts w:ascii="Calibri" w:hAnsi="Calibri"/>
          <w:b w:val="0"/>
          <w:color w:val="1F2D3D"/>
          <w:sz w:val="22"/>
        </w:rPr>
        <w:t xml:space="preserve">4. </w:t>
      </w:r>
      <w:r>
        <w:rPr>
          <w:rFonts w:ascii="Calibri" w:hAnsi="Calibri"/>
          <w:b/>
          <w:color w:val="1F2D3D"/>
          <w:sz w:val="22"/>
        </w:rPr>
        <w:t>Benne DI (DIB)</w:t>
      </w:r>
      <w:r>
        <w:rPr>
          <w:rFonts w:ascii="Calibri" w:hAnsi="Calibri"/>
          <w:b w:val="0"/>
          <w:color w:val="1F2D3D"/>
          <w:sz w:val="22"/>
        </w:rPr>
        <w:t xml:space="preserve"> : chutes membranes, isolants PUR, emballages plastiques</w:t>
      </w:r>
    </w:p>
    <w:p>
      <w:pPr>
        <w:spacing w:after="80"/>
      </w:pPr>
      <w:r>
        <w:rPr>
          <w:rFonts w:ascii="Calibri" w:hAnsi="Calibri"/>
          <w:b w:val="0"/>
          <w:color w:val="1F2D3D"/>
          <w:sz w:val="22"/>
        </w:rPr>
        <w:t xml:space="preserve">5. </w:t>
      </w:r>
      <w:r>
        <w:rPr>
          <w:rFonts w:ascii="Calibri" w:hAnsi="Calibri"/>
          <w:b/>
          <w:color w:val="1F2D3D"/>
          <w:sz w:val="22"/>
        </w:rPr>
        <w:t>Benne PAPIERS/CARTONS</w:t>
      </w:r>
      <w:r>
        <w:rPr>
          <w:rFonts w:ascii="Calibri" w:hAnsi="Calibri"/>
          <w:b w:val="0"/>
          <w:color w:val="1F2D3D"/>
          <w:sz w:val="22"/>
        </w:rPr>
        <w:t xml:space="preserve"> : emballages, fiches techniques périmées</w:t>
      </w:r>
    </w:p>
    <w:p>
      <w:pPr>
        <w:spacing w:after="80"/>
      </w:pPr>
      <w:r>
        <w:rPr>
          <w:rFonts w:ascii="Calibri" w:hAnsi="Calibri"/>
          <w:b w:val="0"/>
          <w:color w:val="1F2D3D"/>
          <w:sz w:val="22"/>
        </w:rPr>
        <w:t xml:space="preserve">Chaque benne est </w:t>
      </w:r>
      <w:r>
        <w:rPr>
          <w:rFonts w:ascii="Calibri" w:hAnsi="Calibri"/>
          <w:b/>
          <w:color w:val="1F2D3D"/>
          <w:sz w:val="22"/>
        </w:rPr>
        <w:t>clairement signalée</w:t>
      </w:r>
      <w:r>
        <w:rPr>
          <w:rFonts w:ascii="Calibri" w:hAnsi="Calibri"/>
          <w:b w:val="0"/>
          <w:color w:val="1F2D3D"/>
          <w:sz w:val="22"/>
        </w:rPr>
        <w:t xml:space="preserve"> (panneau couleur + pictogramme) et </w:t>
      </w:r>
      <w:r>
        <w:rPr>
          <w:rFonts w:ascii="Calibri" w:hAnsi="Calibri"/>
          <w:b/>
          <w:color w:val="1F2D3D"/>
          <w:sz w:val="22"/>
        </w:rPr>
        <w:t>inaccessible aux enfants</w:t>
      </w:r>
      <w:r>
        <w:rPr>
          <w:rFonts w:ascii="Calibri" w:hAnsi="Calibri"/>
          <w:b w:val="0"/>
          <w:color w:val="1F2D3D"/>
          <w:sz w:val="22"/>
        </w:rPr>
        <w:t xml:space="preserve"> (hors enceinte scolaire ou cadenassée selon configuration).</w:t>
      </w:r>
    </w:p>
    <w:p>
      <w:pPr>
        <w:spacing w:after="80"/>
      </w:pPr>
      <w:r>
        <w:rPr>
          <w:rFonts w:ascii="Calibri" w:hAnsi="Calibri"/>
          <w:b w:val="0"/>
          <w:color w:val="1F2D3D"/>
          <w:sz w:val="22"/>
        </w:rPr>
        <w:t>### 6.2.3 Traçabilité et reporting</w:t>
      </w:r>
    </w:p>
    <w:p>
      <w:pPr>
        <w:pStyle w:val="ListBullet"/>
        <w:spacing w:after="80"/>
      </w:pPr>
      <w:r>
        <w:rPr>
          <w:rFonts w:ascii="Calibri" w:hAnsi="Calibri"/>
          <w:b w:val="0"/>
          <w:color w:val="1F2D3D"/>
          <w:sz w:val="22"/>
        </w:rPr>
      </w:r>
      <w:r>
        <w:rPr>
          <w:rFonts w:ascii="Calibri" w:hAnsi="Calibri"/>
          <w:b/>
          <w:color w:val="1F2D3D"/>
          <w:sz w:val="22"/>
        </w:rPr>
        <w:t>Bordereaux de Suivi des Déchets (BSD)</w:t>
      </w:r>
      <w:r>
        <w:rPr>
          <w:rFonts w:ascii="Calibri" w:hAnsi="Calibri"/>
          <w:b w:val="0"/>
          <w:color w:val="1F2D3D"/>
          <w:sz w:val="22"/>
        </w:rPr>
        <w:t xml:space="preserve"> établis pour chaque enlèvement</w:t>
      </w:r>
    </w:p>
    <w:p>
      <w:pPr>
        <w:pStyle w:val="ListBullet"/>
        <w:spacing w:after="80"/>
      </w:pPr>
      <w:r>
        <w:rPr>
          <w:rFonts w:ascii="Calibri" w:hAnsi="Calibri"/>
          <w:b w:val="0"/>
          <w:color w:val="1F2D3D"/>
          <w:sz w:val="22"/>
        </w:rPr>
      </w:r>
      <w:r>
        <w:rPr>
          <w:rFonts w:ascii="Calibri" w:hAnsi="Calibri"/>
          <w:b/>
          <w:color w:val="1F2D3D"/>
          <w:sz w:val="22"/>
        </w:rPr>
        <w:t>Registre déchets</w:t>
      </w:r>
      <w:r>
        <w:rPr>
          <w:rFonts w:ascii="Calibri" w:hAnsi="Calibri"/>
          <w:b w:val="0"/>
          <w:color w:val="1F2D3D"/>
          <w:sz w:val="22"/>
        </w:rPr>
        <w:t xml:space="preserve"> tenu par le REE — consultable en permanence par MOA et MOE</w:t>
      </w:r>
    </w:p>
    <w:p>
      <w:pPr>
        <w:pStyle w:val="ListBullet"/>
        <w:spacing w:after="80"/>
      </w:pPr>
      <w:r>
        <w:rPr>
          <w:rFonts w:ascii="Calibri" w:hAnsi="Calibri"/>
          <w:b w:val="0"/>
          <w:color w:val="1F2D3D"/>
          <w:sz w:val="22"/>
        </w:rPr>
      </w:r>
      <w:r>
        <w:rPr>
          <w:rFonts w:ascii="Calibri" w:hAnsi="Calibri"/>
          <w:b/>
          <w:color w:val="1F2D3D"/>
          <w:sz w:val="22"/>
        </w:rPr>
        <w:t>Reporting mensuel</w:t>
      </w:r>
      <w:r>
        <w:rPr>
          <w:rFonts w:ascii="Calibri" w:hAnsi="Calibri"/>
          <w:b w:val="0"/>
          <w:color w:val="1F2D3D"/>
          <w:sz w:val="22"/>
        </w:rPr>
        <w:t xml:space="preserve"> transmis à la MOA : quantités enlevées par catégorie, taux de valorisation, certificats des centres de traitement</w:t>
      </w:r>
    </w:p>
    <w:p>
      <w:pPr>
        <w:pStyle w:val="ListBullet"/>
        <w:spacing w:after="80"/>
      </w:pPr>
      <w:r>
        <w:rPr>
          <w:rFonts w:ascii="Calibri" w:hAnsi="Calibri"/>
          <w:b w:val="0"/>
          <w:color w:val="1F2D3D"/>
          <w:sz w:val="22"/>
        </w:rPr>
      </w:r>
      <w:r>
        <w:rPr>
          <w:rFonts w:ascii="Calibri" w:hAnsi="Calibri"/>
          <w:b/>
          <w:color w:val="1F2D3D"/>
          <w:sz w:val="22"/>
        </w:rPr>
        <w:t>Constats d'évacuation des déchets</w:t>
      </w:r>
      <w:r>
        <w:rPr>
          <w:rFonts w:ascii="Calibri" w:hAnsi="Calibri"/>
          <w:b w:val="0"/>
          <w:color w:val="1F2D3D"/>
          <w:sz w:val="22"/>
        </w:rPr>
        <w:t xml:space="preserve"> intégrés au DOE final (compliance matrix)</w:t>
      </w:r>
    </w:p>
    <w:p>
      <w:pPr>
        <w:spacing w:after="80"/>
      </w:pPr>
      <w:r>
        <w:rPr>
          <w:rFonts w:ascii="Calibri" w:hAnsi="Calibri"/>
          <w:b w:val="0"/>
          <w:color w:val="1F2D3D"/>
          <w:sz w:val="22"/>
        </w:rPr>
        <w:t>## 6.3 Objectifs chiffrés de valorisation</w:t>
      </w:r>
    </w:p>
    <w:p>
      <w:pPr>
        <w:spacing w:after="80"/>
      </w:pPr>
      <w:r>
        <w:rPr>
          <w:rFonts w:ascii="Calibri" w:hAnsi="Calibri"/>
          <w:b w:val="0"/>
          <w:color w:val="1F2D3D"/>
          <w:sz w:val="22"/>
        </w:rPr>
        <w:t xml:space="preserve">Nous engageons les </w:t>
      </w:r>
      <w:r>
        <w:rPr>
          <w:rFonts w:ascii="Calibri" w:hAnsi="Calibri"/>
          <w:b/>
          <w:color w:val="1F2D3D"/>
          <w:sz w:val="22"/>
        </w:rPr>
        <w:t>objectifs chiffrés</w:t>
      </w:r>
      <w:r>
        <w:rPr>
          <w:rFonts w:ascii="Calibri" w:hAnsi="Calibri"/>
          <w:b w:val="0"/>
          <w:color w:val="1F2D3D"/>
          <w:sz w:val="22"/>
        </w:rPr>
        <w:t xml:space="preserve"> suivants pour le chantier de Gueux :</w:t>
      </w:r>
    </w:p>
    <w:p>
      <w:pPr>
        <w:spacing w:after="80"/>
      </w:pPr>
      <w:r>
        <w:rPr>
          <w:rFonts w:ascii="Calibri" w:hAnsi="Calibri"/>
          <w:b w:val="0"/>
          <w:color w:val="1F2D3D"/>
          <w:sz w:val="22"/>
        </w:rPr>
        <w:t>| Catégorie | Taux de valorisation cible |</w:t>
      </w:r>
    </w:p>
    <w:p>
      <w:pPr>
        <w:spacing w:after="80"/>
      </w:pPr>
      <w:r>
        <w:rPr>
          <w:rFonts w:ascii="Calibri" w:hAnsi="Calibri"/>
          <w:b w:val="0"/>
          <w:color w:val="1F2D3D"/>
          <w:sz w:val="22"/>
        </w:rPr>
        <w:t>|-----------|---------------------------|</w:t>
      </w:r>
    </w:p>
    <w:p>
      <w:pPr>
        <w:spacing w:after="80"/>
      </w:pPr>
      <w:r>
        <w:rPr>
          <w:rFonts w:ascii="Calibri" w:hAnsi="Calibri"/>
          <w:b w:val="0"/>
          <w:color w:val="1F2D3D"/>
          <w:sz w:val="22"/>
        </w:rPr>
        <w:t xml:space="preserve">| Métaux (bac acier, zinc, acier) | </w:t>
      </w:r>
      <w:r>
        <w:rPr>
          <w:rFonts w:ascii="Calibri" w:hAnsi="Calibri"/>
          <w:b/>
          <w:color w:val="1F2D3D"/>
          <w:sz w:val="22"/>
        </w:rPr>
        <w:t>100 %</w:t>
      </w:r>
      <w:r>
        <w:rPr>
          <w:rFonts w:ascii="Calibri" w:hAnsi="Calibri"/>
          <w:b w:val="0"/>
          <w:color w:val="1F2D3D"/>
          <w:sz w:val="22"/>
        </w:rPr>
        <w:t xml:space="preserve"> (recyclage filière) |</w:t>
      </w:r>
    </w:p>
    <w:p>
      <w:pPr>
        <w:spacing w:after="80"/>
      </w:pPr>
      <w:r>
        <w:rPr>
          <w:rFonts w:ascii="Calibri" w:hAnsi="Calibri"/>
          <w:b w:val="0"/>
          <w:color w:val="1F2D3D"/>
          <w:sz w:val="22"/>
        </w:rPr>
        <w:t xml:space="preserve">| Inertes | </w:t>
      </w:r>
      <w:r>
        <w:rPr>
          <w:rFonts w:ascii="Calibri" w:hAnsi="Calibri"/>
          <w:b/>
          <w:color w:val="1F2D3D"/>
          <w:sz w:val="22"/>
        </w:rPr>
        <w:t>95 %</w:t>
      </w:r>
      <w:r>
        <w:rPr>
          <w:rFonts w:ascii="Calibri" w:hAnsi="Calibri"/>
          <w:b w:val="0"/>
          <w:color w:val="1F2D3D"/>
          <w:sz w:val="22"/>
        </w:rPr>
        <w:t xml:space="preserve"> (réemploi ou valorisation matière) |</w:t>
      </w:r>
    </w:p>
    <w:p>
      <w:pPr>
        <w:spacing w:after="80"/>
      </w:pPr>
      <w:r>
        <w:rPr>
          <w:rFonts w:ascii="Calibri" w:hAnsi="Calibri"/>
          <w:b w:val="0"/>
          <w:color w:val="1F2D3D"/>
          <w:sz w:val="22"/>
        </w:rPr>
        <w:t xml:space="preserve">| Bois | </w:t>
      </w:r>
      <w:r>
        <w:rPr>
          <w:rFonts w:ascii="Calibri" w:hAnsi="Calibri"/>
          <w:b/>
          <w:color w:val="1F2D3D"/>
          <w:sz w:val="22"/>
        </w:rPr>
        <w:t>90 %</w:t>
      </w:r>
      <w:r>
        <w:rPr>
          <w:rFonts w:ascii="Calibri" w:hAnsi="Calibri"/>
          <w:b w:val="0"/>
          <w:color w:val="1F2D3D"/>
          <w:sz w:val="22"/>
        </w:rPr>
        <w:t xml:space="preserve"> (valorisation matière + énergie) |</w:t>
      </w:r>
    </w:p>
    <w:p>
      <w:pPr>
        <w:spacing w:after="80"/>
      </w:pPr>
      <w:r>
        <w:rPr>
          <w:rFonts w:ascii="Calibri" w:hAnsi="Calibri"/>
          <w:b w:val="0"/>
          <w:color w:val="1F2D3D"/>
          <w:sz w:val="22"/>
        </w:rPr>
        <w:t xml:space="preserve">| Membranes bitumineuses | </w:t>
      </w:r>
      <w:r>
        <w:rPr>
          <w:rFonts w:ascii="Calibri" w:hAnsi="Calibri"/>
          <w:b/>
          <w:color w:val="1F2D3D"/>
          <w:sz w:val="22"/>
        </w:rPr>
        <w:t>70 %</w:t>
      </w:r>
      <w:r>
        <w:rPr>
          <w:rFonts w:ascii="Calibri" w:hAnsi="Calibri"/>
          <w:b w:val="0"/>
          <w:color w:val="1F2D3D"/>
          <w:sz w:val="22"/>
        </w:rPr>
        <w:t xml:space="preserve"> (filière SOPREMA + énergie) |</w:t>
      </w:r>
    </w:p>
    <w:p>
      <w:pPr>
        <w:spacing w:after="80"/>
      </w:pPr>
      <w:r>
        <w:rPr>
          <w:rFonts w:ascii="Calibri" w:hAnsi="Calibri"/>
          <w:b w:val="0"/>
          <w:color w:val="1F2D3D"/>
          <w:sz w:val="22"/>
        </w:rPr>
        <w:t xml:space="preserve">| Isolants PUR / LR | </w:t>
      </w:r>
      <w:r>
        <w:rPr>
          <w:rFonts w:ascii="Calibri" w:hAnsi="Calibri"/>
          <w:b/>
          <w:color w:val="1F2D3D"/>
          <w:sz w:val="22"/>
        </w:rPr>
        <w:t>60 %</w:t>
      </w:r>
      <w:r>
        <w:rPr>
          <w:rFonts w:ascii="Calibri" w:hAnsi="Calibri"/>
          <w:b w:val="0"/>
          <w:color w:val="1F2D3D"/>
          <w:sz w:val="22"/>
        </w:rPr>
        <w:t xml:space="preserve"> (valorisation énergie) |</w:t>
      </w:r>
    </w:p>
    <w:p>
      <w:pPr>
        <w:spacing w:after="80"/>
      </w:pPr>
      <w:r>
        <w:rPr>
          <w:rFonts w:ascii="Calibri" w:hAnsi="Calibri"/>
          <w:b w:val="0"/>
          <w:color w:val="1F2D3D"/>
          <w:sz w:val="22"/>
        </w:rPr>
        <w:t xml:space="preserve">| </w:t>
      </w:r>
      <w:r>
        <w:rPr>
          <w:rFonts w:ascii="Calibri" w:hAnsi="Calibri"/>
          <w:b/>
          <w:color w:val="1F2D3D"/>
          <w:sz w:val="22"/>
        </w:rPr>
        <w:t>GLOBAL CHANTIER</w:t>
      </w:r>
      <w:r>
        <w:rPr>
          <w:rFonts w:ascii="Calibri" w:hAnsi="Calibri"/>
          <w:b w:val="0"/>
          <w:color w:val="1F2D3D"/>
          <w:sz w:val="22"/>
        </w:rPr>
        <w:t xml:space="preserve"> | </w:t>
      </w:r>
      <w:r>
        <w:rPr>
          <w:rFonts w:ascii="Calibri" w:hAnsi="Calibri"/>
          <w:b/>
          <w:color w:val="1F2D3D"/>
          <w:sz w:val="22"/>
        </w:rPr>
        <w:t>≥ 75 %</w:t>
      </w:r>
      <w:r>
        <w:rPr>
          <w:rFonts w:ascii="Calibri" w:hAnsi="Calibri"/>
          <w:b w:val="0"/>
          <w:color w:val="1F2D3D"/>
          <w:sz w:val="22"/>
        </w:rPr>
        <w:t xml:space="preserve"> |</w:t>
      </w:r>
    </w:p>
    <w:p>
      <w:pPr>
        <w:spacing w:after="80"/>
      </w:pPr>
      <w:r>
        <w:rPr>
          <w:rFonts w:ascii="Calibri" w:hAnsi="Calibri"/>
          <w:b w:val="0"/>
          <w:color w:val="1F2D3D"/>
          <w:sz w:val="22"/>
        </w:rPr>
        <w:t xml:space="preserve">Cet objectif global de </w:t>
      </w:r>
      <w:r>
        <w:rPr>
          <w:rFonts w:ascii="Calibri" w:hAnsi="Calibri"/>
          <w:b/>
          <w:color w:val="1F2D3D"/>
          <w:sz w:val="22"/>
        </w:rPr>
        <w:t>75 %</w:t>
      </w:r>
      <w:r>
        <w:rPr>
          <w:rFonts w:ascii="Calibri" w:hAnsi="Calibri"/>
          <w:b w:val="0"/>
          <w:color w:val="1F2D3D"/>
          <w:sz w:val="22"/>
        </w:rPr>
        <w:t xml:space="preserve"> dépasse l'objectif national de 70 % fixé par la loi AGEC.</w:t>
      </w:r>
    </w:p>
    <w:p>
      <w:pPr>
        <w:spacing w:after="80"/>
      </w:pPr>
      <w:r>
        <w:rPr>
          <w:rFonts w:ascii="Calibri" w:hAnsi="Calibri"/>
          <w:b w:val="0"/>
          <w:color w:val="1F2D3D"/>
          <w:sz w:val="22"/>
        </w:rPr>
        <w:t>## 6.4 Compte prorata 1,5 %</w:t>
      </w:r>
    </w:p>
    <w:p>
      <w:pPr>
        <w:spacing w:after="80"/>
      </w:pPr>
      <w:r>
        <w:rPr>
          <w:rFonts w:ascii="Calibri" w:hAnsi="Calibri"/>
          <w:b w:val="0"/>
          <w:color w:val="1F2D3D"/>
          <w:sz w:val="22"/>
        </w:rPr>
        <w:t xml:space="preserve">Conformément au CCTP Poste 5, le lot Étanchéité-Couverture provisionne </w:t>
      </w:r>
      <w:r>
        <w:rPr>
          <w:rFonts w:ascii="Calibri" w:hAnsi="Calibri"/>
          <w:b/>
          <w:color w:val="1F2D3D"/>
          <w:sz w:val="22"/>
        </w:rPr>
        <w:t>1,5 % du montant de son marché</w:t>
      </w:r>
      <w:r>
        <w:rPr>
          <w:rFonts w:ascii="Calibri" w:hAnsi="Calibri"/>
          <w:b w:val="0"/>
          <w:color w:val="1F2D3D"/>
          <w:sz w:val="22"/>
        </w:rPr>
        <w:t xml:space="preserve"> pour financer les dépenses communes (eau, électricité, préchauffage, nettoyage), géré par le lot Gros Œuvre. </w:t>
      </w:r>
      <w:r>
        <w:rPr>
          <w:rFonts w:ascii="Calibri" w:hAnsi="Calibri"/>
          <w:b/>
          <w:color w:val="1F2D3D"/>
          <w:sz w:val="22"/>
        </w:rPr>
        <w:t>Chaque entreprise reste responsable de la gestion de ses propres déchets</w:t>
      </w:r>
      <w:r>
        <w:rPr>
          <w:rFonts w:ascii="Calibri" w:hAnsi="Calibri"/>
          <w:b w:val="0"/>
          <w:color w:val="1F2D3D"/>
          <w:sz w:val="22"/>
        </w:rPr>
        <w:t xml:space="preserve"> — c'est notre engagement strict.</w:t>
      </w:r>
    </w:p>
    <w:p>
      <w:pPr>
        <w:spacing w:after="80"/>
      </w:pPr>
      <w:r>
        <w:rPr>
          <w:rFonts w:ascii="Calibri" w:hAnsi="Calibri"/>
          <w:b w:val="0"/>
          <w:color w:val="1F2D3D"/>
          <w:sz w:val="22"/>
        </w:rPr>
        <w:t>## 6.5 Nettoyage du chantier</w:t>
      </w:r>
    </w:p>
    <w:p>
      <w:pPr>
        <w:spacing w:after="80"/>
      </w:pPr>
      <w:r>
        <w:rPr>
          <w:rFonts w:ascii="Calibri" w:hAnsi="Calibri"/>
          <w:b w:val="0"/>
          <w:color w:val="1F2D3D"/>
          <w:sz w:val="22"/>
        </w:rPr>
        <w:t>Conformément à la compliance matrix : « Assurer le nettoyage du chantier et l'évacuation de ses propres déchets pendant et après l'exécution des travaux. » Nous engageons :</w:t>
      </w:r>
    </w:p>
    <w:p>
      <w:pPr>
        <w:pStyle w:val="ListBullet"/>
        <w:spacing w:after="80"/>
      </w:pPr>
      <w:r>
        <w:rPr>
          <w:rFonts w:ascii="Calibri" w:hAnsi="Calibri"/>
          <w:b w:val="0"/>
          <w:color w:val="1F2D3D"/>
          <w:sz w:val="22"/>
        </w:rPr>
      </w:r>
      <w:r>
        <w:rPr>
          <w:rFonts w:ascii="Calibri" w:hAnsi="Calibri"/>
          <w:b/>
          <w:color w:val="1F2D3D"/>
          <w:sz w:val="22"/>
        </w:rPr>
        <w:t>Nettoyage quotidien</w:t>
      </w:r>
      <w:r>
        <w:rPr>
          <w:rFonts w:ascii="Calibri" w:hAnsi="Calibri"/>
          <w:b w:val="0"/>
          <w:color w:val="1F2D3D"/>
          <w:sz w:val="22"/>
        </w:rPr>
        <w:t xml:space="preserve"> de la zone d'intervention (manœuvre dédié)</w:t>
      </w:r>
    </w:p>
    <w:p>
      <w:pPr>
        <w:pStyle w:val="ListBullet"/>
        <w:spacing w:after="80"/>
      </w:pPr>
      <w:r>
        <w:rPr>
          <w:rFonts w:ascii="Calibri" w:hAnsi="Calibri"/>
          <w:b w:val="0"/>
          <w:color w:val="1F2D3D"/>
          <w:sz w:val="22"/>
        </w:rPr>
      </w:r>
      <w:r>
        <w:rPr>
          <w:rFonts w:ascii="Calibri" w:hAnsi="Calibri"/>
          <w:b/>
          <w:color w:val="1F2D3D"/>
          <w:sz w:val="22"/>
        </w:rPr>
        <w:t>Nettoyage hebdomadaire</w:t>
      </w:r>
      <w:r>
        <w:rPr>
          <w:rFonts w:ascii="Calibri" w:hAnsi="Calibri"/>
          <w:b w:val="0"/>
          <w:color w:val="1F2D3D"/>
          <w:sz w:val="22"/>
        </w:rPr>
        <w:t xml:space="preserve"> approfondi (vendredi soir)</w:t>
      </w:r>
    </w:p>
    <w:p>
      <w:pPr>
        <w:pStyle w:val="ListBullet"/>
        <w:spacing w:after="80"/>
      </w:pPr>
      <w:r>
        <w:rPr>
          <w:rFonts w:ascii="Calibri" w:hAnsi="Calibri"/>
          <w:b w:val="0"/>
          <w:color w:val="1F2D3D"/>
          <w:sz w:val="22"/>
        </w:rPr>
      </w:r>
      <w:r>
        <w:rPr>
          <w:rFonts w:ascii="Calibri" w:hAnsi="Calibri"/>
          <w:b/>
          <w:color w:val="1F2D3D"/>
          <w:sz w:val="22"/>
        </w:rPr>
        <w:t>Nettoyage final</w:t>
      </w:r>
      <w:r>
        <w:rPr>
          <w:rFonts w:ascii="Calibri" w:hAnsi="Calibri"/>
          <w:b w:val="0"/>
          <w:color w:val="1F2D3D"/>
          <w:sz w:val="22"/>
        </w:rPr>
        <w:t xml:space="preserve"> complet avant réception (constat d'évacuation des déchets)</w:t>
      </w:r>
    </w:p>
    <w:p>
      <w:pPr>
        <w:pStyle w:val="ListBullet"/>
        <w:spacing w:after="80"/>
      </w:pPr>
      <w:r>
        <w:rPr>
          <w:rFonts w:ascii="Calibri" w:hAnsi="Calibri"/>
          <w:b w:val="0"/>
          <w:color w:val="1F2D3D"/>
          <w:sz w:val="22"/>
        </w:rPr>
      </w:r>
      <w:r>
        <w:rPr>
          <w:rFonts w:ascii="Calibri" w:hAnsi="Calibri"/>
          <w:b/>
          <w:color w:val="1F2D3D"/>
          <w:sz w:val="22"/>
        </w:rPr>
        <w:t>Remise en état des lieux</w:t>
      </w:r>
      <w:r>
        <w:rPr>
          <w:rFonts w:ascii="Calibri" w:hAnsi="Calibri"/>
          <w:b w:val="0"/>
          <w:color w:val="1F2D3D"/>
          <w:sz w:val="22"/>
        </w:rPr>
        <w:t xml:space="preserve"> dans le délai d'exécution (pénalité 300 € HT/jour de retard selon CCAP)</w:t>
      </w:r>
    </w:p>
    <w:p>
      <w:pPr>
        <w:pStyle w:val="Heading2"/>
        <w:spacing w:before="240" w:after="80"/>
      </w:pPr>
      <w:r>
        <w:rPr>
          <w:rFonts w:ascii="Calibri" w:hAnsi="Calibri"/>
          <w:color w:val="1D4ED8"/>
          <w:sz w:val="26"/>
        </w:rPr>
        <w:t>7. Environnement</w:t>
      </w:r>
    </w:p>
    <w:p>
      <w:pPr>
        <w:spacing w:after="80"/>
      </w:pPr>
      <w:r>
        <w:rPr>
          <w:rFonts w:ascii="Calibri" w:hAnsi="Calibri"/>
          <w:b w:val="0"/>
          <w:color w:val="1F2D3D"/>
          <w:sz w:val="22"/>
        </w:rPr>
        <w:t># 7. ENVIRONNEMENT ET LIMITATION DES NUISANCES</w:t>
      </w:r>
    </w:p>
    <w:p>
      <w:pPr>
        <w:spacing w:after="80"/>
      </w:pPr>
      <w:r>
        <w:rPr>
          <w:rFonts w:ascii="Calibri" w:hAnsi="Calibri"/>
          <w:b w:val="0"/>
          <w:color w:val="1F2D3D"/>
          <w:sz w:val="22"/>
        </w:rPr>
        <w:t>## 7.1 Mesures anti-nuisances en site scolaire</w:t>
      </w:r>
    </w:p>
    <w:p>
      <w:pPr>
        <w:spacing w:after="80"/>
      </w:pPr>
      <w:r>
        <w:rPr>
          <w:rFonts w:ascii="Calibri" w:hAnsi="Calibri"/>
          <w:b w:val="0"/>
          <w:color w:val="1F2D3D"/>
          <w:sz w:val="22"/>
        </w:rPr>
        <w:t>L'école élémentaire LES TILLEULS étant un site sensible (présence potentielle d'enfants pendant certaines phases, voisinage résidentiel rue du Moutier), nous adaptons spécifiquement nos méthodes.</w:t>
      </w:r>
    </w:p>
    <w:p>
      <w:pPr>
        <w:spacing w:after="80"/>
      </w:pPr>
      <w:r>
        <w:rPr>
          <w:rFonts w:ascii="Calibri" w:hAnsi="Calibri"/>
          <w:b w:val="0"/>
          <w:color w:val="1F2D3D"/>
          <w:sz w:val="22"/>
        </w:rPr>
        <w:t>### 7.1.1 Nuisances sonores</w:t>
      </w:r>
    </w:p>
    <w:p>
      <w:pPr>
        <w:pStyle w:val="ListBullet"/>
        <w:spacing w:after="80"/>
      </w:pPr>
      <w:r>
        <w:rPr>
          <w:rFonts w:ascii="Calibri" w:hAnsi="Calibri"/>
          <w:b w:val="0"/>
          <w:color w:val="1F2D3D"/>
          <w:sz w:val="22"/>
        </w:rPr>
      </w:r>
      <w:r>
        <w:rPr>
          <w:rFonts w:ascii="Calibri" w:hAnsi="Calibri"/>
          <w:b/>
          <w:color w:val="1F2D3D"/>
          <w:sz w:val="22"/>
        </w:rPr>
        <w:t>Travaux bruyants</w:t>
      </w:r>
      <w:r>
        <w:rPr>
          <w:rFonts w:ascii="Calibri" w:hAnsi="Calibri"/>
          <w:b w:val="0"/>
          <w:color w:val="1F2D3D"/>
          <w:sz w:val="22"/>
        </w:rPr>
        <w:t xml:space="preserve"> (visseuses, cisaille, marteau) programmés en priorité </w:t>
      </w:r>
      <w:r>
        <w:rPr>
          <w:rFonts w:ascii="Calibri" w:hAnsi="Calibri"/>
          <w:b/>
          <w:color w:val="1F2D3D"/>
          <w:sz w:val="22"/>
        </w:rPr>
        <w:t>pendant les vacances scolaires</w:t>
      </w:r>
      <w:r>
        <w:rPr>
          <w:rFonts w:ascii="Calibri" w:hAnsi="Calibri"/>
          <w:b w:val="0"/>
          <w:color w:val="1F2D3D"/>
          <w:sz w:val="22"/>
        </w:rPr>
        <w:t xml:space="preserve"> si phasage compatible</w:t>
      </w:r>
    </w:p>
    <w:p>
      <w:pPr>
        <w:pStyle w:val="ListBullet"/>
        <w:spacing w:after="80"/>
      </w:pPr>
      <w:r>
        <w:rPr>
          <w:rFonts w:ascii="Calibri" w:hAnsi="Calibri"/>
          <w:b w:val="0"/>
          <w:color w:val="1F2D3D"/>
          <w:sz w:val="22"/>
        </w:rPr>
      </w:r>
      <w:r>
        <w:rPr>
          <w:rFonts w:ascii="Calibri" w:hAnsi="Calibri"/>
          <w:b/>
          <w:color w:val="1F2D3D"/>
          <w:sz w:val="22"/>
        </w:rPr>
        <w:t>Plage horaire</w:t>
      </w:r>
      <w:r>
        <w:rPr>
          <w:rFonts w:ascii="Calibri" w:hAnsi="Calibri"/>
          <w:b w:val="0"/>
          <w:color w:val="1F2D3D"/>
          <w:sz w:val="22"/>
        </w:rPr>
        <w:t xml:space="preserve"> : 7h30 — 17h30 du lundi au vendredi, </w:t>
      </w:r>
      <w:r>
        <w:rPr>
          <w:rFonts w:ascii="Calibri" w:hAnsi="Calibri"/>
          <w:b/>
          <w:color w:val="1F2D3D"/>
          <w:sz w:val="22"/>
        </w:rPr>
        <w:t>interdiction du samedi et dimanche</w:t>
      </w:r>
      <w:r>
        <w:rPr>
          <w:rFonts w:ascii="Calibri" w:hAnsi="Calibri"/>
          <w:b w:val="0"/>
          <w:color w:val="1F2D3D"/>
          <w:sz w:val="22"/>
        </w:rPr>
      </w:r>
    </w:p>
    <w:p>
      <w:pPr>
        <w:pStyle w:val="ListBullet"/>
        <w:spacing w:after="80"/>
      </w:pPr>
      <w:r>
        <w:rPr>
          <w:rFonts w:ascii="Calibri" w:hAnsi="Calibri"/>
          <w:b w:val="0"/>
          <w:color w:val="1F2D3D"/>
          <w:sz w:val="22"/>
        </w:rPr>
      </w:r>
      <w:r>
        <w:rPr>
          <w:rFonts w:ascii="Calibri" w:hAnsi="Calibri"/>
          <w:b/>
          <w:color w:val="1F2D3D"/>
          <w:sz w:val="22"/>
        </w:rPr>
        <w:t>Pas de circulation engin</w:t>
      </w:r>
      <w:r>
        <w:rPr>
          <w:rFonts w:ascii="Calibri" w:hAnsi="Calibri"/>
          <w:b w:val="0"/>
          <w:color w:val="1F2D3D"/>
          <w:sz w:val="22"/>
        </w:rPr>
        <w:t xml:space="preserve"> pendant heures d'entrée/sortie scolaire</w:t>
      </w:r>
    </w:p>
    <w:p>
      <w:pPr>
        <w:pStyle w:val="ListBullet"/>
        <w:spacing w:after="80"/>
      </w:pPr>
      <w:r>
        <w:rPr>
          <w:rFonts w:ascii="Calibri" w:hAnsi="Calibri"/>
          <w:b w:val="0"/>
          <w:color w:val="1F2D3D"/>
          <w:sz w:val="22"/>
        </w:rPr>
        <w:t xml:space="preserve">Matériels équipés de </w:t>
      </w:r>
      <w:r>
        <w:rPr>
          <w:rFonts w:ascii="Calibri" w:hAnsi="Calibri"/>
          <w:b/>
          <w:color w:val="1F2D3D"/>
          <w:sz w:val="22"/>
        </w:rPr>
        <w:t>silencieux conformes</w:t>
      </w:r>
      <w:r>
        <w:rPr>
          <w:rFonts w:ascii="Calibri" w:hAnsi="Calibri"/>
          <w:b w:val="0"/>
          <w:color w:val="1F2D3D"/>
          <w:sz w:val="22"/>
        </w:rPr>
      </w:r>
    </w:p>
    <w:p>
      <w:pPr>
        <w:pStyle w:val="ListBullet"/>
        <w:spacing w:after="80"/>
      </w:pPr>
      <w:r>
        <w:rPr>
          <w:rFonts w:ascii="Calibri" w:hAnsi="Calibri"/>
          <w:b w:val="0"/>
          <w:color w:val="1F2D3D"/>
          <w:sz w:val="22"/>
        </w:rPr>
        <w:t>Mesure du niveau sonore en limite de chantier</w:t>
      </w:r>
    </w:p>
    <w:p>
      <w:pPr>
        <w:spacing w:after="80"/>
      </w:pPr>
      <w:r>
        <w:rPr>
          <w:rFonts w:ascii="Calibri" w:hAnsi="Calibri"/>
          <w:b w:val="0"/>
          <w:color w:val="1F2D3D"/>
          <w:sz w:val="22"/>
        </w:rPr>
        <w:t>### 7.1.2 Nuisances poussières</w:t>
      </w:r>
    </w:p>
    <w:p>
      <w:pPr>
        <w:spacing w:after="80"/>
      </w:pPr>
      <w:r>
        <w:rPr>
          <w:rFonts w:ascii="Calibri" w:hAnsi="Calibri"/>
          <w:b w:val="0"/>
          <w:color w:val="1F2D3D"/>
          <w:sz w:val="22"/>
        </w:rPr>
        <w:t>Étanchéité-couverture est un lot peu poussiéreux, mais quelques opérations en génèrent :</w:t>
      </w:r>
    </w:p>
    <w:p>
      <w:pPr>
        <w:pStyle w:val="ListBullet"/>
        <w:spacing w:after="80"/>
      </w:pPr>
      <w:r>
        <w:rPr>
          <w:rFonts w:ascii="Calibri" w:hAnsi="Calibri"/>
          <w:b w:val="0"/>
          <w:color w:val="1F2D3D"/>
          <w:sz w:val="22"/>
        </w:rPr>
        <w:t>Découpe bac acier : cisaille électrique préférée à la disqueuse abrasive</w:t>
      </w:r>
    </w:p>
    <w:p>
      <w:pPr>
        <w:pStyle w:val="ListBullet"/>
        <w:spacing w:after="80"/>
      </w:pPr>
      <w:r>
        <w:rPr>
          <w:rFonts w:ascii="Calibri" w:hAnsi="Calibri"/>
          <w:b w:val="0"/>
          <w:color w:val="1F2D3D"/>
          <w:sz w:val="22"/>
        </w:rPr>
        <w:t>Mise en œuvre gravillons : aspiration des envols, bâchage de la benne pendant transport</w:t>
      </w:r>
    </w:p>
    <w:p>
      <w:pPr>
        <w:pStyle w:val="ListBullet"/>
        <w:spacing w:after="80"/>
      </w:pPr>
      <w:r>
        <w:rPr>
          <w:rFonts w:ascii="Calibri" w:hAnsi="Calibri"/>
          <w:b w:val="0"/>
          <w:color w:val="1F2D3D"/>
          <w:sz w:val="22"/>
        </w:rPr>
        <w:t>Brossage des supports avant pose : aspiration centralisée si nécessaire</w:t>
      </w:r>
    </w:p>
    <w:p>
      <w:pPr>
        <w:spacing w:after="80"/>
      </w:pPr>
      <w:r>
        <w:rPr>
          <w:rFonts w:ascii="Calibri" w:hAnsi="Calibri"/>
          <w:b w:val="0"/>
          <w:color w:val="1F2D3D"/>
          <w:sz w:val="22"/>
        </w:rPr>
        <w:t>### 7.1.3 Nuisances olfactives</w:t>
      </w:r>
    </w:p>
    <w:p>
      <w:pPr>
        <w:spacing w:after="80"/>
      </w:pPr>
      <w:r>
        <w:rPr>
          <w:rFonts w:ascii="Calibri" w:hAnsi="Calibri"/>
          <w:b w:val="0"/>
          <w:color w:val="1F2D3D"/>
          <w:sz w:val="22"/>
        </w:rPr>
        <w:t>La soudure de membranes bitumineuses dégage des odeurs caractéristiques :</w:t>
      </w:r>
    </w:p>
    <w:p>
      <w:pPr>
        <w:pStyle w:val="ListBullet"/>
        <w:spacing w:after="80"/>
      </w:pPr>
      <w:r>
        <w:rPr>
          <w:rFonts w:ascii="Calibri" w:hAnsi="Calibri"/>
          <w:b w:val="0"/>
          <w:color w:val="1F2D3D"/>
          <w:sz w:val="22"/>
        </w:rPr>
        <w:t>Information préalable des riverains et de la MOA 48 h avant chaque phase de soudure</w:t>
      </w:r>
    </w:p>
    <w:p>
      <w:pPr>
        <w:pStyle w:val="ListBullet"/>
        <w:spacing w:after="80"/>
      </w:pPr>
      <w:r>
        <w:rPr>
          <w:rFonts w:ascii="Calibri" w:hAnsi="Calibri"/>
          <w:b w:val="0"/>
          <w:color w:val="1F2D3D"/>
          <w:sz w:val="22"/>
        </w:rPr>
        <w:t>Choix de produits SOPREMA à faible émission (sans solvant pour les enduits d'imprégnation à froid — conformité CCTP Postes 3 et 5)</w:t>
      </w:r>
    </w:p>
    <w:p>
      <w:pPr>
        <w:pStyle w:val="ListBullet"/>
        <w:spacing w:after="80"/>
      </w:pPr>
      <w:r>
        <w:rPr>
          <w:rFonts w:ascii="Calibri" w:hAnsi="Calibri"/>
          <w:b w:val="0"/>
          <w:color w:val="1F2D3D"/>
          <w:sz w:val="22"/>
        </w:rPr>
        <w:t>Soudure prioritaire le matin (dispersion par les vents dominants d'ouest)</w:t>
      </w:r>
    </w:p>
    <w:p>
      <w:pPr>
        <w:spacing w:after="80"/>
      </w:pPr>
      <w:r>
        <w:rPr>
          <w:rFonts w:ascii="Calibri" w:hAnsi="Calibri"/>
          <w:b w:val="0"/>
          <w:color w:val="1F2D3D"/>
          <w:sz w:val="22"/>
        </w:rPr>
        <w:t>### 7.1.4 Protection des riverains</w:t>
      </w:r>
    </w:p>
    <w:p>
      <w:pPr>
        <w:pStyle w:val="ListBullet"/>
        <w:spacing w:after="80"/>
      </w:pPr>
      <w:r>
        <w:rPr>
          <w:rFonts w:ascii="Calibri" w:hAnsi="Calibri"/>
          <w:b w:val="0"/>
          <w:color w:val="1F2D3D"/>
          <w:sz w:val="22"/>
        </w:rPr>
      </w:r>
      <w:r>
        <w:rPr>
          <w:rFonts w:ascii="Calibri" w:hAnsi="Calibri"/>
          <w:b/>
          <w:color w:val="1F2D3D"/>
          <w:sz w:val="22"/>
        </w:rPr>
        <w:t>Balisage opaque</w:t>
      </w:r>
      <w:r>
        <w:rPr>
          <w:rFonts w:ascii="Calibri" w:hAnsi="Calibri"/>
          <w:b w:val="0"/>
          <w:color w:val="1F2D3D"/>
          <w:sz w:val="22"/>
        </w:rPr>
        <w:t xml:space="preserve"> entre zone chantier et propriétés voisines</w:t>
      </w:r>
    </w:p>
    <w:p>
      <w:pPr>
        <w:pStyle w:val="ListBullet"/>
        <w:spacing w:after="80"/>
      </w:pPr>
      <w:r>
        <w:rPr>
          <w:rFonts w:ascii="Calibri" w:hAnsi="Calibri"/>
          <w:b w:val="0"/>
          <w:color w:val="1F2D3D"/>
          <w:sz w:val="22"/>
        </w:rPr>
      </w:r>
      <w:r>
        <w:rPr>
          <w:rFonts w:ascii="Calibri" w:hAnsi="Calibri"/>
          <w:b/>
          <w:color w:val="1F2D3D"/>
          <w:sz w:val="22"/>
        </w:rPr>
        <w:t>Bâchage des échafaudages</w:t>
      </w:r>
      <w:r>
        <w:rPr>
          <w:rFonts w:ascii="Calibri" w:hAnsi="Calibri"/>
          <w:b w:val="0"/>
          <w:color w:val="1F2D3D"/>
          <w:sz w:val="22"/>
        </w:rPr>
        <w:t xml:space="preserve"> côté rue du Moutier pour limiter projections et vues</w:t>
      </w:r>
    </w:p>
    <w:p>
      <w:pPr>
        <w:pStyle w:val="ListBullet"/>
        <w:spacing w:after="80"/>
      </w:pPr>
      <w:r>
        <w:rPr>
          <w:rFonts w:ascii="Calibri" w:hAnsi="Calibri"/>
          <w:b w:val="0"/>
          <w:color w:val="1F2D3D"/>
          <w:sz w:val="22"/>
        </w:rPr>
      </w:r>
      <w:r>
        <w:rPr>
          <w:rFonts w:ascii="Calibri" w:hAnsi="Calibri"/>
          <w:b/>
          <w:color w:val="1F2D3D"/>
          <w:sz w:val="22"/>
        </w:rPr>
        <w:t>Information écrite</w:t>
      </w:r>
      <w:r>
        <w:rPr>
          <w:rFonts w:ascii="Calibri" w:hAnsi="Calibri"/>
          <w:b w:val="0"/>
          <w:color w:val="1F2D3D"/>
          <w:sz w:val="22"/>
        </w:rPr>
        <w:t xml:space="preserve"> des riverains immédiats sur le planning des phases sensibles</w:t>
      </w:r>
    </w:p>
    <w:p>
      <w:pPr>
        <w:spacing w:after="80"/>
      </w:pPr>
      <w:r>
        <w:rPr>
          <w:rFonts w:ascii="Calibri" w:hAnsi="Calibri"/>
          <w:b w:val="0"/>
          <w:color w:val="1F2D3D"/>
          <w:sz w:val="22"/>
        </w:rPr>
        <w:t>## 7.2 Protection des espaces verts</w:t>
      </w:r>
    </w:p>
    <w:p>
      <w:pPr>
        <w:spacing w:after="80"/>
      </w:pPr>
      <w:r>
        <w:rPr>
          <w:rFonts w:ascii="Calibri" w:hAnsi="Calibri"/>
          <w:b w:val="0"/>
          <w:color w:val="1F2D3D"/>
          <w:sz w:val="22"/>
        </w:rPr>
        <w:t xml:space="preserve">Le site comporte des arbres existants (cour de récréation, abords). Conformément au CCAP, </w:t>
      </w:r>
      <w:r>
        <w:rPr>
          <w:rFonts w:ascii="Calibri" w:hAnsi="Calibri"/>
          <w:b/>
          <w:color w:val="1F2D3D"/>
          <w:sz w:val="22"/>
        </w:rPr>
        <w:t>pénalité de 3 000 € HT par blessure d'arbre existant</w:t>
      </w:r>
      <w:r>
        <w:rPr>
          <w:rFonts w:ascii="Calibri" w:hAnsi="Calibri"/>
          <w:b w:val="0"/>
          <w:color w:val="1F2D3D"/>
          <w:sz w:val="22"/>
        </w:rPr>
        <w:t>.</w:t>
      </w:r>
    </w:p>
    <w:p>
      <w:pPr>
        <w:spacing w:after="80"/>
      </w:pPr>
      <w:r>
        <w:rPr>
          <w:rFonts w:ascii="Calibri" w:hAnsi="Calibri"/>
          <w:b w:val="0"/>
          <w:color w:val="1F2D3D"/>
          <w:sz w:val="22"/>
        </w:rPr>
        <w:t>Mesures de protection :</w:t>
      </w:r>
    </w:p>
    <w:p>
      <w:pPr>
        <w:pStyle w:val="ListBullet"/>
        <w:spacing w:after="80"/>
      </w:pPr>
      <w:r>
        <w:rPr>
          <w:rFonts w:ascii="Calibri" w:hAnsi="Calibri"/>
          <w:b w:val="0"/>
          <w:color w:val="1F2D3D"/>
          <w:sz w:val="22"/>
        </w:rPr>
      </w:r>
      <w:r>
        <w:rPr>
          <w:rFonts w:ascii="Calibri" w:hAnsi="Calibri"/>
          <w:b/>
          <w:color w:val="1F2D3D"/>
          <w:sz w:val="22"/>
        </w:rPr>
        <w:t>Périmètre de protection</w:t>
      </w:r>
      <w:r>
        <w:rPr>
          <w:rFonts w:ascii="Calibri" w:hAnsi="Calibri"/>
          <w:b w:val="0"/>
          <w:color w:val="1F2D3D"/>
          <w:sz w:val="22"/>
        </w:rPr>
        <w:t xml:space="preserve"> autour de chaque arbre : barrière rigide à l'aplomb de la couronne</w:t>
      </w:r>
    </w:p>
    <w:p>
      <w:pPr>
        <w:pStyle w:val="ListBullet"/>
        <w:spacing w:after="80"/>
      </w:pPr>
      <w:r>
        <w:rPr>
          <w:rFonts w:ascii="Calibri" w:hAnsi="Calibri"/>
          <w:b w:val="0"/>
          <w:color w:val="1F2D3D"/>
          <w:sz w:val="22"/>
        </w:rPr>
      </w:r>
      <w:r>
        <w:rPr>
          <w:rFonts w:ascii="Calibri" w:hAnsi="Calibri"/>
          <w:b/>
          <w:color w:val="1F2D3D"/>
          <w:sz w:val="22"/>
        </w:rPr>
        <w:t>Aucune circulation</w:t>
      </w:r>
      <w:r>
        <w:rPr>
          <w:rFonts w:ascii="Calibri" w:hAnsi="Calibri"/>
          <w:b w:val="0"/>
          <w:color w:val="1F2D3D"/>
          <w:sz w:val="22"/>
        </w:rPr>
        <w:t xml:space="preserve"> de véhicule ou stockage de matériaux dans le périmètre</w:t>
      </w:r>
    </w:p>
    <w:p>
      <w:pPr>
        <w:pStyle w:val="ListBullet"/>
        <w:spacing w:after="80"/>
      </w:pPr>
      <w:r>
        <w:rPr>
          <w:rFonts w:ascii="Calibri" w:hAnsi="Calibri"/>
          <w:b w:val="0"/>
          <w:color w:val="1F2D3D"/>
          <w:sz w:val="22"/>
        </w:rPr>
      </w:r>
      <w:r>
        <w:rPr>
          <w:rFonts w:ascii="Calibri" w:hAnsi="Calibri"/>
          <w:b/>
          <w:color w:val="1F2D3D"/>
          <w:sz w:val="22"/>
        </w:rPr>
        <w:t>Plan de circulation</w:t>
      </w:r>
      <w:r>
        <w:rPr>
          <w:rFonts w:ascii="Calibri" w:hAnsi="Calibri"/>
          <w:b w:val="0"/>
          <w:color w:val="1F2D3D"/>
          <w:sz w:val="22"/>
        </w:rPr>
        <w:t xml:space="preserve"> chantier validé avec MOE évitant les zones racinaires</w:t>
      </w:r>
    </w:p>
    <w:p>
      <w:pPr>
        <w:pStyle w:val="ListBullet"/>
        <w:spacing w:after="80"/>
      </w:pPr>
      <w:r>
        <w:rPr>
          <w:rFonts w:ascii="Calibri" w:hAnsi="Calibri"/>
          <w:b w:val="0"/>
          <w:color w:val="1F2D3D"/>
          <w:sz w:val="22"/>
        </w:rPr>
      </w:r>
      <w:r>
        <w:rPr>
          <w:rFonts w:ascii="Calibri" w:hAnsi="Calibri"/>
          <w:b/>
          <w:color w:val="1F2D3D"/>
          <w:sz w:val="22"/>
        </w:rPr>
        <w:t>Coordination</w:t>
      </w:r>
      <w:r>
        <w:rPr>
          <w:rFonts w:ascii="Calibri" w:hAnsi="Calibri"/>
          <w:b w:val="0"/>
          <w:color w:val="1F2D3D"/>
          <w:sz w:val="22"/>
        </w:rPr>
        <w:t xml:space="preserve"> avec lot VRD / Espaces verts pour les protections temporaires</w:t>
      </w:r>
    </w:p>
    <w:p>
      <w:pPr>
        <w:spacing w:after="80"/>
      </w:pPr>
      <w:r>
        <w:rPr>
          <w:rFonts w:ascii="Calibri" w:hAnsi="Calibri"/>
          <w:b w:val="0"/>
          <w:color w:val="1F2D3D"/>
          <w:sz w:val="22"/>
        </w:rPr>
        <w:t>## 7.3 Démarche chantier propre</w:t>
      </w:r>
    </w:p>
    <w:p>
      <w:pPr>
        <w:spacing w:after="80"/>
      </w:pPr>
      <w:r>
        <w:rPr>
          <w:rFonts w:ascii="Calibri" w:hAnsi="Calibri"/>
          <w:b w:val="0"/>
          <w:color w:val="1F2D3D"/>
          <w:sz w:val="22"/>
        </w:rPr>
        <w:t>Nous adhérons à une démarche « chantier propre » volontaire avec :</w:t>
      </w:r>
    </w:p>
    <w:p>
      <w:pPr>
        <w:pStyle w:val="ListBullet"/>
        <w:spacing w:after="80"/>
      </w:pPr>
      <w:r>
        <w:rPr>
          <w:rFonts w:ascii="Calibri" w:hAnsi="Calibri"/>
          <w:b w:val="0"/>
          <w:color w:val="1F2D3D"/>
          <w:sz w:val="22"/>
        </w:rPr>
        <w:t>Bennes de tri couvertes (envols de plastiques limités)</w:t>
      </w:r>
    </w:p>
    <w:p>
      <w:pPr>
        <w:pStyle w:val="ListBullet"/>
        <w:spacing w:after="80"/>
      </w:pPr>
      <w:r>
        <w:rPr>
          <w:rFonts w:ascii="Calibri" w:hAnsi="Calibri"/>
          <w:b w:val="0"/>
          <w:color w:val="1F2D3D"/>
          <w:sz w:val="22"/>
        </w:rPr>
        <w:t>Aire de lavage des bottes en pied d'échafaudage</w:t>
      </w:r>
    </w:p>
    <w:p>
      <w:pPr>
        <w:pStyle w:val="ListBullet"/>
        <w:spacing w:after="80"/>
      </w:pPr>
      <w:r>
        <w:rPr>
          <w:rFonts w:ascii="Calibri" w:hAnsi="Calibri"/>
          <w:b w:val="0"/>
          <w:color w:val="1F2D3D"/>
          <w:sz w:val="22"/>
        </w:rPr>
        <w:t>Bacs de rétention sous les engins (en cas de fuite hydraulique)</w:t>
      </w:r>
    </w:p>
    <w:p>
      <w:pPr>
        <w:pStyle w:val="ListBullet"/>
        <w:spacing w:after="80"/>
      </w:pPr>
      <w:r>
        <w:rPr>
          <w:rFonts w:ascii="Calibri" w:hAnsi="Calibri"/>
          <w:b w:val="0"/>
          <w:color w:val="1F2D3D"/>
          <w:sz w:val="22"/>
        </w:rPr>
        <w:t>Pas de brûlage de déchets sur site (interdiction réglementaire)</w:t>
      </w:r>
    </w:p>
    <w:p>
      <w:pPr>
        <w:pStyle w:val="ListBullet"/>
        <w:spacing w:after="80"/>
      </w:pPr>
      <w:r>
        <w:rPr>
          <w:rFonts w:ascii="Calibri" w:hAnsi="Calibri"/>
          <w:b w:val="0"/>
          <w:color w:val="1F2D3D"/>
          <w:sz w:val="22"/>
        </w:rPr>
        <w:t>Pas d'enfouissement de déchets sur site</w:t>
      </w:r>
    </w:p>
    <w:p>
      <w:pPr>
        <w:pStyle w:val="ListBullet"/>
        <w:spacing w:after="80"/>
      </w:pPr>
      <w:r>
        <w:rPr>
          <w:rFonts w:ascii="Calibri" w:hAnsi="Calibri"/>
          <w:b w:val="0"/>
          <w:color w:val="1F2D3D"/>
          <w:sz w:val="22"/>
        </w:rPr>
        <w:t>WC chimique entretenu (ou raccordement à base vie commune)</w:t>
      </w:r>
    </w:p>
    <w:p>
      <w:pPr>
        <w:spacing w:after="80"/>
      </w:pPr>
      <w:r>
        <w:rPr>
          <w:rFonts w:ascii="Calibri" w:hAnsi="Calibri"/>
          <w:b w:val="0"/>
          <w:color w:val="1F2D3D"/>
          <w:sz w:val="22"/>
        </w:rPr>
        <w:t>## 7.4 Matériaux à empreinte environnementale réduite</w:t>
      </w:r>
    </w:p>
    <w:p>
      <w:pPr>
        <w:spacing w:after="80"/>
      </w:pPr>
      <w:r>
        <w:rPr>
          <w:rFonts w:ascii="Calibri" w:hAnsi="Calibri"/>
          <w:b w:val="0"/>
          <w:color w:val="1F2D3D"/>
          <w:sz w:val="22"/>
        </w:rPr>
        <w:t>Les produits prescrits au CCTP intègrent déjà des préoccupations environnementales :</w:t>
      </w:r>
    </w:p>
    <w:p>
      <w:pPr>
        <w:pStyle w:val="ListBullet"/>
        <w:spacing w:after="80"/>
      </w:pPr>
      <w:r>
        <w:rPr>
          <w:rFonts w:ascii="Calibri" w:hAnsi="Calibri"/>
          <w:b w:val="0"/>
          <w:color w:val="1F2D3D"/>
          <w:sz w:val="22"/>
        </w:rPr>
      </w:r>
      <w:r>
        <w:rPr>
          <w:rFonts w:ascii="Calibri" w:hAnsi="Calibri"/>
          <w:b/>
          <w:color w:val="1F2D3D"/>
          <w:sz w:val="22"/>
        </w:rPr>
        <w:t>Enduits d'imprégnation à froid SANS SOLVANT</w:t>
      </w:r>
      <w:r>
        <w:rPr>
          <w:rFonts w:ascii="Calibri" w:hAnsi="Calibri"/>
          <w:b w:val="0"/>
          <w:color w:val="1F2D3D"/>
          <w:sz w:val="22"/>
        </w:rPr>
        <w:t xml:space="preserve"> (Postes 3 et 5) — réduction COV</w:t>
      </w:r>
    </w:p>
    <w:p>
      <w:pPr>
        <w:pStyle w:val="ListBullet"/>
        <w:spacing w:after="80"/>
      </w:pPr>
      <w:r>
        <w:rPr>
          <w:rFonts w:ascii="Calibri" w:hAnsi="Calibri"/>
          <w:b w:val="0"/>
          <w:color w:val="1F2D3D"/>
          <w:sz w:val="22"/>
        </w:rPr>
      </w:r>
      <w:r>
        <w:rPr>
          <w:rFonts w:ascii="Calibri" w:hAnsi="Calibri"/>
          <w:b/>
          <w:color w:val="1F2D3D"/>
          <w:sz w:val="22"/>
        </w:rPr>
        <w:t>Laine de roche ROCKACIER C</w:t>
      </w:r>
      <w:r>
        <w:rPr>
          <w:rFonts w:ascii="Calibri" w:hAnsi="Calibri"/>
          <w:b w:val="0"/>
          <w:color w:val="1F2D3D"/>
          <w:sz w:val="22"/>
        </w:rPr>
        <w:t xml:space="preserve"> (Poste 8) : matériau biosourcé partiellement, recyclable, performance acoustique</w:t>
      </w:r>
    </w:p>
    <w:p>
      <w:pPr>
        <w:pStyle w:val="ListBullet"/>
        <w:spacing w:after="80"/>
      </w:pPr>
      <w:r>
        <w:rPr>
          <w:rFonts w:ascii="Calibri" w:hAnsi="Calibri"/>
          <w:b w:val="0"/>
          <w:color w:val="1F2D3D"/>
          <w:sz w:val="22"/>
        </w:rPr>
      </w:r>
      <w:r>
        <w:rPr>
          <w:rFonts w:ascii="Calibri" w:hAnsi="Calibri"/>
          <w:b/>
          <w:color w:val="1F2D3D"/>
          <w:sz w:val="22"/>
        </w:rPr>
        <w:t>Végétalisation SOPRANATURE TOUNDRA FLORE SEMIS</w:t>
      </w:r>
      <w:r>
        <w:rPr>
          <w:rFonts w:ascii="Calibri" w:hAnsi="Calibri"/>
          <w:b w:val="0"/>
          <w:color w:val="1F2D3D"/>
          <w:sz w:val="22"/>
        </w:rPr>
        <w:t xml:space="preserve"> (Poste 6) : favorise la biodiversité, gestion eau pluviale, îlot de fraîcheur urbain</w:t>
      </w:r>
    </w:p>
    <w:p>
      <w:pPr>
        <w:pStyle w:val="ListBullet"/>
        <w:spacing w:after="80"/>
      </w:pPr>
      <w:r>
        <w:rPr>
          <w:rFonts w:ascii="Calibri" w:hAnsi="Calibri"/>
          <w:b w:val="0"/>
          <w:color w:val="1F2D3D"/>
          <w:sz w:val="22"/>
        </w:rPr>
      </w:r>
      <w:r>
        <w:rPr>
          <w:rFonts w:ascii="Calibri" w:hAnsi="Calibri"/>
          <w:b/>
          <w:color w:val="1F2D3D"/>
          <w:sz w:val="22"/>
        </w:rPr>
        <w:t>Membranes SOPREMA fabriquées en sites ISO 9001</w:t>
      </w:r>
      <w:r>
        <w:rPr>
          <w:rFonts w:ascii="Calibri" w:hAnsi="Calibri"/>
          <w:b w:val="0"/>
          <w:color w:val="1F2D3D"/>
          <w:sz w:val="22"/>
        </w:rPr>
        <w:t xml:space="preserve"> (et également ISO 14001 pour la plupart)</w:t>
      </w:r>
    </w:p>
    <w:p>
      <w:pPr>
        <w:spacing w:after="80"/>
      </w:pPr>
      <w:r>
        <w:rPr>
          <w:rFonts w:ascii="Calibri" w:hAnsi="Calibri"/>
          <w:b w:val="0"/>
          <w:color w:val="1F2D3D"/>
          <w:sz w:val="22"/>
        </w:rPr>
        <w:t>## 7.5 Bilan carbone du lot</w:t>
      </w:r>
    </w:p>
    <w:p>
      <w:pPr>
        <w:spacing w:after="80"/>
      </w:pPr>
      <w:r>
        <w:rPr>
          <w:rFonts w:ascii="Calibri" w:hAnsi="Calibri"/>
          <w:b w:val="0"/>
          <w:color w:val="1F2D3D"/>
          <w:sz w:val="22"/>
        </w:rPr>
        <w:t>[À COMPLÉTER : si l'entreprise dispose d'un calcul d'empreinte carbone par chantier, l'intégrer ici. Sinon, mentionner notre démarche d'évaluation carbone via le module SOPREMA Carbone ou équivalent.]</w:t>
      </w:r>
    </w:p>
    <w:p>
      <w:pPr>
        <w:spacing w:after="80"/>
      </w:pPr>
      <w:r>
        <w:rPr>
          <w:rFonts w:ascii="Calibri" w:hAnsi="Calibri"/>
          <w:b w:val="0"/>
          <w:color w:val="1F2D3D"/>
          <w:sz w:val="22"/>
        </w:rPr>
        <w:t>## 7.6 Engagements environnementaux complémentaires</w:t>
      </w:r>
    </w:p>
    <w:p>
      <w:pPr>
        <w:pStyle w:val="ListBullet"/>
        <w:spacing w:after="80"/>
      </w:pPr>
      <w:r>
        <w:rPr>
          <w:rFonts w:ascii="Calibri" w:hAnsi="Calibri"/>
          <w:b w:val="0"/>
          <w:color w:val="1F2D3D"/>
          <w:sz w:val="22"/>
        </w:rPr>
        <w:t xml:space="preserve">Recours à des </w:t>
      </w:r>
      <w:r>
        <w:rPr>
          <w:rFonts w:ascii="Calibri" w:hAnsi="Calibri"/>
          <w:b/>
          <w:color w:val="1F2D3D"/>
          <w:sz w:val="22"/>
        </w:rPr>
        <w:t>fournisseurs locaux</w:t>
      </w:r>
      <w:r>
        <w:rPr>
          <w:rFonts w:ascii="Calibri" w:hAnsi="Calibri"/>
          <w:b w:val="0"/>
          <w:color w:val="1F2D3D"/>
          <w:sz w:val="22"/>
        </w:rPr>
        <w:t xml:space="preserve"> lorsque possible (dépôt SOPREMA Marne — limitation transport)</w:t>
      </w:r>
    </w:p>
    <w:p>
      <w:pPr>
        <w:pStyle w:val="ListBullet"/>
        <w:spacing w:after="80"/>
      </w:pPr>
      <w:r>
        <w:rPr>
          <w:rFonts w:ascii="Calibri" w:hAnsi="Calibri"/>
          <w:b w:val="0"/>
          <w:color w:val="1F2D3D"/>
          <w:sz w:val="22"/>
        </w:rPr>
        <w:t xml:space="preserve">Livraisons </w:t>
      </w:r>
      <w:r>
        <w:rPr>
          <w:rFonts w:ascii="Calibri" w:hAnsi="Calibri"/>
          <w:b/>
          <w:color w:val="1F2D3D"/>
          <w:sz w:val="22"/>
        </w:rPr>
        <w:t>groupées</w:t>
      </w:r>
      <w:r>
        <w:rPr>
          <w:rFonts w:ascii="Calibri" w:hAnsi="Calibri"/>
          <w:b w:val="0"/>
          <w:color w:val="1F2D3D"/>
          <w:sz w:val="22"/>
        </w:rPr>
        <w:t xml:space="preserve"> pour optimiser le nombre de rotations camions</w:t>
      </w:r>
    </w:p>
    <w:p>
      <w:pPr>
        <w:pStyle w:val="ListBullet"/>
        <w:spacing w:after="80"/>
      </w:pPr>
      <w:r>
        <w:rPr>
          <w:rFonts w:ascii="Calibri" w:hAnsi="Calibri"/>
          <w:b w:val="0"/>
          <w:color w:val="1F2D3D"/>
          <w:sz w:val="22"/>
        </w:rPr>
        <w:t>Maintenance préventive des engins pour limiter consommation carburant et émissions</w:t>
      </w:r>
    </w:p>
    <w:p>
      <w:pPr>
        <w:pStyle w:val="ListBullet"/>
        <w:spacing w:after="80"/>
      </w:pPr>
      <w:r>
        <w:rPr>
          <w:rFonts w:ascii="Calibri" w:hAnsi="Calibri"/>
          <w:b w:val="0"/>
          <w:color w:val="1F2D3D"/>
          <w:sz w:val="22"/>
        </w:rPr>
        <w:t>Formation des compagnons aux bonnes pratiques environnementales</w:t>
      </w:r>
    </w:p>
    <w:p>
      <w:pPr>
        <w:pStyle w:val="Heading1"/>
        <w:spacing w:before="400" w:after="160"/>
      </w:pPr>
      <w:r>
        <w:rPr>
          <w:rFonts w:ascii="Calibri" w:hAnsi="Calibri"/>
          <w:color w:val="1E40AF"/>
          <w:sz w:val="32"/>
        </w:rPr>
        <w:t>PARTIE C — MÉTHODOLOGIE MISE EN ŒUVRE</w:t>
      </w:r>
    </w:p>
    <w:p>
      <w:pPr>
        <w:pStyle w:val="Heading2"/>
        <w:spacing w:before="240" w:after="80"/>
      </w:pPr>
      <w:r>
        <w:rPr>
          <w:rFonts w:ascii="Calibri" w:hAnsi="Calibri"/>
          <w:color w:val="1D4ED8"/>
          <w:sz w:val="26"/>
        </w:rPr>
        <w:t>1. Méthodologie détaillée</w:t>
      </w:r>
    </w:p>
    <w:p>
      <w:pPr>
        <w:spacing w:after="80"/>
      </w:pPr>
      <w:r>
        <w:rPr>
          <w:rFonts w:ascii="Calibri" w:hAnsi="Calibri"/>
          <w:b w:val="0"/>
          <w:color w:val="1F2D3D"/>
          <w:sz w:val="22"/>
        </w:rPr>
        <w:t># 1. MÉTHODOLOGIE DÉTAILLÉE D'EXÉCUTION</w:t>
      </w:r>
    </w:p>
    <w:p>
      <w:pPr>
        <w:spacing w:after="80"/>
      </w:pPr>
      <w:r>
        <w:rPr>
          <w:rFonts w:ascii="Calibri" w:hAnsi="Calibri"/>
          <w:b w:val="0"/>
          <w:color w:val="1F2D3D"/>
          <w:sz w:val="22"/>
        </w:rPr>
        <w:t>## 1.1 Cadre normatif et référentiel technique</w:t>
      </w:r>
    </w:p>
    <w:p>
      <w:pPr>
        <w:spacing w:after="80"/>
      </w:pPr>
      <w:r>
        <w:rPr>
          <w:rFonts w:ascii="Calibri" w:hAnsi="Calibri"/>
          <w:b w:val="0"/>
          <w:color w:val="1F2D3D"/>
          <w:sz w:val="22"/>
        </w:rPr>
        <w:t>L'ensemble des travaux du Lot 02 — Étanchéité-Couverture sera exécuté en stricte conformité avec :</w:t>
      </w:r>
    </w:p>
    <w:p>
      <w:pPr>
        <w:pStyle w:val="ListBullet"/>
        <w:spacing w:after="80"/>
      </w:pPr>
      <w:r>
        <w:rPr>
          <w:rFonts w:ascii="Calibri" w:hAnsi="Calibri"/>
          <w:b w:val="0"/>
          <w:color w:val="1F2D3D"/>
          <w:sz w:val="22"/>
        </w:rPr>
      </w:r>
      <w:r>
        <w:rPr>
          <w:rFonts w:ascii="Calibri" w:hAnsi="Calibri"/>
          <w:b/>
          <w:color w:val="1F2D3D"/>
          <w:sz w:val="22"/>
        </w:rPr>
        <w:t>NF DTU 20.12</w:t>
      </w:r>
      <w:r>
        <w:rPr>
          <w:rFonts w:ascii="Calibri" w:hAnsi="Calibri"/>
          <w:b w:val="0"/>
          <w:color w:val="1F2D3D"/>
          <w:sz w:val="22"/>
        </w:rPr>
        <w:t xml:space="preserve"> (NF P 10-203) — Conception du gros œuvre en maçonnerie des toitures-terrasses</w:t>
      </w:r>
    </w:p>
    <w:p>
      <w:pPr>
        <w:pStyle w:val="ListBullet"/>
        <w:spacing w:after="80"/>
      </w:pPr>
      <w:r>
        <w:rPr>
          <w:rFonts w:ascii="Calibri" w:hAnsi="Calibri"/>
          <w:b w:val="0"/>
          <w:color w:val="1F2D3D"/>
          <w:sz w:val="22"/>
        </w:rPr>
      </w:r>
      <w:r>
        <w:rPr>
          <w:rFonts w:ascii="Calibri" w:hAnsi="Calibri"/>
          <w:b/>
          <w:color w:val="1F2D3D"/>
          <w:sz w:val="22"/>
        </w:rPr>
        <w:t>NF DTU 43.1</w:t>
      </w:r>
      <w:r>
        <w:rPr>
          <w:rFonts w:ascii="Calibri" w:hAnsi="Calibri"/>
          <w:b w:val="0"/>
          <w:color w:val="1F2D3D"/>
          <w:sz w:val="22"/>
        </w:rPr>
        <w:t xml:space="preserve"> (NF P 84-204) — Étanchéité des toitures-terrasses avec éléments porteurs en maçonnerie</w:t>
      </w:r>
    </w:p>
    <w:p>
      <w:pPr>
        <w:pStyle w:val="ListBullet"/>
        <w:spacing w:after="80"/>
      </w:pPr>
      <w:r>
        <w:rPr>
          <w:rFonts w:ascii="Calibri" w:hAnsi="Calibri"/>
          <w:b w:val="0"/>
          <w:color w:val="1F2D3D"/>
          <w:sz w:val="22"/>
        </w:rPr>
      </w:r>
      <w:r>
        <w:rPr>
          <w:rFonts w:ascii="Calibri" w:hAnsi="Calibri"/>
          <w:b/>
          <w:color w:val="1F2D3D"/>
          <w:sz w:val="22"/>
        </w:rPr>
        <w:t>NF DTU 43.3</w:t>
      </w:r>
      <w:r>
        <w:rPr>
          <w:rFonts w:ascii="Calibri" w:hAnsi="Calibri"/>
          <w:b w:val="0"/>
          <w:color w:val="1F2D3D"/>
          <w:sz w:val="22"/>
        </w:rPr>
        <w:t xml:space="preserve"> (NF P 84-206) — Toitures-terrasses sur éléments porteurs en tôles d'acier nervurées</w:t>
      </w:r>
    </w:p>
    <w:p>
      <w:pPr>
        <w:pStyle w:val="ListBullet"/>
        <w:spacing w:after="80"/>
      </w:pPr>
      <w:r>
        <w:rPr>
          <w:rFonts w:ascii="Calibri" w:hAnsi="Calibri"/>
          <w:b w:val="0"/>
          <w:color w:val="1F2D3D"/>
          <w:sz w:val="22"/>
        </w:rPr>
      </w:r>
      <w:r>
        <w:rPr>
          <w:rFonts w:ascii="Calibri" w:hAnsi="Calibri"/>
          <w:b/>
          <w:color w:val="1F2D3D"/>
          <w:sz w:val="22"/>
        </w:rPr>
        <w:t>NF DTU 40.35</w:t>
      </w:r>
      <w:r>
        <w:rPr>
          <w:rFonts w:ascii="Calibri" w:hAnsi="Calibri"/>
          <w:b w:val="0"/>
          <w:color w:val="1F2D3D"/>
          <w:sz w:val="22"/>
        </w:rPr>
        <w:t xml:space="preserve"> (NF P 34-205-1) — Couvertures en plaques nervurées issues de tôles d'acier</w:t>
      </w:r>
    </w:p>
    <w:p>
      <w:pPr>
        <w:pStyle w:val="ListBullet"/>
        <w:spacing w:after="80"/>
      </w:pPr>
      <w:r>
        <w:rPr>
          <w:rFonts w:ascii="Calibri" w:hAnsi="Calibri"/>
          <w:b w:val="0"/>
          <w:color w:val="1F2D3D"/>
          <w:sz w:val="22"/>
        </w:rPr>
      </w:r>
      <w:r>
        <w:rPr>
          <w:rFonts w:ascii="Calibri" w:hAnsi="Calibri"/>
          <w:b/>
          <w:color w:val="1F2D3D"/>
          <w:sz w:val="22"/>
        </w:rPr>
        <w:t>NF DTU 40.5</w:t>
      </w:r>
      <w:r>
        <w:rPr>
          <w:rFonts w:ascii="Calibri" w:hAnsi="Calibri"/>
          <w:b w:val="0"/>
          <w:color w:val="1F2D3D"/>
          <w:sz w:val="22"/>
        </w:rPr>
        <w:t xml:space="preserve"> — Travaux d'évacuation des eaux pluviales</w:t>
      </w:r>
    </w:p>
    <w:p>
      <w:pPr>
        <w:pStyle w:val="ListBullet"/>
        <w:spacing w:after="80"/>
      </w:pPr>
      <w:r>
        <w:rPr>
          <w:rFonts w:ascii="Calibri" w:hAnsi="Calibri"/>
          <w:b w:val="0"/>
          <w:color w:val="1F2D3D"/>
          <w:sz w:val="22"/>
        </w:rPr>
      </w:r>
      <w:r>
        <w:rPr>
          <w:rFonts w:ascii="Calibri" w:hAnsi="Calibri"/>
          <w:b/>
          <w:color w:val="1F2D3D"/>
          <w:sz w:val="22"/>
        </w:rPr>
        <w:t>Règles Professionnelles CSFE</w:t>
      </w:r>
      <w:r>
        <w:rPr>
          <w:rFonts w:ascii="Calibri" w:hAnsi="Calibri"/>
          <w:b w:val="0"/>
          <w:color w:val="1F2D3D"/>
          <w:sz w:val="22"/>
        </w:rPr>
        <w:t xml:space="preserve"> — édition novembre 2007 (toitures-terrasses végétalisées)</w:t>
      </w:r>
    </w:p>
    <w:p>
      <w:pPr>
        <w:pStyle w:val="ListBullet"/>
        <w:spacing w:after="80"/>
      </w:pPr>
      <w:r>
        <w:rPr>
          <w:rFonts w:ascii="Calibri" w:hAnsi="Calibri"/>
          <w:b w:val="0"/>
          <w:color w:val="1F2D3D"/>
          <w:sz w:val="22"/>
        </w:rPr>
      </w:r>
      <w:r>
        <w:rPr>
          <w:rFonts w:ascii="Calibri" w:hAnsi="Calibri"/>
          <w:b/>
          <w:color w:val="1F2D3D"/>
          <w:sz w:val="22"/>
        </w:rPr>
        <w:t>Avis Techniques en cours de validité</w:t>
      </w:r>
      <w:r>
        <w:rPr>
          <w:rFonts w:ascii="Calibri" w:hAnsi="Calibri"/>
          <w:b w:val="0"/>
          <w:color w:val="1F2D3D"/>
          <w:sz w:val="22"/>
        </w:rPr>
        <w:t xml:space="preserve"> pour chaque procédé (ELASTOPHENE FLAM</w:t>
      </w:r>
    </w:p>
    <w:sectPr w:rsidR="00FC693F" w:rsidRPr="0006063C" w:rsidSect="00034616">
      <w:headerReference w:type="default" r:id="rId9"/>
      <w:footerReference w:type="default" r:id="rId10"/>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8"/>
      </w:rPr>
      <w:t xml:space="preserve">Page </w:t>
      <w:fldChar w:fldCharType="begin"/>
      <w:instrText>PAGE</w:instrText>
      <w:fldChar w:fldCharType="end"/>
    </w:r>
    <w:r>
      <w:rPr>
        <w:color w:val="9CA3AF"/>
        <w:sz w:val="18"/>
      </w:rPr>
      <w:t xml:space="preserve"> /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OZDEM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