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F63E" w14:textId="16B2D707" w:rsidR="002E0E47" w:rsidRDefault="00843715" w:rsidP="0084371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843715">
        <w:rPr>
          <w:rFonts w:ascii="Times New Roman" w:hAnsi="Times New Roman" w:cs="Times New Roman"/>
          <w:b/>
          <w:bCs/>
          <w:color w:val="auto"/>
        </w:rPr>
        <w:t xml:space="preserve">Глава 1. </w:t>
      </w:r>
      <w:r w:rsidR="00CD3154" w:rsidRPr="00843715">
        <w:rPr>
          <w:rFonts w:ascii="Times New Roman" w:hAnsi="Times New Roman" w:cs="Times New Roman"/>
          <w:b/>
          <w:bCs/>
          <w:color w:val="auto"/>
        </w:rPr>
        <w:t>Теоретическая</w:t>
      </w:r>
      <w:r w:rsidRPr="00843715">
        <w:rPr>
          <w:rFonts w:ascii="Times New Roman" w:hAnsi="Times New Roman" w:cs="Times New Roman"/>
          <w:b/>
          <w:bCs/>
          <w:color w:val="auto"/>
        </w:rPr>
        <w:t xml:space="preserve"> часть</w:t>
      </w:r>
    </w:p>
    <w:p w14:paraId="28A33C04" w14:textId="0BA7D5AA" w:rsidR="0095692D" w:rsidRDefault="0095692D" w:rsidP="0095692D">
      <w:pPr>
        <w:ind w:firstLine="708"/>
      </w:pPr>
      <w:r>
        <w:t>Принцип работы алгоритма Шора можно разделить на две части, которые будут рассмотрены ниже:</w:t>
      </w:r>
    </w:p>
    <w:p w14:paraId="1E6F910A" w14:textId="2DD033CE" w:rsidR="0095692D" w:rsidRDefault="00E676BF" w:rsidP="0095692D">
      <w:pPr>
        <w:pStyle w:val="a3"/>
        <w:numPr>
          <w:ilvl w:val="0"/>
          <w:numId w:val="9"/>
        </w:numPr>
        <w:ind w:left="1134" w:hanging="425"/>
      </w:pPr>
      <w:r>
        <w:t>Классическое сведение разложения на множители к нахождению периода некоторой функции.</w:t>
      </w:r>
    </w:p>
    <w:p w14:paraId="2D83FA8E" w14:textId="75B695D5" w:rsidR="00E676BF" w:rsidRPr="0095692D" w:rsidRDefault="00E676BF" w:rsidP="0095692D">
      <w:pPr>
        <w:pStyle w:val="a3"/>
        <w:numPr>
          <w:ilvl w:val="0"/>
          <w:numId w:val="9"/>
        </w:numPr>
        <w:ind w:left="1134" w:hanging="425"/>
      </w:pPr>
      <w:r>
        <w:t xml:space="preserve">Квантовое нахождение периода </w:t>
      </w:r>
      <w:r w:rsidR="006F5EE3">
        <w:t>данной</w:t>
      </w:r>
      <w:r>
        <w:t xml:space="preserve"> функции.</w:t>
      </w:r>
    </w:p>
    <w:p w14:paraId="2FAAC670" w14:textId="04481472" w:rsidR="00CD3154" w:rsidRPr="006F5EE3" w:rsidRDefault="0095692D" w:rsidP="0095692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F5EE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Классическая часть алгоритма Шора</w:t>
      </w:r>
    </w:p>
    <w:p w14:paraId="7D2D2DAF" w14:textId="703E4135" w:rsidR="0095692D" w:rsidRDefault="0095692D" w:rsidP="0095692D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1.1.1 Описание классической части алгоритма Шора</w:t>
      </w:r>
    </w:p>
    <w:p w14:paraId="4CB9B2F3" w14:textId="12426F55" w:rsidR="0095692D" w:rsidRDefault="00E676BF" w:rsidP="0095692D">
      <w:pPr>
        <w:rPr>
          <w:rFonts w:eastAsiaTheme="minorEastAsia"/>
        </w:rPr>
      </w:pPr>
      <w:r>
        <w:tab/>
        <w:t xml:space="preserve">Алгоритм факторизации Шора состоит в определении простых множителей </w:t>
      </w:r>
      <w:r w:rsidRPr="00E676BF">
        <w:rPr>
          <w:i/>
          <w:iCs/>
          <w:lang w:val="en-US"/>
        </w:rPr>
        <w:t>p</w:t>
      </w:r>
      <w:r w:rsidRPr="00E676BF">
        <w:t xml:space="preserve"> </w:t>
      </w:r>
      <w:r>
        <w:t xml:space="preserve">и </w:t>
      </w:r>
      <w:r w:rsidRPr="00E676BF">
        <w:rPr>
          <w:i/>
          <w:iCs/>
          <w:lang w:val="en-US"/>
        </w:rPr>
        <w:t>q</w:t>
      </w:r>
      <w:r w:rsidRPr="00E676BF">
        <w:t xml:space="preserve"> </w:t>
      </w:r>
      <w:r>
        <w:t xml:space="preserve">для заданного числа </w:t>
      </w:r>
      <m:oMath>
        <m:r>
          <w:rPr>
            <w:rFonts w:ascii="Cambria Math" w:hAnsi="Cambria Math"/>
          </w:rPr>
          <m:t>M=p∙q</m:t>
        </m:r>
      </m:oMath>
      <w:r w:rsidRPr="00E676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использованием квантовой схемы определения периода </w:t>
      </w:r>
      <w:r>
        <w:rPr>
          <w:rFonts w:eastAsiaTheme="minorEastAsia"/>
          <w:i/>
          <w:iCs/>
          <w:lang w:val="en-US"/>
        </w:rPr>
        <w:t>r</w:t>
      </w:r>
      <w:r w:rsidRPr="00E676BF">
        <w:rPr>
          <w:rFonts w:eastAsiaTheme="minorEastAsia"/>
        </w:rPr>
        <w:t xml:space="preserve"> </w:t>
      </w:r>
      <w:r>
        <w:rPr>
          <w:rFonts w:eastAsiaTheme="minorEastAsia"/>
        </w:rPr>
        <w:t>некоторой периодической функции вида:</w:t>
      </w:r>
    </w:p>
    <w:p w14:paraId="1AF0D17D" w14:textId="57FC2933" w:rsidR="00E676BF" w:rsidRPr="00E676BF" w:rsidRDefault="00000000" w:rsidP="009569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0A6BBF8" w14:textId="62DEAA3A" w:rsidR="00E676BF" w:rsidRDefault="00E676BF" w:rsidP="0095692D">
      <w:pPr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x=0, 1, 2,…,N-1</m:t>
        </m:r>
      </m:oMath>
      <w:r w:rsidRPr="006F5EE3">
        <w:rPr>
          <w:rFonts w:eastAsiaTheme="minorEastAsia"/>
        </w:rPr>
        <w:t xml:space="preserve">, </w:t>
      </w:r>
      <w:r w:rsidR="006F5EE3">
        <w:rPr>
          <w:rFonts w:eastAsiaTheme="minorEastAsia"/>
          <w:lang w:val="en-US"/>
        </w:rPr>
        <w:t>a</w:t>
      </w:r>
      <w:r w:rsidR="006F5EE3" w:rsidRPr="006F5EE3">
        <w:rPr>
          <w:rFonts w:eastAsiaTheme="minorEastAsia"/>
        </w:rPr>
        <w:t xml:space="preserve"> – </w:t>
      </w:r>
      <w:r w:rsidR="006F5EE3">
        <w:rPr>
          <w:rFonts w:eastAsiaTheme="minorEastAsia"/>
        </w:rPr>
        <w:t xml:space="preserve">любое число, такое что </w:t>
      </w:r>
      <m:oMath>
        <m:r>
          <w:rPr>
            <w:rFonts w:ascii="Cambria Math" w:eastAsiaTheme="minorEastAsia" w:hAnsi="Cambria Math"/>
          </w:rPr>
          <m:t>1&lt;a&lt;M</m:t>
        </m:r>
      </m:oMath>
      <w:r w:rsidR="006F5EE3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,M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6F5EE3" w:rsidRPr="006F5EE3">
        <w:rPr>
          <w:rFonts w:eastAsiaTheme="minorEastAsia"/>
          <w:iCs/>
        </w:rPr>
        <w:t xml:space="preserve">, </w:t>
      </w:r>
      <w:r w:rsidR="006F5EE3">
        <w:rPr>
          <w:rFonts w:eastAsiaTheme="minorEastAsia"/>
          <w:iCs/>
          <w:lang w:val="en-US"/>
        </w:rPr>
        <w:t>M</w:t>
      </w:r>
      <w:r w:rsidR="006F5EE3" w:rsidRPr="006F5EE3">
        <w:rPr>
          <w:rFonts w:eastAsiaTheme="minorEastAsia"/>
          <w:iCs/>
        </w:rPr>
        <w:t xml:space="preserve"> </w:t>
      </w:r>
      <w:r w:rsidR="006F5EE3">
        <w:rPr>
          <w:rFonts w:eastAsiaTheme="minorEastAsia"/>
          <w:iCs/>
        </w:rPr>
        <w:t>–</w:t>
      </w:r>
      <w:r w:rsidR="006F5EE3" w:rsidRPr="006F5EE3">
        <w:rPr>
          <w:rFonts w:eastAsiaTheme="minorEastAsia"/>
          <w:iCs/>
        </w:rPr>
        <w:t xml:space="preserve"> </w:t>
      </w:r>
      <w:r w:rsidR="006F5EE3">
        <w:rPr>
          <w:rFonts w:eastAsiaTheme="minorEastAsia"/>
          <w:iCs/>
        </w:rPr>
        <w:t>число, которое необходимо факторизовать.</w:t>
      </w:r>
    </w:p>
    <w:p w14:paraId="7ECBB8B3" w14:textId="1D92A54C" w:rsidR="006F5EE3" w:rsidRDefault="006F5EE3" w:rsidP="0095692D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Рассмотрим алгоритм:</w:t>
      </w:r>
    </w:p>
    <w:p w14:paraId="3158CD17" w14:textId="77777777" w:rsidR="00BD18BA" w:rsidRDefault="006F5EE3" w:rsidP="0095692D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Целью рассматриваемого алгоритма является нахождение периода </w:t>
      </w:r>
      <w:r>
        <w:rPr>
          <w:rFonts w:eastAsiaTheme="minorEastAsia"/>
          <w:i/>
          <w:lang w:val="en-US"/>
        </w:rPr>
        <w:t>r</w:t>
      </w:r>
      <w:r>
        <w:rPr>
          <w:rFonts w:eastAsiaTheme="minorEastAsia"/>
          <w:iCs/>
        </w:rPr>
        <w:t xml:space="preserve"> функции</w:t>
      </w:r>
      <w:r w:rsidRPr="006F5EE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где </w:t>
      </w:r>
      <w:r>
        <w:rPr>
          <w:rFonts w:eastAsiaTheme="minorEastAsia"/>
          <w:i/>
          <w:iCs/>
          <w:lang w:val="en-US"/>
        </w:rPr>
        <w:t>r</w:t>
      </w:r>
      <w:r w:rsidRPr="006F5EE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F5E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порядок </w:t>
      </w:r>
      <w:r>
        <w:rPr>
          <w:rFonts w:eastAsiaTheme="minorEastAsia"/>
          <w:i/>
          <w:iCs/>
          <w:lang w:val="en-US"/>
        </w:rPr>
        <w:t>t</w:t>
      </w:r>
      <w:r w:rsidRPr="006F5E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модулю </w:t>
      </w:r>
      <w:r>
        <w:rPr>
          <w:rFonts w:eastAsiaTheme="minorEastAsia"/>
          <w:lang w:val="en-US"/>
        </w:rPr>
        <w:t>M</w:t>
      </w:r>
      <w:r w:rsidRPr="00BD18BA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="00BD18BA" w:rsidRPr="00BD18BA">
        <w:rPr>
          <w:rFonts w:eastAsiaTheme="minorEastAsia"/>
        </w:rPr>
        <w:t xml:space="preserve">. </w:t>
      </w:r>
      <w:r w:rsidR="00BD18BA">
        <w:rPr>
          <w:rFonts w:eastAsiaTheme="minorEastAsia"/>
        </w:rPr>
        <w:t xml:space="preserve">Необходимо выбрать число </w:t>
      </w:r>
      <w:r w:rsidR="00BD18BA">
        <w:rPr>
          <w:rFonts w:eastAsiaTheme="minorEastAsia"/>
          <w:i/>
          <w:iCs/>
          <w:lang w:val="en-US"/>
        </w:rPr>
        <w:t>a</w:t>
      </w:r>
      <w:r w:rsidR="00BD18BA">
        <w:rPr>
          <w:rFonts w:eastAsiaTheme="minorEastAsia"/>
        </w:rPr>
        <w:t>,</w:t>
      </w:r>
      <w:r w:rsidR="00BD18BA">
        <w:rPr>
          <w:rFonts w:eastAsiaTheme="minorEastAsia"/>
          <w:i/>
          <w:iCs/>
        </w:rPr>
        <w:t xml:space="preserve"> </w:t>
      </w:r>
      <w:r w:rsidR="00BD18BA">
        <w:rPr>
          <w:rFonts w:eastAsiaTheme="minorEastAsia"/>
        </w:rPr>
        <w:t xml:space="preserve">удовлетворяющее условиям, вычислить некоторые значения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D18BA">
        <w:rPr>
          <w:rFonts w:eastAsiaTheme="minorEastAsia"/>
        </w:rPr>
        <w:t>, а затем найти период данной функции. После нахождения периода необходимо, чтобы он удовлетворял следующим требованиям:</w:t>
      </w:r>
    </w:p>
    <w:p w14:paraId="1D2945ED" w14:textId="6F22BB2B" w:rsidR="006F5EE3" w:rsidRPr="00BD18BA" w:rsidRDefault="00BD18BA" w:rsidP="00BD18BA">
      <w:pPr>
        <w:pStyle w:val="a3"/>
        <w:numPr>
          <w:ilvl w:val="0"/>
          <w:numId w:val="10"/>
        </w:numPr>
      </w:pPr>
      <w:r>
        <w:rPr>
          <w:i/>
          <w:lang w:val="en-US"/>
        </w:rPr>
        <w:t>r</w:t>
      </w:r>
      <w:r>
        <w:rPr>
          <w:iCs/>
          <w:lang w:val="en-US"/>
        </w:rPr>
        <w:t xml:space="preserve"> – </w:t>
      </w:r>
      <w:r>
        <w:rPr>
          <w:iCs/>
        </w:rPr>
        <w:t>четное число.</w:t>
      </w:r>
    </w:p>
    <w:p w14:paraId="3F45112D" w14:textId="0CBE7AA5" w:rsidR="00BD18BA" w:rsidRPr="00BD18BA" w:rsidRDefault="00000000" w:rsidP="00BD18BA">
      <w:pPr>
        <w:pStyle w:val="a3"/>
        <w:numPr>
          <w:ilvl w:val="0"/>
          <w:numId w:val="10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≢-1 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</w:p>
    <w:p w14:paraId="2E0497BA" w14:textId="7AFEB5BC" w:rsidR="00BD18BA" w:rsidRDefault="00BD18BA" w:rsidP="00BD18BA">
      <w:pPr>
        <w:rPr>
          <w:rFonts w:eastAsiaTheme="minorEastAsia"/>
        </w:rPr>
      </w:pPr>
      <w:r>
        <w:t>Тогда</w:t>
      </w:r>
      <w:r w:rsidR="00FD02A4">
        <w:t xml:space="preserve"> </w:t>
      </w:r>
      <m:oMath>
        <m:r>
          <w:rPr>
            <w:rFonts w:ascii="Cambria Math" w:hAnsi="Cambria Math"/>
          </w:rPr>
          <m:t>p=</m:t>
        </m:r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+1,M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q=</m:t>
        </m:r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-1,M</m:t>
            </m:r>
          </m:e>
        </m:d>
      </m:oMath>
      <w:r w:rsidR="00FD02A4" w:rsidRPr="00FD02A4">
        <w:rPr>
          <w:rFonts w:eastAsiaTheme="minorEastAsia"/>
        </w:rPr>
        <w:t xml:space="preserve">. </w:t>
      </w:r>
      <w:r w:rsidR="00FD02A4">
        <w:rPr>
          <w:rFonts w:eastAsiaTheme="minorEastAsia"/>
        </w:rPr>
        <w:t xml:space="preserve">В противном случае необходимо изменить число </w:t>
      </w:r>
      <w:r w:rsidR="00FD02A4">
        <w:rPr>
          <w:rFonts w:eastAsiaTheme="minorEastAsia"/>
          <w:lang w:val="en-US"/>
        </w:rPr>
        <w:t>a</w:t>
      </w:r>
      <w:r w:rsidR="00FD02A4" w:rsidRPr="00FD02A4">
        <w:rPr>
          <w:rFonts w:eastAsiaTheme="minorEastAsia"/>
        </w:rPr>
        <w:t>.</w:t>
      </w:r>
    </w:p>
    <w:p w14:paraId="3C966C21" w14:textId="51F9996F" w:rsidR="00FD02A4" w:rsidRDefault="00FD02A4" w:rsidP="00BD18BA">
      <w:pPr>
        <w:rPr>
          <w:rFonts w:eastAsiaTheme="minorEastAsia"/>
        </w:rPr>
      </w:pPr>
      <w:r>
        <w:rPr>
          <w:rFonts w:eastAsiaTheme="minorEastAsia"/>
        </w:rPr>
        <w:tab/>
        <w:t>Формальное описание алгоритма:</w:t>
      </w:r>
    </w:p>
    <w:p w14:paraId="20613B73" w14:textId="6DE9D323" w:rsidR="00FD02A4" w:rsidRPr="006D4EB0" w:rsidRDefault="006D4EB0" w:rsidP="00FD02A4">
      <w:pPr>
        <w:pStyle w:val="a3"/>
        <w:numPr>
          <w:ilvl w:val="0"/>
          <w:numId w:val="11"/>
        </w:numPr>
      </w:pPr>
      <w:r>
        <w:t xml:space="preserve">Необходимо выбрать случайное число </w:t>
      </w:r>
      <w:r>
        <w:rPr>
          <w:i/>
          <w:iCs/>
        </w:rPr>
        <w:t>а</w:t>
      </w:r>
      <w:r>
        <w:t xml:space="preserve">, удовлетворяющее условиям: </w:t>
      </w:r>
      <m:oMath>
        <m:r>
          <w:rPr>
            <w:rFonts w:ascii="Cambria Math" w:eastAsiaTheme="minorEastAsia" w:hAnsi="Cambria Math"/>
          </w:rPr>
          <m:t>1&lt;a&lt;M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,M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7D31DED8" w14:textId="33DCCC41" w:rsidR="006D4EB0" w:rsidRPr="006D4EB0" w:rsidRDefault="006D4EB0" w:rsidP="00FD02A4">
      <w:pPr>
        <w:pStyle w:val="a3"/>
        <w:numPr>
          <w:ilvl w:val="0"/>
          <w:numId w:val="11"/>
        </w:numPr>
      </w:pPr>
      <w:r>
        <w:rPr>
          <w:rFonts w:eastAsiaTheme="minorEastAsia"/>
        </w:rPr>
        <w:t xml:space="preserve">Вычисляется период </w:t>
      </w:r>
      <w:r>
        <w:rPr>
          <w:rFonts w:eastAsiaTheme="minorEastAsia"/>
          <w:i/>
          <w:iCs/>
          <w:lang w:val="en-US"/>
        </w:rPr>
        <w:t>r</w:t>
      </w:r>
      <w:r>
        <w:rPr>
          <w:rFonts w:eastAsiaTheme="minorEastAsia"/>
        </w:rPr>
        <w:t xml:space="preserve">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37B8C8B9" w14:textId="5BF9D9A3" w:rsidR="006D4EB0" w:rsidRPr="006D4EB0" w:rsidRDefault="006D4EB0" w:rsidP="00FD02A4">
      <w:pPr>
        <w:pStyle w:val="a3"/>
        <w:numPr>
          <w:ilvl w:val="0"/>
          <w:numId w:val="11"/>
        </w:numPr>
      </w:pPr>
      <w:r>
        <w:rPr>
          <w:rFonts w:eastAsiaTheme="minorEastAsia"/>
        </w:rPr>
        <w:t xml:space="preserve">Если период является нечетным, то необходимо вернуться на шаг назад и выбрать другое число </w:t>
      </w:r>
      <w:r>
        <w:rPr>
          <w:rFonts w:eastAsiaTheme="minorEastAsia"/>
          <w:i/>
          <w:iCs/>
          <w:lang w:val="en-US"/>
        </w:rPr>
        <w:t>a</w:t>
      </w:r>
      <w:r w:rsidRPr="006D4EB0">
        <w:rPr>
          <w:rFonts w:eastAsiaTheme="minorEastAsia"/>
        </w:rPr>
        <w:t>.</w:t>
      </w:r>
    </w:p>
    <w:p w14:paraId="1597DED6" w14:textId="447C970C" w:rsidR="006D4EB0" w:rsidRPr="006D4EB0" w:rsidRDefault="006D4EB0" w:rsidP="00FD02A4">
      <w:pPr>
        <w:pStyle w:val="a3"/>
        <w:numPr>
          <w:ilvl w:val="0"/>
          <w:numId w:val="11"/>
        </w:numPr>
      </w:pPr>
      <w:r>
        <w:rPr>
          <w:rFonts w:eastAsiaTheme="minorEastAsia"/>
        </w:rPr>
        <w:t xml:space="preserve">Если период является четным, то необходимо, чтобы </w:t>
      </w:r>
      <w:r>
        <w:rPr>
          <w:rFonts w:eastAsiaTheme="minorEastAsia"/>
          <w:i/>
          <w:iCs/>
          <w:lang w:val="en-US"/>
        </w:rPr>
        <w:t>r</w:t>
      </w:r>
      <w:r>
        <w:rPr>
          <w:rFonts w:eastAsiaTheme="minorEastAsia"/>
        </w:rPr>
        <w:t xml:space="preserve"> удовлетворяло следующему условию: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≢-1 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6DF6D20" w14:textId="6CFA9C8F" w:rsidR="006D4EB0" w:rsidRPr="006D4EB0" w:rsidRDefault="006D4EB0" w:rsidP="00FD02A4">
      <w:pPr>
        <w:pStyle w:val="a3"/>
        <w:numPr>
          <w:ilvl w:val="0"/>
          <w:numId w:val="11"/>
        </w:numPr>
      </w:pPr>
      <w:r>
        <w:rPr>
          <w:rFonts w:eastAsiaTheme="minorEastAsia"/>
        </w:rPr>
        <w:t xml:space="preserve">Вычисляем </w:t>
      </w:r>
      <m:oMath>
        <m:r>
          <w:rPr>
            <w:rFonts w:ascii="Cambria Math" w:hAnsi="Cambria Math"/>
          </w:rPr>
          <m:t>p=</m:t>
        </m:r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+1,M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q=</m:t>
        </m:r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-1,M</m:t>
            </m:r>
          </m:e>
        </m:d>
      </m:oMath>
      <w:r>
        <w:rPr>
          <w:rFonts w:eastAsiaTheme="minorEastAsia"/>
        </w:rPr>
        <w:t>.</w:t>
      </w:r>
    </w:p>
    <w:p w14:paraId="08EDE921" w14:textId="22C5AB3B" w:rsidR="006D4EB0" w:rsidRDefault="006D4EB0" w:rsidP="006D4EB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D4EB0">
        <w:rPr>
          <w:rFonts w:ascii="Times New Roman" w:hAnsi="Times New Roman" w:cs="Times New Roman"/>
          <w:color w:val="auto"/>
          <w:sz w:val="28"/>
          <w:szCs w:val="28"/>
        </w:rPr>
        <w:lastRenderedPageBreak/>
        <w:t>1.1.2 Пример</w:t>
      </w:r>
    </w:p>
    <w:p w14:paraId="54B0142A" w14:textId="17748B9B" w:rsidR="006D4EB0" w:rsidRDefault="00A95FBC" w:rsidP="006D4EB0">
      <w:pPr>
        <w:rPr>
          <w:rFonts w:eastAsiaTheme="minorEastAsia"/>
        </w:rPr>
      </w:pPr>
      <w:r>
        <w:tab/>
        <w:t xml:space="preserve">Рассмотрим пример, где </w:t>
      </w:r>
      <m:oMath>
        <m:r>
          <w:rPr>
            <w:rFonts w:ascii="Cambria Math" w:hAnsi="Cambria Math"/>
          </w:rPr>
          <m:t>M=21</m:t>
        </m:r>
      </m:oMath>
      <w:r w:rsidRPr="00A95FBC">
        <w:rPr>
          <w:rFonts w:eastAsiaTheme="minorEastAsia"/>
        </w:rPr>
        <w:t>.</w:t>
      </w:r>
      <w:r>
        <w:rPr>
          <w:rFonts w:eastAsiaTheme="minorEastAsia"/>
        </w:rPr>
        <w:t xml:space="preserve"> Возьмем </w:t>
      </w:r>
      <m:oMath>
        <m:r>
          <w:rPr>
            <w:rFonts w:ascii="Cambria Math" w:eastAsiaTheme="minorEastAsia" w:hAnsi="Cambria Math"/>
          </w:rPr>
          <m:t>a=2</m:t>
        </m:r>
      </m:oMath>
      <w:r w:rsidRPr="00A95FB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наглядности составим таблицу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mod(21)</m:t>
        </m:r>
      </m:oMath>
      <w:r w:rsidR="00DA6559" w:rsidRPr="00DA6559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961"/>
        <w:gridCol w:w="962"/>
        <w:gridCol w:w="962"/>
        <w:gridCol w:w="962"/>
        <w:gridCol w:w="962"/>
        <w:gridCol w:w="962"/>
        <w:gridCol w:w="963"/>
        <w:gridCol w:w="939"/>
      </w:tblGrid>
      <w:tr w:rsidR="00DA6559" w14:paraId="606AC3F6" w14:textId="44FB64DE" w:rsidTr="00DA6559">
        <w:tc>
          <w:tcPr>
            <w:tcW w:w="1672" w:type="dxa"/>
          </w:tcPr>
          <w:p w14:paraId="70B9549E" w14:textId="581FDDBE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1" w:type="dxa"/>
          </w:tcPr>
          <w:p w14:paraId="10F030DB" w14:textId="43D7613B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2" w:type="dxa"/>
          </w:tcPr>
          <w:p w14:paraId="698EF3FC" w14:textId="38B9FFF5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2C32EDC1" w14:textId="529D2694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14:paraId="38D7CB79" w14:textId="71DDEE07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14:paraId="49A5A9F0" w14:textId="6A0182D1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14:paraId="737532E0" w14:textId="57048AEE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3" w:type="dxa"/>
          </w:tcPr>
          <w:p w14:paraId="722DC1A5" w14:textId="6452A1BA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9" w:type="dxa"/>
          </w:tcPr>
          <w:p w14:paraId="7B59763B" w14:textId="712DD01F" w:rsid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A6559" w14:paraId="3C184625" w14:textId="3219B09E" w:rsidTr="00DA6559">
        <w:tc>
          <w:tcPr>
            <w:tcW w:w="1672" w:type="dxa"/>
          </w:tcPr>
          <w:p w14:paraId="7AEC994B" w14:textId="784936E8" w:rsidR="00DA6559" w:rsidRDefault="00000000" w:rsidP="00DA655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14:paraId="61C1C5C9" w14:textId="05962E0D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61CD8D74" w14:textId="6D7154B4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14:paraId="25B88863" w14:textId="2FCB6F22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14:paraId="3355115C" w14:textId="2A733B01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2" w:type="dxa"/>
          </w:tcPr>
          <w:p w14:paraId="6187D6A1" w14:textId="4391CC37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2" w:type="dxa"/>
          </w:tcPr>
          <w:p w14:paraId="3341C105" w14:textId="7A741884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63" w:type="dxa"/>
          </w:tcPr>
          <w:p w14:paraId="7C96B12F" w14:textId="14BB852D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39" w:type="dxa"/>
          </w:tcPr>
          <w:p w14:paraId="1E99688E" w14:textId="1A2B356E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DA6559" w14:paraId="27E22027" w14:textId="7E4CCA2D" w:rsidTr="00DA6559">
        <w:tc>
          <w:tcPr>
            <w:tcW w:w="1672" w:type="dxa"/>
          </w:tcPr>
          <w:p w14:paraId="0A47CCD7" w14:textId="1BA74860" w:rsidR="00DA6559" w:rsidRDefault="00000000" w:rsidP="00DA655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mod(21)</m:t>
                </m:r>
              </m:oMath>
            </m:oMathPara>
          </w:p>
        </w:tc>
        <w:tc>
          <w:tcPr>
            <w:tcW w:w="961" w:type="dxa"/>
          </w:tcPr>
          <w:p w14:paraId="7F8A0DF2" w14:textId="06AD74B6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6E4605CE" w14:textId="476322FD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14:paraId="0F59AAA6" w14:textId="41421894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14:paraId="7DF44AB0" w14:textId="1FB5C959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2" w:type="dxa"/>
          </w:tcPr>
          <w:p w14:paraId="1FE23E78" w14:textId="6564325B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2" w:type="dxa"/>
          </w:tcPr>
          <w:p w14:paraId="4583573D" w14:textId="4A5A7736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3" w:type="dxa"/>
          </w:tcPr>
          <w:p w14:paraId="5AB68A3D" w14:textId="0B9C2557" w:rsidR="00DA6559" w:rsidRPr="00DA6559" w:rsidRDefault="00DA6559" w:rsidP="00DA65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62F52232" w14:textId="00514277" w:rsidR="00DA6559" w:rsidRPr="00DA6559" w:rsidRDefault="00DA6559" w:rsidP="00DA65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743E427" w14:textId="387CA24D" w:rsidR="00DA6559" w:rsidRPr="00DA6559" w:rsidRDefault="00DA6559" w:rsidP="00DA6559">
      <w:pPr>
        <w:pStyle w:val="a6"/>
        <w:jc w:val="center"/>
        <w:rPr>
          <w:color w:val="auto"/>
          <w:sz w:val="24"/>
          <w:szCs w:val="24"/>
        </w:rPr>
      </w:pPr>
      <w:r w:rsidRPr="00DA6559">
        <w:rPr>
          <w:color w:val="auto"/>
          <w:sz w:val="24"/>
          <w:szCs w:val="24"/>
        </w:rPr>
        <w:t xml:space="preserve">Таблица </w:t>
      </w:r>
      <w:r w:rsidRPr="00DA6559">
        <w:rPr>
          <w:color w:val="auto"/>
          <w:sz w:val="24"/>
          <w:szCs w:val="24"/>
        </w:rPr>
        <w:fldChar w:fldCharType="begin"/>
      </w:r>
      <w:r w:rsidRPr="00DA6559">
        <w:rPr>
          <w:color w:val="auto"/>
          <w:sz w:val="24"/>
          <w:szCs w:val="24"/>
        </w:rPr>
        <w:instrText xml:space="preserve"> SEQ Таблица \* ARABIC </w:instrText>
      </w:r>
      <w:r w:rsidRPr="00DA6559">
        <w:rPr>
          <w:color w:val="auto"/>
          <w:sz w:val="24"/>
          <w:szCs w:val="24"/>
        </w:rPr>
        <w:fldChar w:fldCharType="separate"/>
      </w:r>
      <w:r w:rsidRPr="00DA6559">
        <w:rPr>
          <w:noProof/>
          <w:color w:val="auto"/>
          <w:sz w:val="24"/>
          <w:szCs w:val="24"/>
        </w:rPr>
        <w:t>1</w:t>
      </w:r>
      <w:r w:rsidRPr="00DA6559">
        <w:rPr>
          <w:color w:val="auto"/>
          <w:sz w:val="24"/>
          <w:szCs w:val="24"/>
        </w:rPr>
        <w:fldChar w:fldCharType="end"/>
      </w:r>
      <w:r w:rsidRPr="00DA6559">
        <w:rPr>
          <w:color w:val="auto"/>
          <w:sz w:val="24"/>
          <w:szCs w:val="24"/>
        </w:rPr>
        <w:t xml:space="preserve">. Функция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 w:val="0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</m:d>
      </m:oMath>
    </w:p>
    <w:p w14:paraId="7A12BE9F" w14:textId="570EB041" w:rsidR="00DA6559" w:rsidRDefault="00DA6559" w:rsidP="008611C5">
      <w:pPr>
        <w:rPr>
          <w:rFonts w:eastAsiaTheme="minorEastAsia" w:cs="Times New Roman"/>
        </w:rPr>
      </w:pPr>
      <w:r>
        <w:tab/>
        <w:t xml:space="preserve">Из таблицы получаем, что период </w:t>
      </w:r>
      <w:r>
        <w:rPr>
          <w:i/>
          <w:iCs/>
          <w:lang w:val="en-US"/>
        </w:rPr>
        <w:t>r</w:t>
      </w:r>
      <w:r w:rsidRPr="00DA6559">
        <w:t xml:space="preserve"> </w:t>
      </w:r>
      <w:r>
        <w:t xml:space="preserve">равен 6. Полученный период </w:t>
      </w:r>
      <w:r w:rsidR="008611C5">
        <w:t xml:space="preserve">удовлетворяет всем необходимым условиям. Далее находим </w:t>
      </w:r>
      <w:r w:rsidR="008611C5">
        <w:rPr>
          <w:i/>
          <w:iCs/>
          <w:lang w:val="en-US"/>
        </w:rPr>
        <w:t>p</w:t>
      </w:r>
      <w:r w:rsidR="008611C5">
        <w:t xml:space="preserve"> и </w:t>
      </w:r>
      <w:r w:rsidR="008611C5">
        <w:rPr>
          <w:i/>
          <w:iCs/>
          <w:lang w:val="en-US"/>
        </w:rPr>
        <w:t>q</w:t>
      </w:r>
      <w:r w:rsidR="008611C5" w:rsidRPr="008611C5">
        <w:t xml:space="preserve"> </w:t>
      </w:r>
      <w:r w:rsidR="008611C5" w:rsidRPr="008611C5">
        <w:rPr>
          <w:rFonts w:ascii="Cambria Math" w:hAnsi="Cambria Math"/>
        </w:rPr>
        <w:t xml:space="preserve">⇒ </w:t>
      </w:r>
      <m:oMath>
        <m:r>
          <w:rPr>
            <w:rFonts w:ascii="Cambria Math" w:hAnsi="Cambria Math" w:cs="Times New Roman"/>
          </w:rPr>
          <m:t>p=</m:t>
        </m:r>
        <m:r>
          <w:rPr>
            <w:rFonts w:ascii="Cambria Math" w:eastAsiaTheme="minorEastAsia" w:hAnsi="Cambria Math" w:cs="Times New Roman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+1, 21</m:t>
            </m:r>
          </m:e>
        </m:d>
        <m:r>
          <w:rPr>
            <w:rFonts w:ascii="Cambria Math" w:eastAsiaTheme="minorEastAsia" w:hAnsi="Cambria Math" w:cs="Times New Roman"/>
          </w:rPr>
          <m:t>=3,</m:t>
        </m:r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lang w:val="en-US"/>
          </w:rPr>
          <m:t>q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-1, 21</m:t>
            </m:r>
          </m:e>
        </m:d>
        <m:r>
          <w:rPr>
            <w:rFonts w:ascii="Cambria Math" w:eastAsiaTheme="minorEastAsia" w:hAnsi="Cambria Math" w:cs="Times New Roman"/>
          </w:rPr>
          <m:t>=7</m:t>
        </m:r>
      </m:oMath>
      <w:r w:rsidR="008611C5">
        <w:rPr>
          <w:rFonts w:eastAsiaTheme="minorEastAsia" w:cs="Times New Roman"/>
        </w:rPr>
        <w:t xml:space="preserve">. Получаем, что факторизация числа – </w:t>
      </w:r>
      <m:oMath>
        <m:r>
          <w:rPr>
            <w:rFonts w:ascii="Cambria Math" w:eastAsiaTheme="minorEastAsia" w:hAnsi="Cambria Math" w:cs="Times New Roman"/>
          </w:rPr>
          <m:t>21=7∙3</m:t>
        </m:r>
      </m:oMath>
      <w:r w:rsidR="008611C5">
        <w:rPr>
          <w:rFonts w:eastAsiaTheme="minorEastAsia" w:cs="Times New Roman"/>
        </w:rPr>
        <w:t>.</w:t>
      </w:r>
    </w:p>
    <w:p w14:paraId="50AD1B4D" w14:textId="1CCCBB0A" w:rsidR="00836E8F" w:rsidRDefault="00836E8F" w:rsidP="00836E8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6E8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Квантовая часть алгоритма Шора</w:t>
      </w:r>
    </w:p>
    <w:p w14:paraId="5DAAE834" w14:textId="77777777" w:rsidR="00836E8F" w:rsidRPr="003F0E5D" w:rsidRDefault="00836E8F" w:rsidP="00836E8F">
      <w:pPr>
        <w:rPr>
          <w:lang w:val="en-US"/>
        </w:rPr>
      </w:pPr>
    </w:p>
    <w:sectPr w:rsidR="00836E8F" w:rsidRPr="003F0E5D" w:rsidSect="00B2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398"/>
    <w:multiLevelType w:val="hybridMultilevel"/>
    <w:tmpl w:val="0428E034"/>
    <w:lvl w:ilvl="0" w:tplc="FFFFFFFF">
      <w:start w:val="1"/>
      <w:numFmt w:val="decimal"/>
      <w:lvlText w:val="%1)"/>
      <w:lvlJc w:val="left"/>
      <w:pPr>
        <w:ind w:left="214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6061EB4"/>
    <w:multiLevelType w:val="multilevel"/>
    <w:tmpl w:val="4BF8B7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0461AD"/>
    <w:multiLevelType w:val="hybridMultilevel"/>
    <w:tmpl w:val="1FCE903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425E7"/>
    <w:multiLevelType w:val="hybridMultilevel"/>
    <w:tmpl w:val="A1CED36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638F"/>
    <w:multiLevelType w:val="hybridMultilevel"/>
    <w:tmpl w:val="3C7E0DD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4C9A"/>
    <w:multiLevelType w:val="hybridMultilevel"/>
    <w:tmpl w:val="D9E0E12A"/>
    <w:lvl w:ilvl="0" w:tplc="FFFFFFFF">
      <w:start w:val="1"/>
      <w:numFmt w:val="decimal"/>
      <w:lvlText w:val="%1)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31F70A5F"/>
    <w:multiLevelType w:val="multilevel"/>
    <w:tmpl w:val="4BF8B7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DC7E62"/>
    <w:multiLevelType w:val="hybridMultilevel"/>
    <w:tmpl w:val="B7A0281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77215"/>
    <w:multiLevelType w:val="hybridMultilevel"/>
    <w:tmpl w:val="1FCE90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6D0D3B"/>
    <w:multiLevelType w:val="multilevel"/>
    <w:tmpl w:val="4BF8B7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D5A3D23"/>
    <w:multiLevelType w:val="multilevel"/>
    <w:tmpl w:val="1D6E8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25410481">
    <w:abstractNumId w:val="10"/>
  </w:num>
  <w:num w:numId="2" w16cid:durableId="2017875953">
    <w:abstractNumId w:val="9"/>
  </w:num>
  <w:num w:numId="3" w16cid:durableId="767701766">
    <w:abstractNumId w:val="6"/>
  </w:num>
  <w:num w:numId="4" w16cid:durableId="1606882138">
    <w:abstractNumId w:val="1"/>
  </w:num>
  <w:num w:numId="5" w16cid:durableId="1502744549">
    <w:abstractNumId w:val="8"/>
  </w:num>
  <w:num w:numId="6" w16cid:durableId="1685861143">
    <w:abstractNumId w:val="2"/>
  </w:num>
  <w:num w:numId="7" w16cid:durableId="2047413462">
    <w:abstractNumId w:val="0"/>
  </w:num>
  <w:num w:numId="8" w16cid:durableId="1971591240">
    <w:abstractNumId w:val="7"/>
  </w:num>
  <w:num w:numId="9" w16cid:durableId="201330756">
    <w:abstractNumId w:val="4"/>
  </w:num>
  <w:num w:numId="10" w16cid:durableId="753236354">
    <w:abstractNumId w:val="5"/>
  </w:num>
  <w:num w:numId="11" w16cid:durableId="25725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CB"/>
    <w:rsid w:val="001A7C3F"/>
    <w:rsid w:val="002E0E47"/>
    <w:rsid w:val="003A5FCB"/>
    <w:rsid w:val="003F0E5D"/>
    <w:rsid w:val="006D4EB0"/>
    <w:rsid w:val="006F5EE3"/>
    <w:rsid w:val="00836E8F"/>
    <w:rsid w:val="00843715"/>
    <w:rsid w:val="008611C5"/>
    <w:rsid w:val="0095692D"/>
    <w:rsid w:val="00A95FBC"/>
    <w:rsid w:val="00B2571D"/>
    <w:rsid w:val="00BD18BA"/>
    <w:rsid w:val="00CD3154"/>
    <w:rsid w:val="00DA6559"/>
    <w:rsid w:val="00E00E6D"/>
    <w:rsid w:val="00E676BF"/>
    <w:rsid w:val="00F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0ADA"/>
  <w15:chartTrackingRefBased/>
  <w15:docId w15:val="{5901F15D-FF59-490C-ACEA-F1726B4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6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3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569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76BF"/>
    <w:rPr>
      <w:color w:val="666666"/>
    </w:rPr>
  </w:style>
  <w:style w:type="table" w:styleId="a5">
    <w:name w:val="Table Grid"/>
    <w:basedOn w:val="a1"/>
    <w:uiPriority w:val="39"/>
    <w:rsid w:val="00DA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A6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8611C5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8</cp:revision>
  <dcterms:created xsi:type="dcterms:W3CDTF">2023-11-12T15:36:00Z</dcterms:created>
  <dcterms:modified xsi:type="dcterms:W3CDTF">2023-11-14T18:29:00Z</dcterms:modified>
</cp:coreProperties>
</file>