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A3122F"/>
          <w:sz w:val="40"/>
          <w:szCs w:val="40"/>
        </w:rPr>
        <w:t xml:space="preserve">MÓDULO DE ACREDITAÇÃO — UNIVERSIDADE DO MINHO</w:t>
      </w:r>
    </w:p>
    <w:p>
      <w:pPr>
        <w:spacing w:after="200"/>
        <w:jc w:val="center"/>
      </w:pPr>
      <w:r>
        <w:rPr>
          <w:color w:val="1B1B1F"/>
          <w:sz w:val="26"/>
          <w:szCs w:val="26"/>
        </w:rPr>
        <w:t xml:space="preserve">Guia passo a passo para a criação do protótipo da página web de consulta dos processos de acreditação da A3ES</w:t>
      </w:r>
    </w:p>
    <w:p>
      <w:pPr>
        <w:spacing w:after="120"/>
        <w:jc w:val="center"/>
      </w:pPr>
      <w:r>
        <w:rPr>
          <w:i/>
          <w:iCs/>
          <w:color w:val="63666D"/>
          <w:sz w:val="22"/>
          <w:szCs w:val="22"/>
        </w:rPr>
        <w:t xml:space="preserve">Documento de apoio ao Trabalho de Projeto «Transparência da Oferta Educativa da UMinho»</w:t>
      </w:r>
    </w:p>
    <w:p>
      <w:pPr>
        <w:spacing w:after="0"/>
        <w:jc w:val="center"/>
      </w:pPr>
      <w:r>
        <w:rPr>
          <w:color w:val="63666D"/>
          <w:sz w:val="22"/>
          <w:szCs w:val="22"/>
        </w:rPr>
        <w:t xml:space="preserve">Braga · Julho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1. Enquadramento e objetivo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guia operacionaliza a metodologia prevista na proposta de Trabalho de Projeto «Transparência da Oferta Educativa da UMinho», que identifica a necessidade de um módulo público de Acreditação na página da Universidade do Minho, onde qualquer utilizador possa consultar o estado da avaliação e acreditação institucional e dos ciclos de estudos (A3ES e outras entidades), sem necessidade de solicitar informação ao NACC.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Seguindo a boa prática identificada (página de acreditações do Iscte) e a obrigação legal do artigo 59.º-A do Decreto-Lei n.º 74/2006, na redação do Decreto-Lei n.º 65/2018, o módulo deve apresentar, no mínimo, a data e o prazo de acreditação de cada ciclo de estudos e o número e data do respetivo registo na DGES.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estratégia é faseada, tal como previsto na metodologia da proposta: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Fase A — Protótipo: página web autónoma (um único ficheiro HTML com dados em JSON), criada com apoio de IA generativa, para validar o conceito, os campos de informação e o desenho junto do NACC e das Unidades Orgânicas;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Fase B — Integração institucional: transposição do protótipo validado para uma Webpart nos portais SharePoint da UMinho, com front-end Angular/JavaScript, aplicação C# e base de dados Microsoft SQL Server, conforme a arquitetura tecnológica descrita na proposta.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acompanha um protótipo funcional (ficheiro prototipo_modulo_acreditacao.html), com dados de demonstração fictícios, que resulta da aplicação dos passos 1 a 4 abaixo e pode ser aberto em qualquer navegador.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2. Arquitetura: do protótipo à solução final</w:t>
      </w:r>
    </w:p>
    <w:tbl>
      <w:tblPr>
        <w:tblW w:type="dxa" w:w="92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1900"/>
        <w:gridCol w:w="3400"/>
        <w:gridCol w:w="3960"/>
      </w:tblGrid>
      <w:tr>
        <w:trPr>
          <w:tblHeader/>
        </w:trPr>
        <w:tc>
          <w:tcPr>
            <w:tcW w:type="dxa" w:w="190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40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A — Protótipo</w:t>
            </w:r>
          </w:p>
        </w:tc>
        <w:tc>
          <w:tcPr>
            <w:tcW w:type="dxa" w:w="396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B — Solução institucional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Alojamento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Ficheiro local / ambiente de teste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Portais UMinho (SharePoint)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HTML + CSS + JavaScript num único ficheiro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Webpart (SPFx / Angular ou JavaScript)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Dados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JSON embebido, exportado de Excel pelo NACC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API em C# sobre Microsoft SQL Server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Manual (substituição do bloco de dados)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Automática, a partir da base de dados do NACC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NACC e UO (validação interna)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Público em geral e comunidade académica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ponto crítico da arquitetura é que a estrutura de dados definida no Passo 1 é a mesma nas duas fases: o que muda é apenas a origem (ficheiro JSON no protótipo; base de dados SQL na solução final). Isto garante que todo o trabalho de levantamento e desenho feito no protótipo é diretamente reaproveitado na integração.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3. Passo 1 — Levantamento da informação e modelo de dados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Identificar, com o NACC, a informação pertinente a disponibilizar e as fontes correspondentes. Recomenda-se o seguinte dicionário de dados mínimo para cada ciclo de estudos:</w:t>
      </w:r>
    </w:p>
    <w:tbl>
      <w:tblPr>
        <w:tblW w:type="dxa" w:w="92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1700"/>
        <w:gridCol w:w="4800"/>
        <w:gridCol w:w="2760"/>
      </w:tblGrid>
      <w:tr>
        <w:trPr>
          <w:tblHeader/>
        </w:trPr>
        <w:tc>
          <w:tcPr>
            <w:tcW w:type="dxa" w:w="170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80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nome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Designação do ciclo de estudos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Catálogo NACC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grau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Licenciatura, Mestrado, Mestrado Integrado, Doutoramento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Catálogo NACC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uo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Unidade Orgânica responsável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Catálogo NACC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estado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Estado A3ES: Acreditado; Acreditado com condições; Em avaliação; Não acreditado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A3ES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proc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N.º do processo A3ES (ex.: ACEF/2324/0901; NCE/25/…)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A3ES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dataDecisao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Data de publicação da decisão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A3ES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anos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Prazo de acreditação (n.º de anos)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A3ES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fim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Data de fim da validade da acreditação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A3ES / cálculo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registo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N.º de registo do ciclo de estudos (ex.: R/A-Ef …/2011)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DGES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dataRegisto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Data do registo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DGES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link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Hiperligação para a deliberação na página da A3ES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A3ES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 acreditação institucional e outras certificações (A3ES institucional, EUA-IEP, EUR-ACE, AACSB, etc.), basta um registo por entidade com: entidade, tipo de acreditação/certificação, estado, validade e referência do processo.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Fontes a mapear: (i) a área pública da A3ES com os resultados dos processos de avaliação/acreditação; (ii) o registo de ciclos de estudos da DGES; (iii) os processos internos do NACC, que são a fonte autoritativa para consolidar e verificar a informação. O NACC deve ficar formalmente identificado como responsável pela validação e atualização dos dados.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4. Passo 2 — Preparar os dados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Criar um ficheiro Excel com uma linha por ciclo de estudos e uma coluna por campo do dicionário de dados (o NACC já dispõe desta informação de forma dispersa; trata-se de a consolidar numa única tabela).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Validar a tabela com o NACC (estados, datas e números de registo conferidos com a A3ES e a DGES).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Converter a tabela para JSON — pode pedir-se diretamente à plataforma de IA generativa: «converte esta tabela para um array JSON com estes nomes de campos». Exemplo de um registo: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{ "nome": "Ciência Política", "grau": "Licenciatura",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  "uo": "EEG — Escola de Economia, Gestão e Ciência Política",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  "estado": "Acreditado", "proc": "ACEF/2324/0901",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  "dataDecisao": "2024-07-18", "anos": 6, "fim": "2030-07-31",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  "registo": "R/A-Ef 2101/2011", "dataRegisto": "2011-03-18",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  "link": "https://www.a3es.pt/..." }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Usar sempre datas no formato AAAA-MM-DD no ficheiro de dados (a página converte para o formato português na apresentação).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5. Passo 3 — Criar a página com IA generativa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Conforme a metodologia da proposta, o protótipo é criado com uma plataforma de IA generativa (por exemplo, o Claude). O procedimento é: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Fornecer à plataforma o dicionário de dados (Passo 1) e uma amostra dos dados em JSON (Passo 2).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Pedir uma página HTML única e autónoma (sem servidor), com os requisitos funcionais do quadro abaixo. O Anexo A contém um exemplo de prompt completo, pronto a utilizar.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Iterar: pedir ajustes de conteúdo, filtros, cores institucionais e textos até o resultado corresponder ao pretendido. Cada iteração demora minutos, não semanas — é esta a vantagem da abordagem exploratória e interativa prevista na metodologia.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B1B1F"/>
          <w:sz w:val="25"/>
          <w:szCs w:val="25"/>
        </w:rPr>
        <w:t xml:space="preserve">Requisitos funcionais recomendados</w:t>
      </w:r>
    </w:p>
    <w:tbl>
      <w:tblPr>
        <w:tblW w:type="dxa" w:w="92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2600"/>
        <w:gridCol w:w="6660"/>
      </w:tblGrid>
      <w:tr>
        <w:trPr>
          <w:tblHeader/>
        </w:trPr>
        <w:tc>
          <w:tcPr>
            <w:tcW w:type="dxa" w:w="260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66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Indicadores de síntese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Total de ciclos, acreditados, em avaliação, acreditações a expirar em ≤ 18 meses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Acreditação institucional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Cartões com A3ES institucional e outras entidades (EUA, EUR-ACE, …)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Pesquisa livre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Por designação do ciclo, n.º de processo ou n.º de registo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Filtros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Unidade Orgânica, grau e estado de acreditação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Tabela ordenável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Clique nos cabeçalhos para ordenar (designação, decisão, validade, …)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Validade visual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Barra de tempo restante de acreditação por ciclo, com código de cores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Ligação à deliberação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Hiperligação para a decisão publicada na página da A3ES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Botão de exportação da vista filtrada para CSV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Conformidade legal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Menção da data/prazo de acreditação e n.º/data de registo (art. 59.º-A)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ficheiro prototipo_modulo_acreditacao.html que acompanha este guia implementa todos estes requisitos e serve de ponto de partida: basta substituir o bloco de dados de demonstração pelos dados reais preparados no Passo 2.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6. Passo 4 — Testar localmente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Guardar o ficheiro HTML no computador e abri-lo com duplo clique (Chrome, Edge ou Firefox). Não é necessário servidor nem instalação de software.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Verificar sistematicamente: pesquisa, cada filtro, ordenação de cada coluna, exportação CSV, abertura das hiperligações das deliberações e apresentação em ecrã de telemóvel (o navegador permite simular, com F12 → modo dispositivo).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Conferir os dados: escolher aleatoriamente 5 a 10 ciclos de estudos e comparar os valores apresentados com a página da A3ES e o registo da DGES.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sz w:val="22"/>
          <w:szCs w:val="22"/>
        </w:rPr>
        <w:t xml:space="preserve">Para testes com vários utilizadores em simultâneo (ambiente virtual, como previsto na metodologia), colocar o ficheiro numa área partilhada institucional (SharePoint/OneDrive UMinho) ou num alojamento de teste. Enquanto contiver apenas dados de demonstração, qualquer alojamento serve; com dados reais, usar exclusivamente infraestrutura institucional.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7. Passo 5 — Validação com as partes interessadas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Antes da integração institucional, validar o protótipo com os destinatários identificados na proposta: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NACC — exatidão dos dados, adequação do dicionário de dados e do circuito de atualização;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Unidades Orgânicas (Presidências, Conselhos Pedagógicos, Secretários) — utilidade da informação e resposta às questões recorrentes (prazos de acreditação em curso, validade das acreditações, previsão de avaliações);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Gabinete de Comunicação e Imagem — alinhamento com a identidade visual e com a organização da informação da oferta educativa;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Reitoria / dirigentes das Unidades de Serviços — enquadramento institucional e decisão de publicação.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Sugere-se um guião de validação curto (10–15 minutos por sessão), com tarefas concretas («encontre até quando está acreditado o Mestrado X»; «exporte os ciclos da sua UO») e registo das dificuldades. As alterações são incorporadas por nova iteração com a IA generativa (Passo 3). Este exercício pode ainda alimentar o QSu do NACC como evidência de ação de melhoria.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8. Passo 6 — Integração nos portais da UMinho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Validado o protótipo, a transposição para a arquitetura institucional descrita na proposta faz-se em quatro frentes, em articulação com os serviços de informática da UMinho: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Base de dados — criar em Microsoft SQL Server as tabelas correspondentes ao dicionário de dados (ciclos de estudos; acreditações institucionais), com carregamento inicial a partir da tabela consolidada do NACC.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API — expor os dados através da aplicação C# existente (endpoint de leitura pública, apenas com a informação a publicar).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Webpart — reconstruir a interface do protótipo como Webpart SharePoint (SPFx, em Angular/JavaScript, conforme a stack dos portais), substituindo o JSON embebido pela chamada à API. O HTML/CSS/JavaScript do protótipo serve de especificação visual e funcional direta.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sz w:val="22"/>
          <w:szCs w:val="22"/>
        </w:rPr>
        <w:t xml:space="preserve">Atualização e governação — definir o circuito de atualização (o NACC atualiza a base de dados quando há nova deliberação da A3ES ou novo registo DGES; a página reflete automaticamente), a periodicidade de revisão global e o campo «última atualização» visível ao público.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Disponibilizada como Webpart, a ferramenta pode ser adicionada pelos gestores de conteúdos a qualquer página dos portais da UMinho, como previsto na proposta.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9. Cronograma indicativo e riscos</w:t>
      </w:r>
    </w:p>
    <w:tbl>
      <w:tblPr>
        <w:tblW w:type="dxa" w:w="9260"/>
        <w:tblBorders>
          <w:top w:val="single" w:color="D9D6CE" w:sz="4"/>
          <w:left w:val="single" w:color="D9D6CE" w:sz="4"/>
          <w:bottom w:val="single" w:color="D9D6CE" w:sz="4"/>
          <w:right w:val="single" w:color="D9D6CE" w:sz="4"/>
          <w:insideH w:val="single" w:color="D9D6CE" w:sz="4"/>
          <w:insideV w:val="single" w:color="D9D6CE" w:sz="4"/>
        </w:tblBorders>
      </w:tblPr>
      <w:tblGrid>
        <w:gridCol w:w="4200"/>
        <w:gridCol w:w="2200"/>
        <w:gridCol w:w="2860"/>
      </w:tblGrid>
      <w:tr>
        <w:trPr>
          <w:tblHeader/>
        </w:trPr>
        <w:tc>
          <w:tcPr>
            <w:tcW w:type="dxa" w:w="420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 indicativa</w:t>
            </w:r>
          </w:p>
        </w:tc>
        <w:tc>
          <w:tcPr>
            <w:tcW w:type="dxa" w:w="2860"/>
            <w:shd w:fill="A3122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 principal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Passo 1 — Levantamento e modelo de dados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Autora do projeto + NACC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Passo 2 — Preparação e validação dos dados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2–4 semanas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NACC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Passo 3 — Protótipo com IA generativa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1 semana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Autora do projeto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Passo 4 — Testes locais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1 semana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Autora do projeto + NACC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Passo 5 — Validação com stakeholders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Autora + NACC + UO + GCI</w:t>
            </w:r>
          </w:p>
        </w:tc>
      </w:tr>
      <w:tr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Passo 6 — Integração SharePoint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6–10 semanas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1F"/>
                <w:sz w:val="20"/>
                <w:szCs w:val="20"/>
              </w:rPr>
              <w:t xml:space="preserve">Serviços de informática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Principais riscos e mitigações: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Dados desatualizados após publicação — mitigar com circuito de atualização formal no NACC e data de «última atualização» visível;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Escassez de recursos dos serviços de informática para a Fase B — mitigar publicando o protótipo validado numa página institucional simples como solução transitória;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Divergências entre fontes (A3ES vs. DGES vs. registos internos) — mitigar definindo a A3ES/DGES como fontes autoritativas e documentando exceções;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Informação sensível — publicar apenas informação de natureza pública (deliberações e registos já publicados); os dados não incluem informação pessoal, pelo que o impacto RGPD é mínimo, mas deve ser confirmado com o EPD da UMinho.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A3122F"/>
          <w:sz w:val="30"/>
          <w:szCs w:val="30"/>
        </w:rPr>
        <w:t xml:space="preserve">Anexo A — Exemplo de prompt para a IA generativa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Texto a fornecer à plataforma de IA generativa no Passo 3 (juntar o ficheiro JSON com os dados):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Cria uma página HTML única e autónoma (HTML + CSS + JavaScript num só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ficheiro, sem servidor) para consulta pública dos processos de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acreditação da Universidade do Minho, com o título «Acreditação da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Oferta Educativa». A página deve: (1) apresentar indicadores de síntese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— total de ciclos, acreditados, em avaliação e acreditações a expirar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em 18 meses; (2) mostrar cartões com a acreditação institucional (A3ES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e outras entidades); (3) ter pesquisa livre e filtros por Unidade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Orgânica, grau e estado; (4) apresentar uma tabela ordenável com: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ciclo de estudos, grau, UO, estado A3ES, n.º de processo, data da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decisão, prazo e fim de validade da acreditação (com barra visual do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tempo restante), n.º e data de registo DGES e ligação à deliberação;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(5) permitir exportar a vista filtrada para CSV; (6) indicar a data da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última atualização e uma nota legal sobre o artigo 59.º-A do DL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74/2006 (redação do DL 65/2018). Usa os dados do ficheiro JSON em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anexo. Design sóbrio e institucional, responsivo, em português de</w:t>
      </w:r>
    </w:p>
    <w:p>
      <w:pPr>
        <w:shd w:fill="F4F3EF" w:val="clear"/>
        <w:spacing w:after="60" w:line="260"/>
      </w:pPr>
      <w:r>
        <w:rPr>
          <w:rFonts w:ascii="Consolas" w:cs="Consolas" w:eastAsia="Consolas" w:hAnsi="Consolas"/>
          <w:sz w:val="18"/>
          <w:szCs w:val="18"/>
        </w:rPr>
        <w:t xml:space="preserve">Portugal, com datas no formato DD-MM-AAAA.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Depois da primeira versão, iterar com pedidos concretos: «acrescenta o filtro X», «usa as cores institucionais da UMinho», «ordena por defeito pela data de fim de acreditação», etc.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2026-07-15T08:26:11.779Z</dcterms:created>
  <dcterms:modified xsi:type="dcterms:W3CDTF">2026-07-15T08:26:11.794Z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