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A3DF" w14:textId="08FC9A7D" w:rsidR="00271A8F" w:rsidRDefault="00446184" w:rsidP="005E5579">
      <w:pPr>
        <w:rPr>
          <w:sz w:val="28"/>
          <w:szCs w:val="28"/>
        </w:rPr>
      </w:pPr>
      <w:r w:rsidRPr="001A6EEC">
        <w:rPr>
          <w:sz w:val="28"/>
          <w:szCs w:val="28"/>
        </w:rPr>
        <w:t xml:space="preserve">Ze względu na </w:t>
      </w:r>
      <w:r w:rsidR="001A6EEC" w:rsidRPr="001A6EEC">
        <w:rPr>
          <w:sz w:val="28"/>
          <w:szCs w:val="28"/>
        </w:rPr>
        <w:t xml:space="preserve">obecne zapotrzebowanie firmy jak i przewidywany wzrost jako główne łącze </w:t>
      </w:r>
      <w:r w:rsidR="001A6EEC">
        <w:rPr>
          <w:sz w:val="28"/>
          <w:szCs w:val="28"/>
        </w:rPr>
        <w:t>została wybrana usługa „FTTH Optymalny” dostarczana przez firmę REDE.  Poza dostępem do Internetu REDE oferuje również stały adres IP</w:t>
      </w:r>
      <w:r w:rsidR="00271A8F">
        <w:rPr>
          <w:sz w:val="28"/>
          <w:szCs w:val="28"/>
        </w:rPr>
        <w:t>. Firma posiada również</w:t>
      </w:r>
      <w:r w:rsidR="001A6EEC">
        <w:rPr>
          <w:sz w:val="28"/>
          <w:szCs w:val="28"/>
        </w:rPr>
        <w:t xml:space="preserve"> </w:t>
      </w:r>
      <w:r w:rsidR="00271A8F">
        <w:rPr>
          <w:sz w:val="28"/>
          <w:szCs w:val="28"/>
        </w:rPr>
        <w:t>ofertę „FTTH Komfortowy” o wyższej przepustowości, co może okazać się przydatne przy dużym rozroście firmy w przyszłości.</w:t>
      </w:r>
      <w:r w:rsidR="00271A8F">
        <w:rPr>
          <w:sz w:val="28"/>
          <w:szCs w:val="28"/>
        </w:rPr>
        <w:br/>
      </w:r>
      <w:r w:rsidR="00271A8F">
        <w:rPr>
          <w:sz w:val="28"/>
          <w:szCs w:val="28"/>
        </w:rPr>
        <w:br/>
        <w:t>Koszty oferty:</w:t>
      </w:r>
    </w:p>
    <w:p w14:paraId="267F4510" w14:textId="223272E2" w:rsidR="00271A8F" w:rsidRPr="005E5579" w:rsidRDefault="00271A8F" w:rsidP="005E5579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5E5579">
        <w:rPr>
          <w:sz w:val="28"/>
          <w:szCs w:val="28"/>
        </w:rPr>
        <w:t>Opłata aktywacyjna – 49zł</w:t>
      </w:r>
    </w:p>
    <w:p w14:paraId="32E6C490" w14:textId="1BB420D6" w:rsidR="00271A8F" w:rsidRPr="005E5579" w:rsidRDefault="00271A8F" w:rsidP="005E5579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5E5579">
        <w:rPr>
          <w:sz w:val="28"/>
          <w:szCs w:val="28"/>
        </w:rPr>
        <w:t>Konwerter FTTH -&gt; RJ-45 – 150zł</w:t>
      </w:r>
    </w:p>
    <w:p w14:paraId="685C6FA1" w14:textId="4B3F6608" w:rsidR="00271A8F" w:rsidRPr="005E5579" w:rsidRDefault="00271A8F" w:rsidP="005E5579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5E5579">
        <w:rPr>
          <w:sz w:val="28"/>
          <w:szCs w:val="28"/>
        </w:rPr>
        <w:t>Stała opłata miesięczna – 59zł</w:t>
      </w:r>
    </w:p>
    <w:p w14:paraId="5A3A1726" w14:textId="25C98040" w:rsidR="00271A8F" w:rsidRPr="005E5579" w:rsidRDefault="00271A8F" w:rsidP="005E5579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5E5579">
        <w:rPr>
          <w:sz w:val="28"/>
          <w:szCs w:val="28"/>
        </w:rPr>
        <w:t>Zewnętrzny adres IP – 15zł miesięcznie</w:t>
      </w:r>
    </w:p>
    <w:p w14:paraId="37AE0348" w14:textId="144CCE79" w:rsidR="00271A8F" w:rsidRDefault="00271A8F" w:rsidP="00271A8F">
      <w:pPr>
        <w:rPr>
          <w:sz w:val="28"/>
          <w:szCs w:val="28"/>
        </w:rPr>
      </w:pPr>
      <w:r>
        <w:rPr>
          <w:sz w:val="28"/>
          <w:szCs w:val="28"/>
        </w:rPr>
        <w:t>Parametry łącza:</w:t>
      </w:r>
    </w:p>
    <w:p w14:paraId="65B54271" w14:textId="459F2486" w:rsidR="00271A8F" w:rsidRDefault="00271A8F" w:rsidP="00271A8F">
      <w:pPr>
        <w:pStyle w:val="Akapitzlist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– 100Mb/s</w:t>
      </w:r>
    </w:p>
    <w:p w14:paraId="219DDFB9" w14:textId="5C0F6434" w:rsidR="00271A8F" w:rsidRDefault="00271A8F" w:rsidP="00271A8F">
      <w:pPr>
        <w:pStyle w:val="Akapitzlist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 – 100Mb/s</w:t>
      </w:r>
    </w:p>
    <w:p w14:paraId="3312787F" w14:textId="22AE0B38" w:rsidR="00271A8F" w:rsidRDefault="00271A8F" w:rsidP="00271A8F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Czas trwania umowy – 36 miesięcy</w:t>
      </w:r>
    </w:p>
    <w:p w14:paraId="09F122E3" w14:textId="6080B80E" w:rsidR="00271A8F" w:rsidRDefault="00271A8F" w:rsidP="00271A8F">
      <w:pPr>
        <w:rPr>
          <w:sz w:val="28"/>
          <w:szCs w:val="28"/>
        </w:rPr>
      </w:pPr>
    </w:p>
    <w:p w14:paraId="4521C994" w14:textId="4C73169F" w:rsidR="00271A8F" w:rsidRDefault="00271A8F" w:rsidP="00271A8F">
      <w:pPr>
        <w:rPr>
          <w:sz w:val="28"/>
          <w:szCs w:val="28"/>
        </w:rPr>
      </w:pPr>
      <w:r>
        <w:rPr>
          <w:sz w:val="28"/>
          <w:szCs w:val="28"/>
        </w:rPr>
        <w:t>Jako łącze zapasowe została wybrana oferta firmy Netia „Internet 100”</w:t>
      </w:r>
      <w:r w:rsidR="008D245A">
        <w:rPr>
          <w:sz w:val="28"/>
          <w:szCs w:val="28"/>
        </w:rPr>
        <w:t>.  Prędkość wysyłania w tej ofercie jest nieco niższa niż wymagana do w pełni bezproblemowego funkcjonowania sieci, ale wystarczająca dla podtrzymania działania najbardziej krytycznych transferów danych.</w:t>
      </w:r>
      <w:r w:rsidR="005E5579">
        <w:rPr>
          <w:sz w:val="28"/>
          <w:szCs w:val="28"/>
        </w:rPr>
        <w:t xml:space="preserve"> </w:t>
      </w:r>
    </w:p>
    <w:p w14:paraId="2B4CD05F" w14:textId="3CE2950B" w:rsidR="008D245A" w:rsidRDefault="008D245A" w:rsidP="00271A8F">
      <w:pPr>
        <w:rPr>
          <w:sz w:val="28"/>
          <w:szCs w:val="28"/>
        </w:rPr>
      </w:pPr>
    </w:p>
    <w:p w14:paraId="5B7C9A3D" w14:textId="3924719E" w:rsidR="008D245A" w:rsidRDefault="008D245A" w:rsidP="00271A8F">
      <w:pPr>
        <w:rPr>
          <w:sz w:val="28"/>
          <w:szCs w:val="28"/>
        </w:rPr>
      </w:pPr>
      <w:r>
        <w:rPr>
          <w:sz w:val="28"/>
          <w:szCs w:val="28"/>
        </w:rPr>
        <w:t>Koszty oferty:</w:t>
      </w:r>
    </w:p>
    <w:p w14:paraId="46278481" w14:textId="34577D70" w:rsidR="008D245A" w:rsidRDefault="005E5579" w:rsidP="008D245A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Opłata aktywacyjna - 29zł</w:t>
      </w:r>
    </w:p>
    <w:p w14:paraId="60DF02E6" w14:textId="64D4D0DD" w:rsidR="005E5579" w:rsidRDefault="005E5579" w:rsidP="008D245A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Utrzymanie łącza telefonicznego – 29.24zł miesięcznie</w:t>
      </w:r>
    </w:p>
    <w:p w14:paraId="4EED2049" w14:textId="13C51FF5" w:rsidR="005E5579" w:rsidRDefault="005E5579" w:rsidP="008D245A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Stała opłata miesięczna – 49.90zł</w:t>
      </w:r>
    </w:p>
    <w:p w14:paraId="5BA2B615" w14:textId="1623DC49" w:rsidR="005E5579" w:rsidRDefault="005E5579" w:rsidP="005E5579">
      <w:pPr>
        <w:rPr>
          <w:sz w:val="28"/>
          <w:szCs w:val="28"/>
        </w:rPr>
      </w:pPr>
    </w:p>
    <w:p w14:paraId="78C69889" w14:textId="608C7C40" w:rsidR="005E5579" w:rsidRDefault="005E5579" w:rsidP="005E5579">
      <w:pPr>
        <w:rPr>
          <w:sz w:val="28"/>
          <w:szCs w:val="28"/>
        </w:rPr>
      </w:pPr>
      <w:r>
        <w:rPr>
          <w:sz w:val="28"/>
          <w:szCs w:val="28"/>
        </w:rPr>
        <w:t>Parametry łącza:</w:t>
      </w:r>
      <w:bookmarkStart w:id="0" w:name="_GoBack"/>
      <w:bookmarkEnd w:id="0"/>
    </w:p>
    <w:p w14:paraId="08878077" w14:textId="0BAAA00E" w:rsidR="005E5579" w:rsidRDefault="005E5579" w:rsidP="005E5579">
      <w:pPr>
        <w:pStyle w:val="Akapitzlist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– 100Mb/s</w:t>
      </w:r>
    </w:p>
    <w:p w14:paraId="2BCAFB40" w14:textId="67387FDF" w:rsidR="005E5579" w:rsidRDefault="005E5579" w:rsidP="005E5579">
      <w:pPr>
        <w:pStyle w:val="Akapitzlist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 – 50Mb/s</w:t>
      </w:r>
    </w:p>
    <w:p w14:paraId="7D8E6D04" w14:textId="1522068E" w:rsidR="005E5579" w:rsidRPr="005E5579" w:rsidRDefault="005E5579" w:rsidP="005E5579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Czas trwania umowy – 24 miesiące</w:t>
      </w:r>
    </w:p>
    <w:p w14:paraId="25FFA059" w14:textId="74C45115" w:rsidR="00271A8F" w:rsidRPr="00271A8F" w:rsidRDefault="00271A8F" w:rsidP="00271A8F">
      <w:pPr>
        <w:rPr>
          <w:sz w:val="28"/>
          <w:szCs w:val="28"/>
        </w:rPr>
      </w:pPr>
    </w:p>
    <w:sectPr w:rsidR="00271A8F" w:rsidRPr="00271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370B"/>
    <w:multiLevelType w:val="hybridMultilevel"/>
    <w:tmpl w:val="CD8E46B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C05DC1"/>
    <w:multiLevelType w:val="hybridMultilevel"/>
    <w:tmpl w:val="EFC6469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BF2D09"/>
    <w:multiLevelType w:val="hybridMultilevel"/>
    <w:tmpl w:val="B9FCB146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49C607C5"/>
    <w:multiLevelType w:val="hybridMultilevel"/>
    <w:tmpl w:val="84ECCB0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573918"/>
    <w:multiLevelType w:val="hybridMultilevel"/>
    <w:tmpl w:val="39D63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6450C"/>
    <w:multiLevelType w:val="hybridMultilevel"/>
    <w:tmpl w:val="3D58C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86282"/>
    <w:multiLevelType w:val="hybridMultilevel"/>
    <w:tmpl w:val="A7F4EA8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38126C"/>
    <w:multiLevelType w:val="hybridMultilevel"/>
    <w:tmpl w:val="F19CB65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B724997"/>
    <w:multiLevelType w:val="hybridMultilevel"/>
    <w:tmpl w:val="DA28E84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5127818"/>
    <w:multiLevelType w:val="hybridMultilevel"/>
    <w:tmpl w:val="ECDE8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14DCE"/>
    <w:multiLevelType w:val="hybridMultilevel"/>
    <w:tmpl w:val="4540FEA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A"/>
    <w:rsid w:val="001A6EEC"/>
    <w:rsid w:val="00271A8F"/>
    <w:rsid w:val="00446184"/>
    <w:rsid w:val="005D179F"/>
    <w:rsid w:val="005E5579"/>
    <w:rsid w:val="006252CA"/>
    <w:rsid w:val="008D245A"/>
    <w:rsid w:val="00E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BAC6"/>
  <w15:chartTrackingRefBased/>
  <w15:docId w15:val="{62AB65C7-4B41-4E61-85C3-462C7F63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Khaydarin</dc:creator>
  <cp:keywords/>
  <dc:description/>
  <cp:lastModifiedBy>Khaydarin</cp:lastModifiedBy>
  <cp:revision>2</cp:revision>
  <dcterms:created xsi:type="dcterms:W3CDTF">2018-01-18T18:17:00Z</dcterms:created>
  <dcterms:modified xsi:type="dcterms:W3CDTF">2018-01-18T19:44:00Z</dcterms:modified>
</cp:coreProperties>
</file>