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cs="Arial" w:hint="cs"/>
          <w:b/>
          <w:bCs/>
          <w:sz w:val="32"/>
          <w:szCs w:val="32"/>
          <w:rtl/>
        </w:rPr>
      </w:pPr>
      <w:r>
        <w:rPr>
          <w:rFonts w:cs="Arial"/>
          <w:b/>
          <w:bCs/>
          <w:sz w:val="32"/>
          <w:szCs w:val="32"/>
          <w:rtl/>
        </w:rPr>
        <w:t xml:space="preserve"> </w:t>
      </w:r>
      <w:r>
        <w:rPr>
          <w:rFonts w:cs="Arial" w:hint="cs"/>
          <w:b/>
          <w:bCs/>
          <w:sz w:val="32"/>
          <w:szCs w:val="32"/>
          <w:rtl/>
        </w:rPr>
        <w:t>حضور</w:t>
      </w:r>
      <w:r>
        <w:rPr>
          <w:rFonts w:cs="Arial"/>
          <w:b/>
          <w:bCs/>
          <w:sz w:val="32"/>
          <w:szCs w:val="32"/>
          <w:rtl/>
        </w:rPr>
        <w:t xml:space="preserve"> </w:t>
      </w:r>
      <w:r>
        <w:rPr>
          <w:rFonts w:cs="Arial" w:hint="cs"/>
          <w:b/>
          <w:bCs/>
          <w:sz w:val="32"/>
          <w:szCs w:val="32"/>
          <w:rtl/>
        </w:rPr>
        <w:t>المتهم</w:t>
      </w:r>
      <w:r>
        <w:rPr>
          <w:rFonts w:cs="Arial"/>
          <w:b/>
          <w:bCs/>
          <w:sz w:val="32"/>
          <w:szCs w:val="32"/>
          <w:rtl/>
        </w:rPr>
        <w:t xml:space="preserve"> </w:t>
      </w:r>
      <w:r>
        <w:rPr>
          <w:rFonts w:cs="Arial" w:hint="cs"/>
          <w:b/>
          <w:bCs/>
          <w:sz w:val="32"/>
          <w:szCs w:val="32"/>
          <w:rtl/>
        </w:rPr>
        <w:t>بشخصه</w:t>
      </w:r>
      <w:r>
        <w:rPr>
          <w:rFonts w:cs="Arial"/>
          <w:b/>
          <w:bCs/>
          <w:sz w:val="32"/>
          <w:szCs w:val="32"/>
          <w:rtl/>
        </w:rPr>
        <w:t xml:space="preserve"> </w:t>
      </w:r>
      <w:r>
        <w:rPr>
          <w:rFonts w:cs="Arial" w:hint="cs"/>
          <w:b/>
          <w:bCs/>
          <w:sz w:val="32"/>
          <w:szCs w:val="32"/>
          <w:rtl/>
        </w:rPr>
        <w:t>قبل</w:t>
      </w:r>
      <w:r>
        <w:rPr>
          <w:rFonts w:cs="Arial"/>
          <w:b/>
          <w:bCs/>
          <w:sz w:val="32"/>
          <w:szCs w:val="32"/>
          <w:rtl/>
        </w:rPr>
        <w:t xml:space="preserve"> </w:t>
      </w:r>
      <w:r>
        <w:rPr>
          <w:rFonts w:hint="cs"/>
          <w:b/>
          <w:bCs/>
          <w:sz w:val="32"/>
          <w:szCs w:val="32"/>
          <w:rtl/>
          <w:lang w:bidi="ar-DZ"/>
        </w:rPr>
        <w:t>إ</w:t>
      </w:r>
      <w:r>
        <w:rPr>
          <w:rFonts w:cs="Arial" w:hint="cs"/>
          <w:b/>
          <w:bCs/>
          <w:sz w:val="32"/>
          <w:szCs w:val="32"/>
          <w:rtl/>
        </w:rPr>
        <w:t>عتبار</w:t>
      </w:r>
      <w:r>
        <w:rPr>
          <w:rFonts w:cs="Arial"/>
          <w:b/>
          <w:bCs/>
          <w:sz w:val="32"/>
          <w:szCs w:val="32"/>
          <w:rtl/>
        </w:rPr>
        <w:t xml:space="preserve"> </w:t>
      </w:r>
      <w:r>
        <w:rPr>
          <w:rFonts w:cs="Arial" w:hint="cs"/>
          <w:b/>
          <w:bCs/>
          <w:sz w:val="32"/>
          <w:szCs w:val="32"/>
          <w:rtl/>
        </w:rPr>
        <w:t>إستئنافه</w:t>
      </w:r>
      <w:r>
        <w:rPr>
          <w:rFonts w:cs="Arial"/>
          <w:b/>
          <w:bCs/>
          <w:sz w:val="32"/>
          <w:szCs w:val="32"/>
          <w:rtl/>
        </w:rPr>
        <w:t xml:space="preserve"> </w:t>
      </w:r>
      <w:r>
        <w:rPr>
          <w:rFonts w:cs="Arial" w:hint="cs"/>
          <w:b/>
          <w:bCs/>
          <w:sz w:val="32"/>
          <w:szCs w:val="32"/>
          <w:rtl/>
        </w:rPr>
        <w:t>كأن</w:t>
      </w:r>
      <w:r>
        <w:rPr>
          <w:rFonts w:cs="Arial"/>
          <w:b/>
          <w:bCs/>
          <w:sz w:val="32"/>
          <w:szCs w:val="32"/>
          <w:rtl/>
        </w:rPr>
        <w:t xml:space="preserve"> </w:t>
      </w:r>
      <w:r>
        <w:rPr>
          <w:rFonts w:cs="Arial" w:hint="cs"/>
          <w:b/>
          <w:bCs/>
          <w:sz w:val="32"/>
          <w:szCs w:val="32"/>
          <w:rtl/>
        </w:rPr>
        <w:t>لم</w:t>
      </w:r>
      <w:r>
        <w:rPr>
          <w:rFonts w:cs="Arial"/>
          <w:b/>
          <w:bCs/>
          <w:sz w:val="32"/>
          <w:szCs w:val="32"/>
          <w:rtl/>
        </w:rPr>
        <w:t xml:space="preserve"> </w:t>
      </w:r>
      <w:r>
        <w:rPr>
          <w:rFonts w:cs="Arial" w:hint="cs"/>
          <w:b/>
          <w:bCs/>
          <w:sz w:val="32"/>
          <w:szCs w:val="32"/>
          <w:rtl/>
        </w:rPr>
        <w:t>يكن</w:t>
      </w:r>
    </w:p>
    <w:p>
      <w:pPr>
        <w:pStyle w:val="style0"/>
        <w:jc w:val="right"/>
        <w:rPr>
          <w:rFonts w:cs="Arial" w:hint="cs"/>
          <w:sz w:val="32"/>
          <w:szCs w:val="32"/>
          <w:rtl/>
        </w:rPr>
      </w:pPr>
      <w:r>
        <w:rPr>
          <w:rFonts w:cs="Arial" w:hint="cs"/>
          <w:sz w:val="32"/>
          <w:szCs w:val="32"/>
          <w:rtl/>
        </w:rPr>
        <w:t>أ.د</w:t>
      </w:r>
      <w:r>
        <w:rPr>
          <w:rFonts w:cs="Arial" w:hint="cs"/>
          <w:sz w:val="32"/>
          <w:szCs w:val="32"/>
          <w:rtl/>
        </w:rPr>
        <w:t xml:space="preserve">/ </w:t>
      </w:r>
      <w:r>
        <w:rPr>
          <w:rFonts w:cs="Arial" w:hint="cs"/>
          <w:sz w:val="32"/>
          <w:szCs w:val="32"/>
          <w:rtl/>
        </w:rPr>
        <w:t>عبدالمؤمن</w:t>
      </w:r>
      <w:r>
        <w:rPr>
          <w:rFonts w:cs="Arial" w:hint="cs"/>
          <w:sz w:val="32"/>
          <w:szCs w:val="32"/>
          <w:rtl/>
        </w:rPr>
        <w:t xml:space="preserve"> شجاع الدين </w:t>
      </w:r>
    </w:p>
    <w:p>
      <w:pPr>
        <w:pStyle w:val="style0"/>
        <w:jc w:val="right"/>
        <w:rPr>
          <w:rFonts w:cs="Arial" w:hint="cs"/>
          <w:sz w:val="32"/>
          <w:szCs w:val="32"/>
          <w:rtl/>
        </w:rPr>
      </w:pPr>
      <w:r>
        <w:rPr>
          <w:rFonts w:cs="Arial" w:hint="cs"/>
          <w:sz w:val="32"/>
          <w:szCs w:val="32"/>
          <w:rtl/>
        </w:rPr>
        <w:t xml:space="preserve">الأستاذ بكلية الشريعة والقانون </w:t>
      </w:r>
      <w:r>
        <w:rPr>
          <w:rFonts w:cs="Arial"/>
          <w:sz w:val="32"/>
          <w:szCs w:val="32"/>
          <w:rtl/>
        </w:rPr>
        <w:t>–</w:t>
      </w:r>
      <w:r>
        <w:rPr>
          <w:rFonts w:cs="Arial" w:hint="cs"/>
          <w:sz w:val="32"/>
          <w:szCs w:val="32"/>
          <w:rtl/>
        </w:rPr>
        <w:t xml:space="preserve"> </w:t>
      </w:r>
      <w:r>
        <w:rPr>
          <w:rFonts w:cs="Arial" w:hint="cs"/>
          <w:sz w:val="32"/>
          <w:szCs w:val="32"/>
          <w:rtl/>
        </w:rPr>
        <w:t>جامعة</w:t>
      </w:r>
      <w:r>
        <w:rPr>
          <w:rFonts w:cs="Arial" w:hint="cs"/>
          <w:sz w:val="32"/>
          <w:szCs w:val="32"/>
          <w:rtl/>
        </w:rPr>
        <w:t xml:space="preserve"> صنعاء</w:t>
      </w:r>
    </w:p>
    <w:p>
      <w:pPr>
        <w:pStyle w:val="style0"/>
        <w:jc w:val="lowKashida"/>
        <w:rPr>
          <w:rFonts w:hint="cs"/>
          <w:sz w:val="32"/>
          <w:szCs w:val="32"/>
          <w:rtl/>
        </w:rPr>
      </w:pPr>
      <w:r>
        <w:rPr>
          <w:rFonts w:cs="Arial" w:hint="cs"/>
          <w:sz w:val="32"/>
          <w:szCs w:val="32"/>
          <w:rtl/>
        </w:rPr>
        <w:t>الأصل في المحاكمة الجزائية ان يمثل المتهم بشخصه أمام</w:t>
      </w:r>
      <w:r>
        <w:rPr>
          <w:rFonts w:hint="cs"/>
          <w:sz w:val="32"/>
          <w:szCs w:val="32"/>
          <w:rtl/>
        </w:rPr>
        <w:t xml:space="preserve"> المحكمة عدا المتهم بجريمة</w:t>
      </w:r>
      <w:r>
        <w:rPr>
          <w:rFonts w:hint="cs"/>
          <w:sz w:val="32"/>
          <w:szCs w:val="32"/>
          <w:rtl/>
          <w:lang w:bidi="ar-DZ"/>
        </w:rPr>
        <w:t xml:space="preserve"> تكون</w:t>
      </w:r>
      <w:r>
        <w:rPr>
          <w:rFonts w:hint="cs"/>
          <w:sz w:val="32"/>
          <w:szCs w:val="32"/>
          <w:rtl/>
        </w:rPr>
        <w:t xml:space="preserve"> عقوبتها الغرامة فقط، و</w:t>
      </w:r>
      <w:r>
        <w:rPr>
          <w:rFonts w:hint="cs"/>
          <w:sz w:val="32"/>
          <w:szCs w:val="32"/>
          <w:rtl/>
          <w:lang w:bidi="ar-DZ"/>
        </w:rPr>
        <w:t>باستثناء هذه الحالة</w:t>
      </w:r>
      <w:r>
        <w:rPr>
          <w:rFonts w:hint="cs"/>
          <w:sz w:val="32"/>
          <w:szCs w:val="32"/>
          <w:rtl/>
        </w:rPr>
        <w:t xml:space="preserve"> ينبغي حضور المتهم</w:t>
      </w:r>
      <w:r>
        <w:rPr>
          <w:rFonts w:hint="cs"/>
          <w:sz w:val="32"/>
          <w:szCs w:val="32"/>
          <w:rtl/>
          <w:lang w:bidi="ar-DZ"/>
        </w:rPr>
        <w:t xml:space="preserve"> أو استدعائه لحضور</w:t>
      </w:r>
      <w:r>
        <w:rPr>
          <w:rFonts w:hint="cs"/>
          <w:sz w:val="32"/>
          <w:szCs w:val="32"/>
          <w:rtl/>
        </w:rPr>
        <w:t xml:space="preserve"> جلسة المحاكمة قبل </w:t>
      </w:r>
      <w:r>
        <w:rPr>
          <w:rFonts w:hint="cs"/>
          <w:sz w:val="32"/>
          <w:szCs w:val="32"/>
          <w:rtl/>
          <w:lang w:bidi="ar-DZ"/>
        </w:rPr>
        <w:t>ال</w:t>
      </w:r>
      <w:r>
        <w:rPr>
          <w:rFonts w:hint="cs"/>
          <w:sz w:val="32"/>
          <w:szCs w:val="32"/>
          <w:rtl/>
        </w:rPr>
        <w:t xml:space="preserve">قرار </w:t>
      </w:r>
      <w:r>
        <w:rPr>
          <w:rFonts w:hint="cs"/>
          <w:sz w:val="32"/>
          <w:szCs w:val="32"/>
          <w:rtl/>
          <w:lang w:bidi="ar-DZ"/>
        </w:rPr>
        <w:t>ب</w:t>
      </w:r>
      <w:r>
        <w:rPr>
          <w:rFonts w:hint="cs"/>
          <w:sz w:val="32"/>
          <w:szCs w:val="32"/>
          <w:rtl/>
        </w:rPr>
        <w:t>إعتبار</w:t>
      </w:r>
      <w:r>
        <w:rPr>
          <w:rFonts w:hint="cs"/>
          <w:sz w:val="32"/>
          <w:szCs w:val="32"/>
          <w:rtl/>
        </w:rPr>
        <w:t xml:space="preserve"> استئنافه كأن لم يكن حسبما قضى الحكم الصادر عن الدائرة الجزائية بالمحكمة العليا في جلستها المنعقدة بتاريخ 23/9/2018م في الطعن رقم (61075)، الذي ورد ضمن أسبابه ((والثابت مما سلف ان الشعبة قد استعجلت في حكمها وتعاملت مع استئناف الطاعن كأنه منازعة مدنية حيث اعتبرت ان حضور محاميه الجلسة الأولى كاف </w:t>
      </w:r>
      <w:r>
        <w:rPr>
          <w:rFonts w:hint="cs"/>
          <w:sz w:val="32"/>
          <w:szCs w:val="32"/>
          <w:rtl/>
        </w:rPr>
        <w:t>لإعتباره</w:t>
      </w:r>
      <w:r>
        <w:rPr>
          <w:rFonts w:hint="cs"/>
          <w:sz w:val="32"/>
          <w:szCs w:val="32"/>
          <w:rtl/>
        </w:rPr>
        <w:t xml:space="preserve"> هو شخصياً حاضراً </w:t>
      </w:r>
      <w:r>
        <w:rPr>
          <w:rFonts w:hint="cs"/>
          <w:sz w:val="32"/>
          <w:szCs w:val="32"/>
          <w:rtl/>
          <w:lang w:bidi="ar-DZ"/>
        </w:rPr>
        <w:t>،</w:t>
      </w:r>
      <w:r>
        <w:rPr>
          <w:rFonts w:hint="cs"/>
          <w:sz w:val="32"/>
          <w:szCs w:val="32"/>
          <w:rtl/>
        </w:rPr>
        <w:t>ومن ثم عالماً بموعد الجلسة التالية</w:t>
      </w:r>
      <w:r>
        <w:rPr>
          <w:rFonts w:hint="cs"/>
          <w:sz w:val="32"/>
          <w:szCs w:val="32"/>
          <w:rtl/>
          <w:lang w:bidi="ar-DZ"/>
        </w:rPr>
        <w:t>،</w:t>
      </w:r>
      <w:r>
        <w:rPr>
          <w:rFonts w:hint="cs"/>
          <w:sz w:val="32"/>
          <w:szCs w:val="32"/>
          <w:rtl/>
        </w:rPr>
        <w:t xml:space="preserve"> مع ان المعلوم قانوناً وجوب حضور المتهم بشخصه جلسات المحاكمة </w:t>
      </w:r>
      <w:r>
        <w:rPr>
          <w:rFonts w:hint="cs"/>
          <w:sz w:val="32"/>
          <w:szCs w:val="32"/>
          <w:rtl/>
          <w:lang w:bidi="ar-DZ"/>
        </w:rPr>
        <w:t>ف</w:t>
      </w:r>
      <w:r>
        <w:rPr>
          <w:rFonts w:hint="cs"/>
          <w:sz w:val="32"/>
          <w:szCs w:val="32"/>
          <w:rtl/>
        </w:rPr>
        <w:t xml:space="preserve">لا يكفي حضور محاميه </w:t>
      </w:r>
      <w:r>
        <w:rPr>
          <w:rFonts w:hint="cs"/>
          <w:sz w:val="32"/>
          <w:szCs w:val="32"/>
          <w:rtl/>
          <w:lang w:bidi="ar-DZ"/>
        </w:rPr>
        <w:t>ب</w:t>
      </w:r>
      <w:r>
        <w:rPr>
          <w:rFonts w:hint="cs"/>
          <w:sz w:val="32"/>
          <w:szCs w:val="32"/>
          <w:rtl/>
        </w:rPr>
        <w:t>صريح نص المادة (315) إجراءات</w:t>
      </w:r>
      <w:r>
        <w:rPr>
          <w:rFonts w:hint="cs"/>
          <w:sz w:val="32"/>
          <w:szCs w:val="32"/>
          <w:rtl/>
          <w:lang w:bidi="ar-DZ"/>
        </w:rPr>
        <w:t>،</w:t>
      </w:r>
      <w:r>
        <w:rPr>
          <w:rFonts w:hint="cs"/>
          <w:sz w:val="32"/>
          <w:szCs w:val="32"/>
          <w:rtl/>
        </w:rPr>
        <w:t xml:space="preserve"> ومن ثم كان يجب على الشعبة التقرير بإحضار المتهم المستأنف وإعلانه بموعد الجلسة بواسطة كفيله بالحضور</w:t>
      </w:r>
      <w:r>
        <w:rPr>
          <w:rFonts w:hint="cs"/>
          <w:sz w:val="32"/>
          <w:szCs w:val="32"/>
          <w:rtl/>
          <w:lang w:bidi="ar-DZ"/>
        </w:rPr>
        <w:t>،</w:t>
      </w:r>
      <w:r>
        <w:rPr>
          <w:rFonts w:hint="cs"/>
          <w:sz w:val="32"/>
          <w:szCs w:val="32"/>
          <w:rtl/>
        </w:rPr>
        <w:t xml:space="preserve"> كون الطاعن متهماً محكوماً عليه بعقوبة سالبة للحري</w:t>
      </w:r>
      <w:r>
        <w:rPr>
          <w:rFonts w:hint="cs"/>
          <w:sz w:val="32"/>
          <w:szCs w:val="32"/>
          <w:rtl/>
          <w:lang w:bidi="ar-DZ"/>
        </w:rPr>
        <w:t>ة وقد تم الأفراج عنه بالضمان ،</w:t>
      </w:r>
      <w:r>
        <w:rPr>
          <w:rFonts w:hint="cs"/>
          <w:sz w:val="32"/>
          <w:szCs w:val="32"/>
          <w:rtl/>
        </w:rPr>
        <w:t xml:space="preserve"> </w:t>
      </w:r>
      <w:r>
        <w:rPr>
          <w:rFonts w:hint="cs"/>
          <w:sz w:val="32"/>
          <w:szCs w:val="32"/>
          <w:rtl/>
        </w:rPr>
        <w:t>فإستناد</w:t>
      </w:r>
      <w:r>
        <w:rPr>
          <w:rFonts w:hint="cs"/>
          <w:sz w:val="32"/>
          <w:szCs w:val="32"/>
          <w:rtl/>
        </w:rPr>
        <w:t xml:space="preserve"> الحكم المطعون فيه </w:t>
      </w:r>
      <w:r>
        <w:rPr>
          <w:rFonts w:hint="cs"/>
          <w:sz w:val="32"/>
          <w:szCs w:val="32"/>
          <w:rtl/>
          <w:lang w:bidi="ar-DZ"/>
        </w:rPr>
        <w:t xml:space="preserve">الى </w:t>
      </w:r>
      <w:r>
        <w:rPr>
          <w:rFonts w:hint="cs"/>
          <w:sz w:val="32"/>
          <w:szCs w:val="32"/>
          <w:rtl/>
        </w:rPr>
        <w:t xml:space="preserve">المادة (58) إجراءات </w:t>
      </w:r>
      <w:r>
        <w:rPr>
          <w:rFonts w:hint="cs"/>
          <w:sz w:val="32"/>
          <w:szCs w:val="32"/>
          <w:rtl/>
        </w:rPr>
        <w:t>إستناد</w:t>
      </w:r>
      <w:r>
        <w:rPr>
          <w:rFonts w:hint="cs"/>
          <w:sz w:val="32"/>
          <w:szCs w:val="32"/>
          <w:rtl/>
        </w:rPr>
        <w:t xml:space="preserve"> في غير محله وخطأ في تطبيق القانون</w:t>
      </w:r>
      <w:r>
        <w:rPr>
          <w:rFonts w:hint="cs"/>
          <w:sz w:val="32"/>
          <w:szCs w:val="32"/>
          <w:rtl/>
          <w:lang w:bidi="ar-DZ"/>
        </w:rPr>
        <w:t>،</w:t>
      </w:r>
      <w:r>
        <w:rPr>
          <w:rFonts w:hint="cs"/>
          <w:sz w:val="32"/>
          <w:szCs w:val="32"/>
          <w:rtl/>
        </w:rPr>
        <w:t xml:space="preserve"> إذ </w:t>
      </w:r>
      <w:r>
        <w:rPr>
          <w:rFonts w:hint="cs"/>
          <w:sz w:val="32"/>
          <w:szCs w:val="32"/>
          <w:rtl/>
          <w:lang w:bidi="ar-DZ"/>
        </w:rPr>
        <w:t xml:space="preserve"> </w:t>
      </w:r>
      <w:r>
        <w:rPr>
          <w:rFonts w:hint="cs"/>
          <w:sz w:val="32"/>
          <w:szCs w:val="32"/>
          <w:rtl/>
        </w:rPr>
        <w:t>أن المادة المذكورة متعلقة بالدعوى المدنية</w:t>
      </w:r>
      <w:r>
        <w:rPr>
          <w:rFonts w:hint="cs"/>
          <w:sz w:val="32"/>
          <w:szCs w:val="32"/>
          <w:rtl/>
          <w:lang w:bidi="ar-DZ"/>
        </w:rPr>
        <w:t xml:space="preserve"> التبعية</w:t>
      </w:r>
      <w:r>
        <w:rPr>
          <w:rFonts w:hint="cs"/>
          <w:sz w:val="32"/>
          <w:szCs w:val="32"/>
          <w:rtl/>
        </w:rPr>
        <w:t xml:space="preserve"> التي يرفعها المضرور من الجريمة </w:t>
      </w:r>
      <w:r>
        <w:rPr>
          <w:rFonts w:hint="cs"/>
          <w:sz w:val="32"/>
          <w:szCs w:val="32"/>
          <w:rtl/>
          <w:lang w:bidi="ar-DZ"/>
        </w:rPr>
        <w:t>،</w:t>
      </w:r>
      <w:r>
        <w:rPr>
          <w:rFonts w:hint="cs"/>
          <w:sz w:val="32"/>
          <w:szCs w:val="32"/>
          <w:rtl/>
        </w:rPr>
        <w:t xml:space="preserve"> وكذلك الحال بالنسبة </w:t>
      </w:r>
      <w:r>
        <w:rPr>
          <w:rFonts w:hint="cs"/>
          <w:sz w:val="32"/>
          <w:szCs w:val="32"/>
          <w:rtl/>
        </w:rPr>
        <w:t>لإستدلال</w:t>
      </w:r>
      <w:r>
        <w:rPr>
          <w:rFonts w:hint="cs"/>
          <w:sz w:val="32"/>
          <w:szCs w:val="32"/>
          <w:rtl/>
        </w:rPr>
        <w:t xml:space="preserve"> الحكم بالمادة (298) مرافعات المتعلقة بالمستأنف المدني التي يكون حضوره </w:t>
      </w:r>
      <w:r>
        <w:rPr>
          <w:rFonts w:hint="cs"/>
          <w:sz w:val="32"/>
          <w:szCs w:val="32"/>
          <w:rtl/>
        </w:rPr>
        <w:t>إختيارياً</w:t>
      </w:r>
      <w:r>
        <w:rPr>
          <w:rFonts w:hint="cs"/>
          <w:sz w:val="32"/>
          <w:szCs w:val="32"/>
          <w:rtl/>
        </w:rPr>
        <w:t xml:space="preserve">)) وسيكون تعليقنا على هذا الحكم حسب </w:t>
      </w:r>
      <w:r>
        <w:rPr>
          <w:rFonts w:hint="cs"/>
          <w:sz w:val="32"/>
          <w:szCs w:val="32"/>
          <w:rtl/>
        </w:rPr>
        <w:t>ماهو</w:t>
      </w:r>
      <w:r>
        <w:rPr>
          <w:rFonts w:hint="cs"/>
          <w:sz w:val="32"/>
          <w:szCs w:val="32"/>
          <w:rtl/>
        </w:rPr>
        <w:t xml:space="preserve"> مبين في الأوجه الأتية: </w:t>
      </w:r>
    </w:p>
    <w:p>
      <w:pPr>
        <w:pStyle w:val="style0"/>
        <w:jc w:val="lowKashida"/>
        <w:rPr>
          <w:rFonts w:hint="cs"/>
          <w:b/>
          <w:bCs/>
          <w:sz w:val="32"/>
          <w:szCs w:val="32"/>
          <w:rtl/>
        </w:rPr>
      </w:pPr>
      <w:r>
        <w:rPr>
          <w:rFonts w:hint="cs"/>
          <w:b/>
          <w:bCs/>
          <w:sz w:val="32"/>
          <w:szCs w:val="32"/>
          <w:rtl/>
        </w:rPr>
        <w:t xml:space="preserve">الوجه الأول: شروط </w:t>
      </w:r>
      <w:r>
        <w:rPr>
          <w:rFonts w:hint="cs"/>
          <w:b/>
          <w:bCs/>
          <w:sz w:val="32"/>
          <w:szCs w:val="32"/>
          <w:rtl/>
          <w:lang w:bidi="ar-DZ"/>
        </w:rPr>
        <w:t>إ</w:t>
      </w:r>
      <w:r>
        <w:rPr>
          <w:rFonts w:hint="cs"/>
          <w:b/>
          <w:bCs/>
          <w:sz w:val="32"/>
          <w:szCs w:val="32"/>
          <w:rtl/>
        </w:rPr>
        <w:t xml:space="preserve">عتبار </w:t>
      </w:r>
      <w:r>
        <w:rPr>
          <w:rFonts w:hint="cs"/>
          <w:b/>
          <w:bCs/>
          <w:sz w:val="32"/>
          <w:szCs w:val="32"/>
          <w:rtl/>
        </w:rPr>
        <w:t>الإستئناف</w:t>
      </w:r>
      <w:r>
        <w:rPr>
          <w:rFonts w:hint="cs"/>
          <w:b/>
          <w:bCs/>
          <w:sz w:val="32"/>
          <w:szCs w:val="32"/>
          <w:rtl/>
        </w:rPr>
        <w:t xml:space="preserve"> كأن لم يكن: </w:t>
      </w:r>
    </w:p>
    <w:p>
      <w:pPr>
        <w:pStyle w:val="style0"/>
        <w:jc w:val="lowKashida"/>
        <w:rPr>
          <w:rFonts w:hint="cs"/>
          <w:sz w:val="32"/>
          <w:szCs w:val="32"/>
          <w:rtl/>
        </w:rPr>
      </w:pPr>
      <w:r>
        <w:rPr>
          <w:rFonts w:hint="cs"/>
          <w:sz w:val="32"/>
          <w:szCs w:val="32"/>
          <w:rtl/>
        </w:rPr>
        <w:t xml:space="preserve">ينص قانون الإجراءات في المادة ( </w:t>
      </w:r>
      <w:r>
        <w:rPr>
          <w:rFonts w:hint="default"/>
          <w:sz w:val="32"/>
          <w:szCs w:val="32"/>
          <w:lang w:val="en-US"/>
        </w:rPr>
        <w:t>564</w:t>
      </w:r>
      <w:r>
        <w:rPr>
          <w:rFonts w:hint="cs"/>
          <w:sz w:val="32"/>
          <w:szCs w:val="32"/>
          <w:rtl/>
        </w:rPr>
        <w:t xml:space="preserve"> ) على انه يتم العمل بقانون المرافعات </w:t>
      </w:r>
      <w:r>
        <w:rPr>
          <w:rFonts w:hint="default"/>
          <w:sz w:val="32"/>
          <w:szCs w:val="32"/>
          <w:rtl/>
          <w:lang w:val="en-US"/>
        </w:rPr>
        <w:t xml:space="preserve"> </w:t>
      </w:r>
      <w:r>
        <w:rPr>
          <w:rFonts w:hint="cs"/>
          <w:sz w:val="32"/>
          <w:szCs w:val="32"/>
          <w:rtl/>
          <w:lang w:val="en-US" w:bidi="ar-DZ"/>
        </w:rPr>
        <w:t xml:space="preserve">في </w:t>
      </w:r>
      <w:r>
        <w:rPr>
          <w:rFonts w:hint="cs"/>
          <w:sz w:val="32"/>
          <w:szCs w:val="32"/>
          <w:rtl/>
        </w:rPr>
        <w:t xml:space="preserve">كل مالم يرد به نص في قانون الإجراءات، وفي هذا الشأن تقرر المادة (289) مرافعات على اعتبار </w:t>
      </w:r>
      <w:r>
        <w:rPr>
          <w:rFonts w:hint="cs"/>
          <w:sz w:val="32"/>
          <w:szCs w:val="32"/>
          <w:rtl/>
        </w:rPr>
        <w:t>الإستئناف</w:t>
      </w:r>
      <w:r>
        <w:rPr>
          <w:rFonts w:hint="cs"/>
          <w:sz w:val="32"/>
          <w:szCs w:val="32"/>
          <w:rtl/>
        </w:rPr>
        <w:t xml:space="preserve"> كأن لم يكن إذا لم يحضر المستأنف ويوالي الإجراءات رغم إعلانه حيث تقرر المحكمة</w:t>
      </w:r>
      <w:r>
        <w:rPr>
          <w:rFonts w:hint="cs"/>
          <w:sz w:val="32"/>
          <w:szCs w:val="32"/>
          <w:rtl/>
          <w:lang w:bidi="ar-DZ"/>
        </w:rPr>
        <w:t xml:space="preserve"> في الجلسة التالية لاعلانه</w:t>
      </w:r>
      <w:r>
        <w:rPr>
          <w:rFonts w:hint="cs"/>
          <w:sz w:val="32"/>
          <w:szCs w:val="32"/>
          <w:rtl/>
        </w:rPr>
        <w:t xml:space="preserve"> </w:t>
      </w:r>
      <w:r>
        <w:rPr>
          <w:rFonts w:hint="cs"/>
          <w:sz w:val="32"/>
          <w:szCs w:val="32"/>
          <w:rtl/>
          <w:lang w:bidi="ar-DZ"/>
        </w:rPr>
        <w:t>إ</w:t>
      </w:r>
      <w:r>
        <w:rPr>
          <w:rFonts w:hint="cs"/>
          <w:sz w:val="32"/>
          <w:szCs w:val="32"/>
          <w:rtl/>
        </w:rPr>
        <w:t xml:space="preserve">عتبار </w:t>
      </w:r>
      <w:r>
        <w:rPr>
          <w:rFonts w:hint="cs"/>
          <w:sz w:val="32"/>
          <w:szCs w:val="32"/>
          <w:rtl/>
        </w:rPr>
        <w:t>إستئنافه</w:t>
      </w:r>
      <w:r>
        <w:rPr>
          <w:rFonts w:hint="cs"/>
          <w:sz w:val="32"/>
          <w:szCs w:val="32"/>
          <w:rtl/>
        </w:rPr>
        <w:t xml:space="preserve"> كأن لم يكن</w:t>
      </w:r>
      <w:r>
        <w:rPr>
          <w:rFonts w:hint="cs"/>
          <w:sz w:val="32"/>
          <w:szCs w:val="32"/>
          <w:rtl/>
          <w:lang w:bidi="ar-DZ"/>
        </w:rPr>
        <w:t xml:space="preserve"> إذا  يحضر في الجلسة،</w:t>
      </w:r>
      <w:r>
        <w:rPr>
          <w:rFonts w:hint="cs"/>
          <w:sz w:val="32"/>
          <w:szCs w:val="32"/>
          <w:rtl/>
        </w:rPr>
        <w:t xml:space="preserve"> ويشترط لذلك ان يكون </w:t>
      </w:r>
      <w:r>
        <w:rPr>
          <w:rFonts w:hint="cs"/>
          <w:sz w:val="32"/>
          <w:szCs w:val="32"/>
          <w:rtl/>
        </w:rPr>
        <w:t>الإستئناف</w:t>
      </w:r>
      <w:r>
        <w:rPr>
          <w:rFonts w:hint="cs"/>
          <w:sz w:val="32"/>
          <w:szCs w:val="32"/>
          <w:rtl/>
        </w:rPr>
        <w:t xml:space="preserve"> مقدم</w:t>
      </w:r>
      <w:r>
        <w:rPr>
          <w:rFonts w:hint="cs"/>
          <w:sz w:val="32"/>
          <w:szCs w:val="32"/>
          <w:rtl/>
          <w:lang w:bidi="ar-DZ"/>
        </w:rPr>
        <w:t>ا</w:t>
      </w:r>
      <w:r>
        <w:rPr>
          <w:rFonts w:hint="cs"/>
          <w:sz w:val="32"/>
          <w:szCs w:val="32"/>
          <w:rtl/>
        </w:rPr>
        <w:t xml:space="preserve"> من غير النيابة كالمتهم أو المدعي بالحق الشخصي أو المدني ويشترط</w:t>
      </w:r>
      <w:r>
        <w:rPr>
          <w:rFonts w:hint="cs"/>
          <w:sz w:val="32"/>
          <w:szCs w:val="32"/>
          <w:rtl/>
          <w:lang w:bidi="ar-DZ"/>
        </w:rPr>
        <w:t xml:space="preserve"> أيضا</w:t>
      </w:r>
      <w:r>
        <w:rPr>
          <w:rFonts w:hint="cs"/>
          <w:sz w:val="32"/>
          <w:szCs w:val="32"/>
          <w:rtl/>
        </w:rPr>
        <w:t xml:space="preserve"> ان  </w:t>
      </w:r>
      <w:r>
        <w:rPr>
          <w:rFonts w:hint="cs"/>
          <w:sz w:val="32"/>
          <w:szCs w:val="32"/>
          <w:rtl/>
          <w:lang w:bidi="ar-DZ"/>
        </w:rPr>
        <w:t>ت</w:t>
      </w:r>
      <w:r>
        <w:rPr>
          <w:rFonts w:hint="cs"/>
          <w:sz w:val="32"/>
          <w:szCs w:val="32"/>
          <w:rtl/>
        </w:rPr>
        <w:t>علن</w:t>
      </w:r>
      <w:r>
        <w:rPr>
          <w:rFonts w:hint="cs"/>
          <w:sz w:val="32"/>
          <w:szCs w:val="32"/>
          <w:rtl/>
          <w:lang w:bidi="ar-DZ"/>
        </w:rPr>
        <w:t xml:space="preserve"> المحكمة</w:t>
      </w:r>
      <w:r>
        <w:rPr>
          <w:rFonts w:hint="cs"/>
          <w:sz w:val="32"/>
          <w:szCs w:val="32"/>
          <w:rtl/>
        </w:rPr>
        <w:t xml:space="preserve"> المستأنف إعلاناً صحيحاً ويشترط عدم حضور المستأنف بعد إعلانه</w:t>
      </w:r>
      <w:r>
        <w:rPr>
          <w:rFonts w:hint="cs"/>
          <w:sz w:val="32"/>
          <w:szCs w:val="32"/>
          <w:rtl/>
          <w:lang w:bidi="ar-DZ"/>
        </w:rPr>
        <w:t xml:space="preserve"> حتى يتم التقرير بإعتبار الاستئناف كأن لم يكن</w:t>
      </w:r>
      <w:r>
        <w:rPr>
          <w:rFonts w:hint="cs"/>
          <w:sz w:val="32"/>
          <w:szCs w:val="32"/>
          <w:rtl/>
        </w:rPr>
        <w:t xml:space="preserve">. </w:t>
      </w:r>
    </w:p>
    <w:bookmarkStart w:id="0" w:name="_GoBack"/>
    <w:p>
      <w:pPr>
        <w:pStyle w:val="style0"/>
        <w:jc w:val="lowKashida"/>
        <w:rPr>
          <w:rFonts w:hint="cs"/>
          <w:b/>
          <w:bCs/>
          <w:sz w:val="32"/>
          <w:szCs w:val="32"/>
          <w:rtl/>
        </w:rPr>
      </w:pPr>
      <w:r>
        <w:rPr>
          <w:rFonts w:hint="cs"/>
          <w:b/>
          <w:bCs/>
          <w:sz w:val="32"/>
          <w:szCs w:val="32"/>
          <w:rtl/>
        </w:rPr>
        <w:t>الوجه</w:t>
      </w:r>
      <w:r>
        <w:rPr>
          <w:rFonts w:hint="cs"/>
          <w:b/>
          <w:bCs/>
          <w:sz w:val="32"/>
          <w:szCs w:val="32"/>
          <w:rtl/>
        </w:rPr>
        <w:t xml:space="preserve"> الثاني: حضور المتهم بشخصه قبل </w:t>
      </w:r>
      <w:r>
        <w:rPr>
          <w:rFonts w:hint="cs"/>
          <w:b/>
          <w:bCs/>
          <w:sz w:val="32"/>
          <w:szCs w:val="32"/>
          <w:rtl/>
          <w:lang w:bidi="ar-DZ"/>
        </w:rPr>
        <w:t>إ</w:t>
      </w:r>
      <w:r>
        <w:rPr>
          <w:rFonts w:hint="cs"/>
          <w:b/>
          <w:bCs/>
          <w:sz w:val="32"/>
          <w:szCs w:val="32"/>
          <w:rtl/>
        </w:rPr>
        <w:t xml:space="preserve">عتبار </w:t>
      </w:r>
      <w:r>
        <w:rPr>
          <w:rFonts w:hint="cs"/>
          <w:b/>
          <w:bCs/>
          <w:sz w:val="32"/>
          <w:szCs w:val="32"/>
          <w:rtl/>
          <w:lang w:bidi="ar-DZ"/>
        </w:rPr>
        <w:t>إ</w:t>
      </w:r>
      <w:r>
        <w:rPr>
          <w:rFonts w:hint="cs"/>
          <w:b/>
          <w:bCs/>
          <w:sz w:val="32"/>
          <w:szCs w:val="32"/>
          <w:rtl/>
        </w:rPr>
        <w:t xml:space="preserve">ستئنافه كأن لم يكن: </w:t>
      </w:r>
    </w:p>
    <w:bookmarkEnd w:id="0"/>
    <w:p>
      <w:pPr>
        <w:pStyle w:val="style0"/>
        <w:jc w:val="lowKashida"/>
        <w:rPr>
          <w:rFonts w:hint="cs"/>
          <w:sz w:val="32"/>
          <w:szCs w:val="32"/>
          <w:rtl/>
        </w:rPr>
      </w:pPr>
      <w:r>
        <w:rPr>
          <w:rFonts w:hint="cs"/>
          <w:sz w:val="32"/>
          <w:szCs w:val="32"/>
          <w:rtl/>
        </w:rPr>
        <w:t xml:space="preserve">أستند الحكم محل تعليقنا في قضائه إلى المادة (315) إجراءات التي اشترطت حضور المتهم بشخصه المحاكمة ما عدا المتهم بجريمة </w:t>
      </w:r>
      <w:r>
        <w:rPr>
          <w:rFonts w:hint="cs"/>
          <w:sz w:val="32"/>
          <w:szCs w:val="32"/>
          <w:rtl/>
          <w:lang w:bidi="ar-DZ"/>
        </w:rPr>
        <w:t xml:space="preserve">تكون </w:t>
      </w:r>
      <w:r>
        <w:rPr>
          <w:rFonts w:hint="cs"/>
          <w:sz w:val="32"/>
          <w:szCs w:val="32"/>
          <w:rtl/>
        </w:rPr>
        <w:t>عقوبتها الغرامة فقط، فالمادة</w:t>
      </w:r>
      <w:r>
        <w:rPr>
          <w:rFonts w:hint="default"/>
          <w:sz w:val="32"/>
          <w:szCs w:val="32"/>
          <w:lang w:val="en-US"/>
        </w:rPr>
        <w:t xml:space="preserve">315 </w:t>
      </w:r>
      <w:r>
        <w:rPr>
          <w:rFonts w:hint="cs"/>
          <w:sz w:val="32"/>
          <w:szCs w:val="32"/>
          <w:rtl/>
        </w:rPr>
        <w:t xml:space="preserve"> اشترطت حضور المتهم المستأنف</w:t>
      </w:r>
      <w:r>
        <w:rPr>
          <w:rFonts w:hint="default"/>
          <w:sz w:val="32"/>
          <w:szCs w:val="32"/>
          <w:rtl/>
          <w:lang w:val="en-US"/>
        </w:rPr>
        <w:t xml:space="preserve"> </w:t>
      </w:r>
      <w:r>
        <w:rPr>
          <w:rFonts w:hint="cs"/>
          <w:sz w:val="32"/>
          <w:szCs w:val="32"/>
          <w:rtl/>
          <w:lang w:val="en-US" w:bidi="ar-DZ"/>
        </w:rPr>
        <w:t>بشخصه</w:t>
      </w:r>
      <w:r>
        <w:rPr>
          <w:rFonts w:hint="cs"/>
          <w:sz w:val="32"/>
          <w:szCs w:val="32"/>
          <w:rtl/>
        </w:rPr>
        <w:t xml:space="preserve"> جلسات المحاكمة، ول</w:t>
      </w:r>
      <w:r>
        <w:rPr>
          <w:rFonts w:hint="cs"/>
          <w:sz w:val="32"/>
          <w:szCs w:val="32"/>
          <w:rtl/>
          <w:lang w:bidi="ar-DZ"/>
        </w:rPr>
        <w:t>تطبيق هذه المادة</w:t>
      </w:r>
      <w:r>
        <w:rPr>
          <w:rFonts w:hint="cs"/>
          <w:sz w:val="32"/>
          <w:szCs w:val="32"/>
          <w:rtl/>
        </w:rPr>
        <w:t xml:space="preserve"> ينبغي على المحكمة </w:t>
      </w:r>
      <w:r>
        <w:rPr>
          <w:rFonts w:hint="cs"/>
          <w:sz w:val="32"/>
          <w:szCs w:val="32"/>
          <w:rtl/>
          <w:lang w:bidi="ar-DZ"/>
        </w:rPr>
        <w:t>إ</w:t>
      </w:r>
      <w:r>
        <w:rPr>
          <w:rFonts w:hint="cs"/>
          <w:sz w:val="32"/>
          <w:szCs w:val="32"/>
          <w:rtl/>
        </w:rPr>
        <w:t>ستدعاء المتهم المستأنف لحضور</w:t>
      </w:r>
      <w:r>
        <w:rPr>
          <w:rFonts w:hint="cs"/>
          <w:sz w:val="32"/>
          <w:szCs w:val="32"/>
          <w:rtl/>
          <w:lang w:bidi="ar-DZ"/>
        </w:rPr>
        <w:t xml:space="preserve"> جلسة المحكمة</w:t>
      </w:r>
      <w:r>
        <w:rPr>
          <w:rFonts w:hint="cs"/>
          <w:sz w:val="32"/>
          <w:szCs w:val="32"/>
          <w:rtl/>
        </w:rPr>
        <w:t xml:space="preserve"> ولو عن طريق الضامن بحضوره حسبما ارشد الحكم محل تعليقنا فلا ينبغي </w:t>
      </w:r>
      <w:r>
        <w:rPr>
          <w:rFonts w:hint="cs"/>
          <w:sz w:val="32"/>
          <w:szCs w:val="32"/>
          <w:rtl/>
          <w:lang w:bidi="ar-DZ"/>
        </w:rPr>
        <w:t>إ</w:t>
      </w:r>
      <w:r>
        <w:rPr>
          <w:rFonts w:hint="cs"/>
          <w:sz w:val="32"/>
          <w:szCs w:val="32"/>
          <w:rtl/>
        </w:rPr>
        <w:t>عتبار حضور محاميه بمثاب</w:t>
      </w:r>
      <w:r>
        <w:rPr>
          <w:rFonts w:hint="cs"/>
          <w:sz w:val="32"/>
          <w:szCs w:val="32"/>
          <w:rtl/>
          <w:lang w:bidi="ar-DZ"/>
        </w:rPr>
        <w:t>ة</w:t>
      </w:r>
      <w:r>
        <w:rPr>
          <w:rFonts w:hint="cs"/>
          <w:sz w:val="32"/>
          <w:szCs w:val="32"/>
          <w:rtl/>
        </w:rPr>
        <w:t xml:space="preserve"> حضوره شخصياً في </w:t>
      </w:r>
      <w:r>
        <w:rPr>
          <w:rFonts w:hint="cs"/>
          <w:sz w:val="32"/>
          <w:szCs w:val="32"/>
          <w:rtl/>
        </w:rPr>
        <w:t>إعتبار</w:t>
      </w:r>
      <w:r>
        <w:rPr>
          <w:rFonts w:hint="cs"/>
          <w:sz w:val="32"/>
          <w:szCs w:val="32"/>
          <w:rtl/>
        </w:rPr>
        <w:t xml:space="preserve"> </w:t>
      </w:r>
      <w:r>
        <w:rPr>
          <w:rFonts w:hint="cs"/>
          <w:sz w:val="32"/>
          <w:szCs w:val="32"/>
          <w:rtl/>
        </w:rPr>
        <w:t>إستئنافه</w:t>
      </w:r>
      <w:r>
        <w:rPr>
          <w:rFonts w:hint="cs"/>
          <w:sz w:val="32"/>
          <w:szCs w:val="32"/>
          <w:rtl/>
        </w:rPr>
        <w:t xml:space="preserve"> كأن لم يكن</w:t>
      </w:r>
      <w:r>
        <w:rPr>
          <w:rFonts w:hint="cs"/>
          <w:sz w:val="32"/>
          <w:szCs w:val="32"/>
          <w:rtl/>
          <w:lang w:bidi="ar-DZ"/>
        </w:rPr>
        <w:t>،والله اعلم</w:t>
      </w:r>
      <w:r>
        <w:rPr>
          <w:rFonts w:hint="cs"/>
          <w:sz w:val="32"/>
          <w:szCs w:val="32"/>
          <w:rtl/>
        </w:rPr>
        <w:t xml:space="preserve">. </w:t>
      </w:r>
    </w:p>
    <w:p>
      <w:pPr>
        <w:pStyle w:val="style0"/>
        <w:jc w:val="right"/>
        <w:rPr/>
      </w:pPr>
      <w:r>
        <w:rPr/>
        <w:fldChar w:fldCharType="begin"/>
      </w:r>
      <w:r>
        <w:instrText xml:space="preserve"> HYPERLINK "https://t.me/AbdmomenShjaaAldeen" </w:instrText>
      </w:r>
      <w:r>
        <w:rPr/>
        <w:fldChar w:fldCharType="separate"/>
      </w:r>
      <w:r>
        <w:rPr>
          <w:rStyle w:val="style85"/>
        </w:rPr>
        <w:t>https://t.me/AbdmomenShjaaAldeen</w:t>
      </w:r>
      <w:r>
        <w:rPr/>
        <w:fldChar w:fldCharType="end"/>
      </w:r>
    </w:p>
    <w:sectPr>
      <w:headerReference w:type="default" r:id="rId2"/>
      <w:pgSz w:w="11906" w:h="16838" w:orient="portrait"/>
      <w:pgMar w:top="1440" w:right="1800" w:bottom="1440" w:left="1800" w:header="708" w:footer="708" w:gutter="0"/>
      <w:cols w:space="708"/>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00002287" w:usb1="80000000" w:usb2="00000008" w:usb3="00000000" w:csb0="000000DF" w:csb1="00000000"/>
  </w:font>
  <w:font w:name="Times New Roman">
    <w:altName w:val="Times New Roman"/>
    <w:panose1 w:val="02020603050004020304"/>
    <w:charset w:val="00"/>
    <w:family w:val="roman"/>
    <w:pitch w:val="variable"/>
    <w:sig w:usb0="E0002EFF" w:usb1="C0007843"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rPr>
        <w:noProof/>
      </w:rPr>
      <w:drawing>
        <wp:anchor distT="0" distB="0" distL="114300" distR="114300" simplePos="false" relativeHeight="2" behindDoc="true" locked="false" layoutInCell="true" allowOverlap="true">
          <wp:simplePos x="0" y="0"/>
          <wp:positionH relativeFrom="column">
            <wp:posOffset>-610235</wp:posOffset>
          </wp:positionH>
          <wp:positionV relativeFrom="paragraph">
            <wp:posOffset>4330700</wp:posOffset>
          </wp:positionV>
          <wp:extent cx="334010" cy="1764665"/>
          <wp:effectExtent l="0" t="0" r="8890" b="6985"/>
          <wp:wrapTight wrapText="bothSides">
            <wp:wrapPolygon edited="false">
              <wp:start x="0" y="0"/>
              <wp:lineTo x="0" y="21452"/>
              <wp:lineTo x="20943" y="21452"/>
              <wp:lineTo x="20943" y="0"/>
              <wp:lineTo x="0" y="0"/>
            </wp:wrapPolygon>
          </wp:wrapTight>
          <wp:docPr id="4097" name="صورة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صورة 1"/>
                  <pic:cNvPicPr/>
                </pic:nvPicPr>
                <pic:blipFill>
                  <a:blip r:embed="rId1" cstate="print"/>
                  <a:srcRect l="0" t="0" r="0" b="0"/>
                  <a:stretch/>
                </pic:blipFill>
                <pic:spPr>
                  <a:xfrm rot="0">
                    <a:off x="0" y="0"/>
                    <a:ext cx="334010" cy="1764665"/>
                  </a:xfrm>
                  <a:prstGeom prst="rec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87"/>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bidi/>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31">
    <w:name w:val="header"/>
    <w:basedOn w:val="style0"/>
    <w:next w:val="style31"/>
    <w:link w:val="style4097"/>
    <w:uiPriority w:val="99"/>
    <w:pPr>
      <w:tabs>
        <w:tab w:val="center" w:leader="none" w:pos="4153"/>
        <w:tab w:val="right" w:leader="none" w:pos="8306"/>
      </w:tabs>
      <w:spacing w:after="0" w:lineRule="auto" w:line="240"/>
    </w:pPr>
    <w:rPr/>
  </w:style>
  <w:style w:type="character" w:customStyle="1" w:styleId="style4097">
    <w:name w:val="رأس الصفحة Char"/>
    <w:basedOn w:val="style65"/>
    <w:next w:val="style4097"/>
    <w:link w:val="style31"/>
    <w:uiPriority w:val="99"/>
  </w:style>
  <w:style w:type="paragraph" w:styleId="style32">
    <w:name w:val="footer"/>
    <w:basedOn w:val="style0"/>
    <w:next w:val="style32"/>
    <w:link w:val="style4098"/>
    <w:uiPriority w:val="99"/>
    <w:pPr>
      <w:tabs>
        <w:tab w:val="center" w:leader="none" w:pos="4153"/>
        <w:tab w:val="right" w:leader="none" w:pos="8306"/>
      </w:tabs>
      <w:spacing w:after="0" w:lineRule="auto" w:line="240"/>
    </w:pPr>
    <w:rPr/>
  </w:style>
  <w:style w:type="character" w:customStyle="1" w:styleId="style4098">
    <w:name w:val="تذييل الصفحة Char"/>
    <w:basedOn w:val="style65"/>
    <w:next w:val="style4098"/>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Words>402</Words>
  <Pages>2</Pages>
  <Characters>2037</Characters>
  <Application>WPS Office</Application>
  <DocSecurity>0</DocSecurity>
  <Paragraphs>11</Paragraphs>
  <ScaleCrop>false</ScaleCrop>
  <Company>Ahmed-Under</Company>
  <LinksUpToDate>false</LinksUpToDate>
  <CharactersWithSpaces>2443</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٢٠٢١-١١-١٨T١٤:٢٧:٠٠Z</dcterms:created>
  <dc:creator>الاسعدي للطباعة ت: 772877717</dc:creator>
  <lastModifiedBy>SM-N960U</lastModifiedBy>
  <dcterms:modified xsi:type="dcterms:W3CDTF">٢٠٢١-١١-٢٠T٠٥:٤٥:٤١Z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0502cf2f0b3a43cb85fac1f1d85add92</vt:lpwstr>
  </property>
</Properties>
</file>