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r>
        <w:rPr>
          <w:rFonts w:cs="Arial" w:hint="cs"/>
          <w:b/>
          <w:bCs/>
          <w:sz w:val="32"/>
          <w:szCs w:val="32"/>
          <w:rtl/>
        </w:rPr>
        <w:t>آثار</w:t>
      </w:r>
      <w:r>
        <w:rPr>
          <w:rFonts w:cs="Arial"/>
          <w:b/>
          <w:bCs/>
          <w:sz w:val="32"/>
          <w:szCs w:val="32"/>
          <w:rtl/>
        </w:rPr>
        <w:t xml:space="preserve"> </w:t>
      </w:r>
      <w:r>
        <w:rPr>
          <w:rFonts w:cs="Arial" w:hint="cs"/>
          <w:b/>
          <w:bCs/>
          <w:sz w:val="32"/>
          <w:szCs w:val="32"/>
          <w:rtl/>
        </w:rPr>
        <w:t>العفو</w:t>
      </w:r>
      <w:r>
        <w:rPr>
          <w:rFonts w:cs="Arial"/>
          <w:b/>
          <w:bCs/>
          <w:sz w:val="32"/>
          <w:szCs w:val="32"/>
          <w:rtl/>
        </w:rPr>
        <w:t xml:space="preserve"> </w:t>
      </w:r>
      <w:r>
        <w:rPr>
          <w:rFonts w:cs="Arial" w:hint="cs"/>
          <w:b/>
          <w:bCs/>
          <w:sz w:val="32"/>
          <w:szCs w:val="32"/>
          <w:rtl/>
        </w:rPr>
        <w:t>عن</w:t>
      </w:r>
      <w:r>
        <w:rPr>
          <w:rFonts w:cs="Arial"/>
          <w:b/>
          <w:bCs/>
          <w:sz w:val="32"/>
          <w:szCs w:val="32"/>
          <w:rtl/>
        </w:rPr>
        <w:t xml:space="preserve"> </w:t>
      </w:r>
      <w:r>
        <w:rPr>
          <w:rFonts w:cs="Arial" w:hint="cs"/>
          <w:b/>
          <w:bCs/>
          <w:sz w:val="32"/>
          <w:szCs w:val="32"/>
          <w:rtl/>
        </w:rPr>
        <w:t>القصاص</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sz w:val="32"/>
          <w:szCs w:val="32"/>
          <w:rtl/>
        </w:rPr>
      </w:pPr>
      <w:r>
        <w:rPr>
          <w:rFonts w:cs="Arial" w:hint="cs"/>
          <w:sz w:val="32"/>
          <w:szCs w:val="32"/>
          <w:rtl/>
        </w:rPr>
        <w:t>عفو</w:t>
      </w:r>
      <w:r>
        <w:rPr>
          <w:rFonts w:cs="Arial" w:hint="cs"/>
          <w:sz w:val="32"/>
          <w:szCs w:val="32"/>
          <w:rtl/>
          <w:lang w:bidi="ar-DZ"/>
        </w:rPr>
        <w:t xml:space="preserve"> </w:t>
      </w:r>
      <w:r>
        <w:rPr>
          <w:rFonts w:cs="Arial" w:hint="cs"/>
          <w:sz w:val="32"/>
          <w:szCs w:val="32"/>
          <w:rtl/>
        </w:rPr>
        <w:t>ا</w:t>
      </w:r>
      <w:r>
        <w:rPr>
          <w:rFonts w:cs="Arial" w:hint="cs"/>
          <w:sz w:val="32"/>
          <w:szCs w:val="32"/>
          <w:rtl/>
          <w:lang w:bidi="ar-DZ"/>
        </w:rPr>
        <w:t xml:space="preserve">ولياء الدم </w:t>
      </w:r>
      <w:r>
        <w:rPr>
          <w:rFonts w:cs="Arial" w:hint="cs"/>
          <w:sz w:val="32"/>
          <w:szCs w:val="32"/>
          <w:rtl/>
        </w:rPr>
        <w:t xml:space="preserve">عن القصاص يقتصر اثره على </w:t>
      </w:r>
      <w:r>
        <w:rPr>
          <w:rFonts w:cs="Arial" w:hint="cs"/>
          <w:sz w:val="32"/>
          <w:szCs w:val="32"/>
          <w:rtl/>
          <w:lang w:bidi="ar-DZ"/>
        </w:rPr>
        <w:t>إ</w:t>
      </w:r>
      <w:r>
        <w:rPr>
          <w:rFonts w:cs="Arial" w:hint="cs"/>
          <w:sz w:val="32"/>
          <w:szCs w:val="32"/>
          <w:rtl/>
        </w:rPr>
        <w:t>سقاط القصاص</w:t>
      </w:r>
      <w:r>
        <w:rPr>
          <w:rFonts w:cs="Arial" w:hint="cs"/>
          <w:sz w:val="32"/>
          <w:szCs w:val="32"/>
          <w:rtl/>
          <w:lang w:bidi="ar-DZ"/>
        </w:rPr>
        <w:t xml:space="preserve"> فقط،</w:t>
      </w:r>
      <w:r>
        <w:rPr>
          <w:rFonts w:cs="Arial" w:hint="cs"/>
          <w:sz w:val="32"/>
          <w:szCs w:val="32"/>
          <w:rtl/>
        </w:rPr>
        <w:t xml:space="preserve"> </w:t>
      </w:r>
      <w:r>
        <w:rPr>
          <w:rFonts w:cs="Arial" w:hint="cs"/>
          <w:sz w:val="32"/>
          <w:szCs w:val="32"/>
          <w:rtl/>
          <w:lang w:bidi="ar-DZ"/>
        </w:rPr>
        <w:t>فلايتعدى  أثر العفو الى</w:t>
      </w:r>
      <w:r>
        <w:rPr>
          <w:rFonts w:cs="Arial" w:hint="cs"/>
          <w:sz w:val="32"/>
          <w:szCs w:val="32"/>
          <w:rtl/>
        </w:rPr>
        <w:t xml:space="preserve"> الحق العام </w:t>
      </w:r>
      <w:r>
        <w:rPr>
          <w:rFonts w:cs="Arial" w:hint="cs"/>
          <w:sz w:val="32"/>
          <w:szCs w:val="32"/>
          <w:rtl/>
          <w:lang w:bidi="ar-DZ"/>
        </w:rPr>
        <w:t>الذي</w:t>
      </w:r>
      <w:r>
        <w:rPr>
          <w:rFonts w:cs="Arial" w:hint="cs"/>
          <w:sz w:val="32"/>
          <w:szCs w:val="32"/>
          <w:rtl/>
        </w:rPr>
        <w:t xml:space="preserve"> </w:t>
      </w:r>
      <w:r>
        <w:rPr>
          <w:rFonts w:cs="Arial" w:hint="cs"/>
          <w:sz w:val="32"/>
          <w:szCs w:val="32"/>
          <w:rtl/>
          <w:lang w:bidi="ar-DZ"/>
        </w:rPr>
        <w:t>لا</w:t>
      </w:r>
      <w:r>
        <w:rPr>
          <w:rFonts w:cs="Arial" w:hint="cs"/>
          <w:sz w:val="32"/>
          <w:szCs w:val="32"/>
          <w:rtl/>
        </w:rPr>
        <w:t>يسقط</w:t>
      </w:r>
      <w:r>
        <w:rPr>
          <w:rFonts w:cs="Arial" w:hint="cs"/>
          <w:sz w:val="32"/>
          <w:szCs w:val="32"/>
          <w:rtl/>
          <w:lang w:bidi="ar-DZ"/>
        </w:rPr>
        <w:t xml:space="preserve"> بالعفو،</w:t>
      </w:r>
      <w:r>
        <w:rPr>
          <w:rFonts w:cs="Arial" w:hint="cs"/>
          <w:sz w:val="32"/>
          <w:szCs w:val="32"/>
          <w:rtl/>
        </w:rPr>
        <w:t xml:space="preserve"> حيث تتم معاقبة القاتل بالعقوبة التعزيرية</w:t>
      </w:r>
      <w:r>
        <w:rPr>
          <w:rFonts w:cs="Arial" w:hint="cs"/>
          <w:sz w:val="32"/>
          <w:szCs w:val="32"/>
          <w:rtl/>
          <w:lang w:bidi="ar-DZ"/>
        </w:rPr>
        <w:t xml:space="preserve"> المقررة قانونا</w:t>
      </w:r>
      <w:r>
        <w:rPr>
          <w:rFonts w:cs="Arial" w:hint="cs"/>
          <w:sz w:val="32"/>
          <w:szCs w:val="32"/>
          <w:rtl/>
        </w:rPr>
        <w:t xml:space="preserve"> </w:t>
      </w:r>
      <w:r>
        <w:rPr>
          <w:rFonts w:hint="cs"/>
          <w:sz w:val="32"/>
          <w:szCs w:val="32"/>
          <w:rtl/>
        </w:rPr>
        <w:t>في الحق العام، كما ان إجراءات العفو  ل</w:t>
      </w:r>
      <w:r>
        <w:rPr>
          <w:rFonts w:hint="cs"/>
          <w:sz w:val="32"/>
          <w:szCs w:val="32"/>
          <w:rtl/>
          <w:lang w:bidi="ar-DZ"/>
        </w:rPr>
        <w:t>ها</w:t>
      </w:r>
      <w:r>
        <w:rPr>
          <w:rFonts w:hint="cs"/>
          <w:sz w:val="32"/>
          <w:szCs w:val="32"/>
          <w:rtl/>
        </w:rPr>
        <w:t xml:space="preserve"> إجراءاته</w:t>
      </w:r>
      <w:r>
        <w:rPr>
          <w:rFonts w:hint="cs"/>
          <w:sz w:val="32"/>
          <w:szCs w:val="32"/>
          <w:rtl/>
          <w:lang w:bidi="ar-DZ"/>
        </w:rPr>
        <w:t>ا</w:t>
      </w:r>
      <w:r>
        <w:rPr>
          <w:rFonts w:hint="cs"/>
          <w:sz w:val="32"/>
          <w:szCs w:val="32"/>
          <w:rtl/>
        </w:rPr>
        <w:t xml:space="preserve"> التي تختلف </w:t>
      </w:r>
      <w:r>
        <w:rPr>
          <w:rFonts w:hint="cs"/>
          <w:sz w:val="32"/>
          <w:szCs w:val="32"/>
          <w:rtl/>
        </w:rPr>
        <w:t>بإختلاف</w:t>
      </w:r>
      <w:r>
        <w:rPr>
          <w:rFonts w:hint="cs"/>
          <w:sz w:val="32"/>
          <w:szCs w:val="32"/>
          <w:rtl/>
        </w:rPr>
        <w:t xml:space="preserve"> درجة التقاضي حسبما قضى الحكم الصادر عن الدائرة الجزائية بالمحكمة العليا في جلستها المنعقدة بتاريخ 12/5/2018م في الطعن رقم (3595)، الذي ورد في أسبابه انه ((</w:t>
      </w:r>
      <w:r>
        <w:rPr>
          <w:rFonts w:hint="cs"/>
          <w:sz w:val="32"/>
          <w:szCs w:val="32"/>
          <w:rtl/>
        </w:rPr>
        <w:t>وبإطلاع</w:t>
      </w:r>
      <w:r>
        <w:rPr>
          <w:rFonts w:hint="cs"/>
          <w:sz w:val="32"/>
          <w:szCs w:val="32"/>
          <w:rtl/>
        </w:rPr>
        <w:t xml:space="preserve"> الدائرة على المرفقات ومنها صورة تنازل وعفو من قبل ورثة القتيل عن دم </w:t>
      </w:r>
      <w:r>
        <w:rPr>
          <w:rFonts w:hint="cs"/>
          <w:sz w:val="32"/>
          <w:szCs w:val="32"/>
          <w:rtl/>
        </w:rPr>
        <w:t>مؤرثهم</w:t>
      </w:r>
      <w:r>
        <w:rPr>
          <w:rFonts w:hint="cs"/>
          <w:sz w:val="32"/>
          <w:szCs w:val="32"/>
          <w:rtl/>
        </w:rPr>
        <w:t xml:space="preserve"> و</w:t>
      </w:r>
      <w:r>
        <w:rPr>
          <w:rFonts w:hint="cs"/>
          <w:sz w:val="32"/>
          <w:szCs w:val="32"/>
          <w:rtl/>
          <w:lang w:bidi="ar-DZ"/>
        </w:rPr>
        <w:t xml:space="preserve">قد كان هذا </w:t>
      </w:r>
      <w:r>
        <w:rPr>
          <w:rFonts w:hint="cs"/>
          <w:sz w:val="32"/>
          <w:szCs w:val="32"/>
          <w:rtl/>
        </w:rPr>
        <w:t>العفو عن القاتل عفواً مطلقاً لوجه الله تعالى بشرط مغادرته نهائياً عزلة ... في مديري</w:t>
      </w:r>
      <w:r>
        <w:rPr>
          <w:rFonts w:hint="cs"/>
          <w:sz w:val="32"/>
          <w:szCs w:val="32"/>
          <w:rtl/>
          <w:lang w:bidi="ar-DZ"/>
        </w:rPr>
        <w:t>ة</w:t>
      </w:r>
      <w:r>
        <w:rPr>
          <w:rFonts w:hint="cs"/>
          <w:sz w:val="32"/>
          <w:szCs w:val="32"/>
          <w:rtl/>
        </w:rPr>
        <w:t xml:space="preserve"> ...</w:t>
      </w:r>
      <w:r>
        <w:rPr>
          <w:rFonts w:hint="cs"/>
          <w:sz w:val="32"/>
          <w:szCs w:val="32"/>
          <w:rtl/>
          <w:lang w:bidi="ar-DZ"/>
        </w:rPr>
        <w:t>،</w:t>
      </w:r>
      <w:r>
        <w:rPr>
          <w:rFonts w:hint="cs"/>
          <w:sz w:val="32"/>
          <w:szCs w:val="32"/>
          <w:rtl/>
        </w:rPr>
        <w:t xml:space="preserve"> </w:t>
      </w:r>
      <w:r>
        <w:rPr>
          <w:rFonts w:hint="cs"/>
          <w:sz w:val="32"/>
          <w:szCs w:val="32"/>
          <w:rtl/>
        </w:rPr>
        <w:t>وقد</w:t>
      </w:r>
      <w:r>
        <w:rPr>
          <w:rFonts w:hint="cs"/>
          <w:sz w:val="32"/>
          <w:szCs w:val="32"/>
          <w:rtl/>
        </w:rPr>
        <w:t xml:space="preserve"> تم التوقيع على التنازل من قبل الورثة </w:t>
      </w:r>
      <w:r>
        <w:rPr>
          <w:rFonts w:hint="cs"/>
          <w:sz w:val="32"/>
          <w:szCs w:val="32"/>
          <w:rtl/>
          <w:lang w:bidi="ar-DZ"/>
        </w:rPr>
        <w:t xml:space="preserve">كما </w:t>
      </w:r>
      <w:r>
        <w:rPr>
          <w:rFonts w:hint="cs"/>
          <w:sz w:val="32"/>
          <w:szCs w:val="32"/>
          <w:rtl/>
        </w:rPr>
        <w:t xml:space="preserve">تم توثيقه من قبل قلم التوثيق في محكمة...، </w:t>
      </w:r>
      <w:r>
        <w:rPr>
          <w:rFonts w:hint="cs"/>
          <w:sz w:val="32"/>
          <w:szCs w:val="32"/>
          <w:rtl/>
          <w:lang w:bidi="ar-DZ"/>
        </w:rPr>
        <w:t>،</w:t>
      </w:r>
      <w:r>
        <w:rPr>
          <w:rFonts w:hint="cs"/>
          <w:sz w:val="32"/>
          <w:szCs w:val="32"/>
          <w:rtl/>
        </w:rPr>
        <w:t>وحيث ان الحال كما</w:t>
      </w:r>
      <w:r>
        <w:rPr>
          <w:rFonts w:hint="cs"/>
          <w:sz w:val="32"/>
          <w:szCs w:val="32"/>
          <w:rtl/>
          <w:lang w:bidi="ar-DZ"/>
        </w:rPr>
        <w:t xml:space="preserve"> سبق</w:t>
      </w:r>
      <w:r>
        <w:rPr>
          <w:rFonts w:hint="cs"/>
          <w:sz w:val="32"/>
          <w:szCs w:val="32"/>
          <w:rtl/>
        </w:rPr>
        <w:t xml:space="preserve"> ذكر</w:t>
      </w:r>
      <w:r>
        <w:rPr>
          <w:rFonts w:hint="cs"/>
          <w:sz w:val="32"/>
          <w:szCs w:val="32"/>
          <w:rtl/>
          <w:lang w:bidi="ar-DZ"/>
        </w:rPr>
        <w:t>ه</w:t>
      </w:r>
      <w:r>
        <w:rPr>
          <w:rFonts w:hint="cs"/>
          <w:sz w:val="32"/>
          <w:szCs w:val="32"/>
          <w:rtl/>
        </w:rPr>
        <w:t xml:space="preserve"> ولكون إثبات التنازل المرفق</w:t>
      </w:r>
      <w:r>
        <w:rPr>
          <w:rFonts w:hint="cs"/>
          <w:sz w:val="32"/>
          <w:szCs w:val="32"/>
          <w:rtl/>
          <w:lang w:bidi="ar-DZ"/>
        </w:rPr>
        <w:t>ة</w:t>
      </w:r>
      <w:r>
        <w:rPr>
          <w:rFonts w:hint="cs"/>
          <w:sz w:val="32"/>
          <w:szCs w:val="32"/>
          <w:rtl/>
        </w:rPr>
        <w:t xml:space="preserve"> صورته يستلزم إثباته لدى المحكمة التي اصدرت الحكم الابتدائي وتقرير صحته وتقرير عقوبة بديلة إعمالا للمادة (235) عقوبات</w:t>
      </w:r>
      <w:r>
        <w:rPr>
          <w:rFonts w:hint="cs"/>
          <w:sz w:val="32"/>
          <w:szCs w:val="32"/>
          <w:rtl/>
          <w:lang w:bidi="ar-DZ"/>
        </w:rPr>
        <w:t xml:space="preserve"> وحيث أن ذلك</w:t>
      </w:r>
      <w:r>
        <w:rPr>
          <w:rFonts w:hint="cs"/>
          <w:sz w:val="32"/>
          <w:szCs w:val="32"/>
          <w:rtl/>
        </w:rPr>
        <w:t xml:space="preserve"> مناط بالمحكمة المختصة، </w:t>
      </w:r>
      <w:r>
        <w:rPr>
          <w:rFonts w:hint="cs"/>
          <w:sz w:val="32"/>
          <w:szCs w:val="32"/>
          <w:rtl/>
          <w:lang w:bidi="ar-DZ"/>
        </w:rPr>
        <w:t>ل</w:t>
      </w:r>
      <w:r>
        <w:rPr>
          <w:rFonts w:hint="cs"/>
          <w:sz w:val="32"/>
          <w:szCs w:val="32"/>
          <w:rtl/>
        </w:rPr>
        <w:t xml:space="preserve">ذلك تقرر الدائرة إعادة ملف القضية مع صورة التنازل إلى مكتب النائب العام لإحالة التنازل إلى المحكمة المختصة للفصل في ذلك بحكم وفق </w:t>
      </w:r>
      <w:r>
        <w:rPr>
          <w:rFonts w:hint="cs"/>
          <w:sz w:val="32"/>
          <w:szCs w:val="32"/>
          <w:rtl/>
          <w:lang w:bidi="ar-DZ"/>
        </w:rPr>
        <w:t>ل</w:t>
      </w:r>
      <w:r>
        <w:rPr>
          <w:rFonts w:hint="cs"/>
          <w:sz w:val="32"/>
          <w:szCs w:val="32"/>
          <w:rtl/>
        </w:rPr>
        <w:t xml:space="preserve">لشرع والقانون)) وسيكون تعليقنا على هذا الحكم حسب </w:t>
      </w:r>
      <w:r>
        <w:rPr>
          <w:rFonts w:hint="cs"/>
          <w:sz w:val="32"/>
          <w:szCs w:val="32"/>
          <w:rtl/>
        </w:rPr>
        <w:t>ماهو</w:t>
      </w:r>
      <w:r>
        <w:rPr>
          <w:rFonts w:hint="cs"/>
          <w:sz w:val="32"/>
          <w:szCs w:val="32"/>
          <w:rtl/>
        </w:rPr>
        <w:t xml:space="preserve"> مبين في الأوجه الأتية: </w:t>
      </w:r>
    </w:p>
    <w:p>
      <w:pPr>
        <w:pStyle w:val="style0"/>
        <w:jc w:val="lowKashida"/>
        <w:rPr>
          <w:rFonts w:hint="cs"/>
          <w:b/>
          <w:bCs/>
          <w:sz w:val="32"/>
          <w:szCs w:val="32"/>
          <w:rtl/>
        </w:rPr>
      </w:pPr>
      <w:r>
        <w:rPr>
          <w:rFonts w:hint="cs"/>
          <w:b/>
          <w:bCs/>
          <w:sz w:val="32"/>
          <w:szCs w:val="32"/>
          <w:rtl/>
        </w:rPr>
        <w:t>الوجه</w:t>
      </w:r>
      <w:r>
        <w:rPr>
          <w:rFonts w:hint="cs"/>
          <w:b/>
          <w:bCs/>
          <w:sz w:val="32"/>
          <w:szCs w:val="32"/>
          <w:rtl/>
        </w:rPr>
        <w:t xml:space="preserve"> الأول: السند القانوني للحكم محل تعليقنا: </w:t>
      </w:r>
    </w:p>
    <w:p>
      <w:pPr>
        <w:pStyle w:val="style0"/>
        <w:jc w:val="lowKashida"/>
        <w:rPr>
          <w:rFonts w:hint="cs"/>
          <w:sz w:val="32"/>
          <w:szCs w:val="32"/>
          <w:rtl/>
        </w:rPr>
      </w:pPr>
      <w:r>
        <w:rPr>
          <w:rFonts w:hint="cs"/>
          <w:sz w:val="32"/>
          <w:szCs w:val="32"/>
          <w:rtl/>
        </w:rPr>
        <w:t>أستند الحكم محل تعليقنا إلى المادة (235) عقوبات التي نصت على انه (إذا عفى ولي الدم مطلقاً أو مجا</w:t>
      </w:r>
      <w:r>
        <w:rPr>
          <w:rFonts w:hint="cs"/>
          <w:sz w:val="32"/>
          <w:szCs w:val="32"/>
          <w:rtl/>
          <w:lang w:bidi="ar-DZ"/>
        </w:rPr>
        <w:t>نا</w:t>
      </w:r>
      <w:r>
        <w:rPr>
          <w:rFonts w:hint="cs"/>
          <w:sz w:val="32"/>
          <w:szCs w:val="32"/>
          <w:rtl/>
        </w:rPr>
        <w:t xml:space="preserve"> أو بشرط الدية </w:t>
      </w:r>
      <w:r>
        <w:rPr>
          <w:rFonts w:hint="cs"/>
          <w:sz w:val="32"/>
          <w:szCs w:val="32"/>
          <w:rtl/>
          <w:lang w:bidi="ar-DZ"/>
        </w:rPr>
        <w:t xml:space="preserve">جاز </w:t>
      </w:r>
      <w:r>
        <w:rPr>
          <w:rFonts w:hint="cs"/>
          <w:sz w:val="32"/>
          <w:szCs w:val="32"/>
          <w:rtl/>
        </w:rPr>
        <w:t>للمحكمة تعزير الجاني بالحبس مدة لا تزيد على خمس سنوات ويجوز ان تصل العقوبة إلى الإعدام في هذه الحالة: إذا توفر مع القتل احد الظروف الواردة في الفقرة الثالثة من المادة السابقة) فهذه المادة تصرح بان اثر العفو عن القصاص قاصر على حق اولياء الدم في القصاص، و</w:t>
      </w:r>
      <w:r>
        <w:rPr>
          <w:rFonts w:hint="cs"/>
          <w:sz w:val="32"/>
          <w:szCs w:val="32"/>
          <w:rtl/>
          <w:lang w:bidi="ar-DZ"/>
        </w:rPr>
        <w:t>على</w:t>
      </w:r>
      <w:r>
        <w:rPr>
          <w:rFonts w:hint="cs"/>
          <w:sz w:val="32"/>
          <w:szCs w:val="32"/>
          <w:rtl/>
        </w:rPr>
        <w:t xml:space="preserve"> </w:t>
      </w:r>
      <w:r>
        <w:rPr>
          <w:rFonts w:hint="cs"/>
          <w:sz w:val="32"/>
          <w:szCs w:val="32"/>
          <w:rtl/>
          <w:lang w:bidi="ar-DZ"/>
        </w:rPr>
        <w:t>ذ</w:t>
      </w:r>
      <w:r>
        <w:rPr>
          <w:rFonts w:hint="cs"/>
          <w:sz w:val="32"/>
          <w:szCs w:val="32"/>
          <w:rtl/>
        </w:rPr>
        <w:t>لك يظل الحق العام في معاقبة القاتل الذي عفى عنه أولياء الدم، لان</w:t>
      </w:r>
      <w:r>
        <w:rPr>
          <w:rFonts w:hint="cs"/>
          <w:sz w:val="32"/>
          <w:szCs w:val="32"/>
          <w:rtl/>
          <w:lang w:bidi="ar-DZ"/>
        </w:rPr>
        <w:t xml:space="preserve"> جريمة</w:t>
      </w:r>
      <w:r>
        <w:rPr>
          <w:rFonts w:hint="cs"/>
          <w:sz w:val="32"/>
          <w:szCs w:val="32"/>
          <w:rtl/>
        </w:rPr>
        <w:t xml:space="preserve"> القتل تج</w:t>
      </w:r>
      <w:r>
        <w:rPr>
          <w:rFonts w:hint="cs"/>
          <w:sz w:val="32"/>
          <w:szCs w:val="32"/>
          <w:rtl/>
          <w:lang w:bidi="ar-DZ"/>
        </w:rPr>
        <w:t>ت</w:t>
      </w:r>
      <w:r>
        <w:rPr>
          <w:rFonts w:hint="cs"/>
          <w:sz w:val="32"/>
          <w:szCs w:val="32"/>
          <w:rtl/>
        </w:rPr>
        <w:t>مع فيه</w:t>
      </w:r>
      <w:r>
        <w:rPr>
          <w:rFonts w:hint="cs"/>
          <w:sz w:val="32"/>
          <w:szCs w:val="32"/>
          <w:rtl/>
          <w:lang w:bidi="ar-DZ"/>
        </w:rPr>
        <w:t>ا</w:t>
      </w:r>
      <w:r>
        <w:rPr>
          <w:rFonts w:hint="cs"/>
          <w:sz w:val="32"/>
          <w:szCs w:val="32"/>
          <w:rtl/>
        </w:rPr>
        <w:t xml:space="preserve">  ثلاثة</w:t>
      </w:r>
      <w:r>
        <w:rPr>
          <w:rFonts w:hint="cs"/>
          <w:sz w:val="32"/>
          <w:szCs w:val="32"/>
          <w:rtl/>
          <w:lang w:bidi="ar-DZ"/>
        </w:rPr>
        <w:t xml:space="preserve"> حقوق؛</w:t>
      </w:r>
      <w:r>
        <w:rPr>
          <w:rFonts w:hint="cs"/>
          <w:sz w:val="32"/>
          <w:szCs w:val="32"/>
          <w:rtl/>
        </w:rPr>
        <w:t xml:space="preserve"> حق العبد في القصاص وهو الغالب على غيره من الحقوق</w:t>
      </w:r>
      <w:r>
        <w:rPr>
          <w:rFonts w:hint="cs"/>
          <w:sz w:val="32"/>
          <w:szCs w:val="32"/>
          <w:rtl/>
          <w:lang w:bidi="ar-DZ"/>
        </w:rPr>
        <w:t xml:space="preserve"> الثلاثة،</w:t>
      </w:r>
      <w:r>
        <w:rPr>
          <w:rFonts w:hint="cs"/>
          <w:sz w:val="32"/>
          <w:szCs w:val="32"/>
          <w:rtl/>
        </w:rPr>
        <w:t xml:space="preserve"> </w:t>
      </w:r>
      <w:r>
        <w:rPr>
          <w:rFonts w:hint="cs"/>
          <w:sz w:val="32"/>
          <w:szCs w:val="32"/>
          <w:rtl/>
          <w:lang w:bidi="ar-DZ"/>
        </w:rPr>
        <w:t>وهناك حق ثان وهو</w:t>
      </w:r>
      <w:r>
        <w:rPr>
          <w:rFonts w:hint="cs"/>
          <w:sz w:val="32"/>
          <w:szCs w:val="32"/>
          <w:rtl/>
        </w:rPr>
        <w:t xml:space="preserve"> حق المجتمع في تعزير القاتل الذي يشكل خطراً على المجتمع</w:t>
      </w:r>
      <w:r>
        <w:rPr>
          <w:rFonts w:hint="cs"/>
          <w:sz w:val="32"/>
          <w:szCs w:val="32"/>
          <w:rtl/>
          <w:lang w:bidi="ar-DZ"/>
        </w:rPr>
        <w:t>،</w:t>
      </w:r>
      <w:r>
        <w:rPr>
          <w:rFonts w:hint="cs"/>
          <w:sz w:val="32"/>
          <w:szCs w:val="32"/>
          <w:rtl/>
        </w:rPr>
        <w:t xml:space="preserve"> وهناك حق ثالث وهو حق الله تبارك وتعالى وهو الكفارة عند بعض الفقهاء الذين اوجبوا الكفارة في القتل العمد</w:t>
      </w:r>
      <w:r>
        <w:rPr>
          <w:rFonts w:hint="cs"/>
          <w:sz w:val="32"/>
          <w:szCs w:val="32"/>
          <w:rtl/>
          <w:lang w:bidi="ar-DZ"/>
        </w:rPr>
        <w:t xml:space="preserve"> من باب اولى </w:t>
      </w:r>
      <w:r>
        <w:rPr>
          <w:rFonts w:hint="cs"/>
          <w:sz w:val="32"/>
          <w:szCs w:val="32"/>
          <w:rtl/>
        </w:rPr>
        <w:t xml:space="preserve"> قياساً على الكفارة في القتل الخطأ، </w:t>
      </w:r>
      <w:r>
        <w:rPr>
          <w:rFonts w:hint="cs"/>
          <w:sz w:val="32"/>
          <w:szCs w:val="32"/>
          <w:rtl/>
        </w:rPr>
        <w:t xml:space="preserve">وصفوة القول: ان عفو اولياء الدم  يسقط القصاص </w:t>
      </w:r>
      <w:r>
        <w:rPr>
          <w:rFonts w:hint="cs"/>
          <w:sz w:val="32"/>
          <w:szCs w:val="32"/>
          <w:rtl/>
          <w:lang w:bidi="ar-DZ"/>
        </w:rPr>
        <w:t xml:space="preserve"> ولكنه لايسقط</w:t>
      </w:r>
      <w:r>
        <w:rPr>
          <w:rFonts w:hint="cs"/>
          <w:sz w:val="32"/>
          <w:szCs w:val="32"/>
          <w:rtl/>
        </w:rPr>
        <w:t xml:space="preserve"> العقوبة التعزيرية</w:t>
      </w:r>
      <w:r>
        <w:rPr>
          <w:rFonts w:hint="cs"/>
          <w:sz w:val="32"/>
          <w:szCs w:val="32"/>
          <w:rtl/>
          <w:lang w:bidi="ar-DZ"/>
        </w:rPr>
        <w:t xml:space="preserve"> المقررة</w:t>
      </w:r>
      <w:r>
        <w:rPr>
          <w:rFonts w:hint="cs"/>
          <w:sz w:val="32"/>
          <w:szCs w:val="32"/>
          <w:rtl/>
        </w:rPr>
        <w:t xml:space="preserve"> في الحق العام، ولذلك لاحظنا ان الحكم محل تعليقنا قد ارشد محكمة أول درجة</w:t>
      </w:r>
      <w:r>
        <w:rPr>
          <w:rFonts w:hint="cs"/>
          <w:sz w:val="32"/>
          <w:szCs w:val="32"/>
          <w:rtl/>
          <w:lang w:bidi="ar-DZ"/>
        </w:rPr>
        <w:t xml:space="preserve"> الى</w:t>
      </w:r>
      <w:r>
        <w:rPr>
          <w:rFonts w:hint="cs"/>
          <w:sz w:val="32"/>
          <w:szCs w:val="32"/>
          <w:rtl/>
        </w:rPr>
        <w:t xml:space="preserve"> التأكد من صحة التنازل أو العفو </w:t>
      </w:r>
      <w:r>
        <w:rPr>
          <w:rFonts w:hint="cs"/>
          <w:sz w:val="32"/>
          <w:szCs w:val="32"/>
          <w:rtl/>
        </w:rPr>
        <w:t>عن القصاص والحكم بالعقوبة التعزيرية بمقتضى المادة (236) عقوبات</w:t>
      </w:r>
      <w:r>
        <w:rPr>
          <w:rFonts w:hint="cs"/>
          <w:sz w:val="32"/>
          <w:szCs w:val="32"/>
          <w:rtl/>
          <w:lang w:bidi="ar-DZ"/>
        </w:rPr>
        <w:t xml:space="preserve"> وهي المادة</w:t>
      </w:r>
      <w:r>
        <w:rPr>
          <w:rFonts w:hint="cs"/>
          <w:sz w:val="32"/>
          <w:szCs w:val="32"/>
          <w:rtl/>
        </w:rPr>
        <w:t xml:space="preserve"> التي استند إليها الحكم. </w:t>
      </w:r>
    </w:p>
    <w:p>
      <w:pPr>
        <w:pStyle w:val="style0"/>
        <w:jc w:val="lowKashida"/>
        <w:rPr>
          <w:rFonts w:hint="cs"/>
          <w:b/>
          <w:bCs/>
          <w:sz w:val="32"/>
          <w:szCs w:val="32"/>
          <w:rtl/>
        </w:rPr>
      </w:pPr>
      <w:r>
        <w:rPr>
          <w:rFonts w:hint="cs"/>
          <w:b/>
          <w:bCs/>
          <w:sz w:val="32"/>
          <w:szCs w:val="32"/>
          <w:rtl/>
        </w:rPr>
        <w:t>الوجه</w:t>
      </w:r>
      <w:r>
        <w:rPr>
          <w:rFonts w:hint="cs"/>
          <w:b/>
          <w:bCs/>
          <w:sz w:val="32"/>
          <w:szCs w:val="32"/>
          <w:rtl/>
        </w:rPr>
        <w:t xml:space="preserve"> الثاني: حجية صورة وثيقة العفو عن القصاص: </w:t>
      </w:r>
    </w:p>
    <w:p>
      <w:pPr>
        <w:pStyle w:val="style0"/>
        <w:jc w:val="lowKashida"/>
        <w:rPr>
          <w:rFonts w:hint="cs"/>
          <w:sz w:val="32"/>
          <w:szCs w:val="32"/>
          <w:rtl/>
        </w:rPr>
      </w:pPr>
      <w:r>
        <w:rPr>
          <w:rFonts w:hint="cs"/>
          <w:sz w:val="32"/>
          <w:szCs w:val="32"/>
          <w:rtl/>
        </w:rPr>
        <w:t xml:space="preserve">قضى الحكم محل تعليقنا بإعادة ملف القضية إلى المحكمة الابتدائية التي اصدرت الحكم الابتدائي </w:t>
      </w:r>
      <w:r>
        <w:rPr>
          <w:rFonts w:hint="cs"/>
          <w:sz w:val="32"/>
          <w:szCs w:val="32"/>
          <w:rtl/>
          <w:lang w:bidi="ar-DZ"/>
        </w:rPr>
        <w:t xml:space="preserve">وذلك </w:t>
      </w:r>
      <w:r>
        <w:rPr>
          <w:rFonts w:hint="cs"/>
          <w:sz w:val="32"/>
          <w:szCs w:val="32"/>
          <w:rtl/>
        </w:rPr>
        <w:t>للتأكد من</w:t>
      </w:r>
      <w:r>
        <w:rPr>
          <w:rFonts w:hint="cs"/>
          <w:sz w:val="32"/>
          <w:szCs w:val="32"/>
          <w:rtl/>
          <w:lang w:bidi="ar-DZ"/>
        </w:rPr>
        <w:t xml:space="preserve"> اصل</w:t>
      </w:r>
      <w:r>
        <w:rPr>
          <w:rFonts w:hint="cs"/>
          <w:sz w:val="32"/>
          <w:szCs w:val="32"/>
          <w:rtl/>
        </w:rPr>
        <w:t xml:space="preserve"> وثيقة العفو (التنازل عن القصاص) لان </w:t>
      </w:r>
      <w:r>
        <w:rPr>
          <w:rFonts w:hint="cs"/>
          <w:sz w:val="32"/>
          <w:szCs w:val="32"/>
          <w:rtl/>
          <w:lang w:bidi="ar-DZ"/>
        </w:rPr>
        <w:t>اصل</w:t>
      </w:r>
      <w:r>
        <w:rPr>
          <w:rFonts w:hint="cs"/>
          <w:sz w:val="32"/>
          <w:szCs w:val="32"/>
          <w:rtl/>
        </w:rPr>
        <w:t xml:space="preserve"> الوثيقة</w:t>
      </w:r>
      <w:r>
        <w:rPr>
          <w:rFonts w:hint="cs"/>
          <w:sz w:val="32"/>
          <w:szCs w:val="32"/>
          <w:rtl/>
          <w:lang w:bidi="ar-DZ"/>
        </w:rPr>
        <w:t xml:space="preserve"> لم يكن معروضا على</w:t>
      </w:r>
      <w:r>
        <w:rPr>
          <w:rFonts w:hint="cs"/>
          <w:sz w:val="32"/>
          <w:szCs w:val="32"/>
          <w:rtl/>
        </w:rPr>
        <w:t xml:space="preserve"> المحكمة العليا</w:t>
      </w:r>
      <w:r>
        <w:rPr>
          <w:rFonts w:hint="cs"/>
          <w:sz w:val="32"/>
          <w:szCs w:val="32"/>
          <w:rtl/>
          <w:lang w:bidi="ar-DZ"/>
        </w:rPr>
        <w:t xml:space="preserve"> ولذلك لم تفصل المحكمة في التنازل أو تقبله، لأن قانون الاثبات</w:t>
      </w:r>
      <w:r>
        <w:rPr>
          <w:rFonts w:hint="cs"/>
          <w:sz w:val="32"/>
          <w:szCs w:val="32"/>
          <w:rtl/>
        </w:rPr>
        <w:t xml:space="preserve">  ي</w:t>
      </w:r>
      <w:r>
        <w:rPr>
          <w:rFonts w:hint="cs"/>
          <w:sz w:val="32"/>
          <w:szCs w:val="32"/>
          <w:rtl/>
          <w:lang w:bidi="ar-DZ"/>
        </w:rPr>
        <w:t>نص على</w:t>
      </w:r>
      <w:r>
        <w:rPr>
          <w:rFonts w:hint="cs"/>
          <w:sz w:val="32"/>
          <w:szCs w:val="32"/>
          <w:rtl/>
        </w:rPr>
        <w:t xml:space="preserve"> ان الحجية لأصول الوثائق</w:t>
      </w:r>
      <w:r>
        <w:rPr>
          <w:rFonts w:hint="cs"/>
          <w:sz w:val="32"/>
          <w:szCs w:val="32"/>
          <w:rtl/>
          <w:lang w:bidi="ar-DZ"/>
        </w:rPr>
        <w:t xml:space="preserve"> ،</w:t>
      </w:r>
      <w:r>
        <w:rPr>
          <w:rFonts w:hint="cs"/>
          <w:sz w:val="32"/>
          <w:szCs w:val="32"/>
          <w:rtl/>
        </w:rPr>
        <w:t xml:space="preserve"> ولذلك فقد قضت المحكمة العليا بإعادة القضية إلى المحكمة الابتدائية لاستدعاء الاطراف والوقوف على أصل الوثيقة للتأكد من صحة وسلامة الوثيقة، فلو كان أصل الوثيقة موجود</w:t>
      </w:r>
      <w:r>
        <w:rPr>
          <w:rFonts w:hint="cs"/>
          <w:sz w:val="32"/>
          <w:szCs w:val="32"/>
          <w:rtl/>
          <w:lang w:bidi="ar-DZ"/>
        </w:rPr>
        <w:t>ا</w:t>
      </w:r>
      <w:r>
        <w:rPr>
          <w:rFonts w:hint="cs"/>
          <w:sz w:val="32"/>
          <w:szCs w:val="32"/>
          <w:rtl/>
        </w:rPr>
        <w:t xml:space="preserve"> أمام المحكمة العليا لقضت بالعمل بموجب التنازل </w:t>
      </w:r>
      <w:r>
        <w:rPr>
          <w:rFonts w:hint="cs"/>
          <w:sz w:val="32"/>
          <w:szCs w:val="32"/>
          <w:rtl/>
          <w:lang w:bidi="ar-DZ"/>
        </w:rPr>
        <w:t>ا</w:t>
      </w:r>
      <w:r>
        <w:rPr>
          <w:rFonts w:hint="cs"/>
          <w:sz w:val="32"/>
          <w:szCs w:val="32"/>
          <w:rtl/>
        </w:rPr>
        <w:t>والعفو و</w:t>
      </w:r>
      <w:r>
        <w:rPr>
          <w:rFonts w:hint="cs"/>
          <w:sz w:val="32"/>
          <w:szCs w:val="32"/>
          <w:rtl/>
          <w:lang w:bidi="ar-DZ"/>
        </w:rPr>
        <w:t>إ</w:t>
      </w:r>
      <w:r>
        <w:rPr>
          <w:rFonts w:hint="cs"/>
          <w:sz w:val="32"/>
          <w:szCs w:val="32"/>
          <w:rtl/>
        </w:rPr>
        <w:t>سقاط القصاص</w:t>
      </w:r>
      <w:r>
        <w:rPr>
          <w:rFonts w:hint="cs"/>
          <w:sz w:val="32"/>
          <w:szCs w:val="32"/>
          <w:rtl/>
          <w:lang w:bidi="ar-DZ"/>
        </w:rPr>
        <w:t xml:space="preserve"> بموجب ذلك</w:t>
      </w:r>
      <w:r>
        <w:rPr>
          <w:rFonts w:hint="cs"/>
          <w:sz w:val="32"/>
          <w:szCs w:val="32"/>
          <w:rtl/>
        </w:rPr>
        <w:t xml:space="preserve"> وإحالة القضية إلى المحكمة الابتدائية لتقرير العقوبة التعزيرية اللازمة في الحق العام. </w:t>
      </w:r>
    </w:p>
    <w:p>
      <w:pPr>
        <w:pStyle w:val="style0"/>
        <w:jc w:val="lowKashida"/>
        <w:rPr>
          <w:rFonts w:hint="cs"/>
          <w:b/>
          <w:bCs/>
          <w:sz w:val="32"/>
          <w:szCs w:val="32"/>
          <w:rtl/>
        </w:rPr>
      </w:pPr>
      <w:r>
        <w:rPr>
          <w:rFonts w:hint="cs"/>
          <w:b/>
          <w:bCs/>
          <w:sz w:val="32"/>
          <w:szCs w:val="32"/>
          <w:rtl/>
        </w:rPr>
        <w:t>الوجه الثالث: مغادرة القاتل لمكان</w:t>
      </w:r>
      <w:r>
        <w:rPr>
          <w:rFonts w:hint="cs"/>
          <w:b/>
          <w:bCs/>
          <w:sz w:val="32"/>
          <w:szCs w:val="32"/>
          <w:rtl/>
          <w:lang w:bidi="ar-DZ"/>
        </w:rPr>
        <w:t xml:space="preserve"> إقامة</w:t>
      </w:r>
      <w:r>
        <w:rPr>
          <w:rFonts w:hint="cs"/>
          <w:b/>
          <w:bCs/>
          <w:sz w:val="32"/>
          <w:szCs w:val="32"/>
          <w:rtl/>
        </w:rPr>
        <w:t xml:space="preserve"> اسرة القتيل كمقابل للعفو: </w:t>
      </w:r>
    </w:p>
    <w:p>
      <w:pPr>
        <w:pStyle w:val="style0"/>
        <w:jc w:val="lowKashida"/>
        <w:rPr>
          <w:rFonts w:hint="cs"/>
          <w:sz w:val="32"/>
          <w:szCs w:val="32"/>
          <w:rtl/>
        </w:rPr>
      </w:pPr>
      <w:r>
        <w:rPr>
          <w:rFonts w:hint="cs"/>
          <w:sz w:val="32"/>
          <w:szCs w:val="32"/>
          <w:rtl/>
        </w:rPr>
        <w:t>من خلال مطالعة الحكم محل تعليقنا نجد ان اولياء الدم قد عفو عن القاتل من غير مقابل إلا أن</w:t>
      </w:r>
      <w:r>
        <w:rPr>
          <w:rFonts w:hint="cs"/>
          <w:sz w:val="32"/>
          <w:szCs w:val="32"/>
          <w:rtl/>
          <w:lang w:bidi="ar-DZ"/>
        </w:rPr>
        <w:t>هم</w:t>
      </w:r>
      <w:r>
        <w:rPr>
          <w:rFonts w:hint="cs"/>
          <w:sz w:val="32"/>
          <w:szCs w:val="32"/>
          <w:rtl/>
        </w:rPr>
        <w:t xml:space="preserve"> اشترطوا مغادرة القاتل </w:t>
      </w:r>
      <w:r>
        <w:rPr>
          <w:rFonts w:hint="cs"/>
          <w:sz w:val="32"/>
          <w:szCs w:val="32"/>
          <w:rtl/>
        </w:rPr>
        <w:t>المعفو</w:t>
      </w:r>
      <w:r>
        <w:rPr>
          <w:rFonts w:hint="cs"/>
          <w:sz w:val="32"/>
          <w:szCs w:val="32"/>
          <w:rtl/>
        </w:rPr>
        <w:t xml:space="preserve"> عنه للعزلة التي يقيم فيها اولياء دم المجني عليه، وهذا الشرط موافق للشرع والقانون</w:t>
      </w:r>
      <w:r>
        <w:rPr>
          <w:rFonts w:hint="cs"/>
          <w:sz w:val="32"/>
          <w:szCs w:val="32"/>
          <w:rtl/>
          <w:lang w:bidi="ar-DZ"/>
        </w:rPr>
        <w:t>،</w:t>
      </w:r>
      <w:r>
        <w:rPr>
          <w:rFonts w:hint="cs"/>
          <w:sz w:val="32"/>
          <w:szCs w:val="32"/>
          <w:rtl/>
        </w:rPr>
        <w:t xml:space="preserve"> لان وجود القاتل أمام أعين أولياء الدم يثير </w:t>
      </w:r>
      <w:r>
        <w:rPr>
          <w:rFonts w:hint="cs"/>
          <w:sz w:val="32"/>
          <w:szCs w:val="32"/>
          <w:rtl/>
        </w:rPr>
        <w:t>حفيظتهم ويستفزهم مما قد يدفعهم إلى قتله</w:t>
      </w:r>
      <w:r>
        <w:rPr>
          <w:rFonts w:hint="cs"/>
          <w:sz w:val="32"/>
          <w:szCs w:val="32"/>
          <w:rtl/>
          <w:lang w:bidi="ar-DZ"/>
        </w:rPr>
        <w:t>،</w:t>
      </w:r>
      <w:r>
        <w:rPr>
          <w:rFonts w:hint="cs"/>
          <w:sz w:val="32"/>
          <w:szCs w:val="32"/>
          <w:rtl/>
        </w:rPr>
        <w:t xml:space="preserve"> ولذلك </w:t>
      </w:r>
      <w:r>
        <w:rPr>
          <w:rFonts w:hint="cs"/>
          <w:sz w:val="32"/>
          <w:szCs w:val="32"/>
          <w:rtl/>
          <w:lang w:bidi="ar-DZ"/>
        </w:rPr>
        <w:t>ي</w:t>
      </w:r>
      <w:r>
        <w:rPr>
          <w:rFonts w:hint="cs"/>
          <w:sz w:val="32"/>
          <w:szCs w:val="32"/>
          <w:rtl/>
        </w:rPr>
        <w:t xml:space="preserve">شترط اغلب الأشخاص في اليمن مغادرة القاتل </w:t>
      </w:r>
      <w:r>
        <w:rPr>
          <w:rFonts w:hint="cs"/>
          <w:sz w:val="32"/>
          <w:szCs w:val="32"/>
          <w:rtl/>
        </w:rPr>
        <w:t>المعفو</w:t>
      </w:r>
      <w:r>
        <w:rPr>
          <w:rFonts w:hint="cs"/>
          <w:sz w:val="32"/>
          <w:szCs w:val="32"/>
          <w:rtl/>
        </w:rPr>
        <w:t xml:space="preserve"> عنه المكان الذي يقيم فيه أولياء الدم. </w:t>
      </w:r>
    </w:p>
    <w:p>
      <w:pPr>
        <w:pStyle w:val="style0"/>
        <w:jc w:val="lowKashida"/>
        <w:rPr>
          <w:rFonts w:hint="cs"/>
          <w:b/>
          <w:bCs/>
          <w:sz w:val="32"/>
          <w:szCs w:val="32"/>
          <w:rtl/>
        </w:rPr>
      </w:pPr>
      <w:r>
        <w:rPr>
          <w:rFonts w:hint="cs"/>
          <w:b/>
          <w:bCs/>
          <w:sz w:val="32"/>
          <w:szCs w:val="32"/>
          <w:rtl/>
        </w:rPr>
        <w:t xml:space="preserve">الوجه الرابع: إجراءات العفو عن القصاص أو التنازل: </w:t>
      </w:r>
    </w:p>
    <w:p>
      <w:pPr>
        <w:pStyle w:val="style0"/>
        <w:jc w:val="lowKashida"/>
        <w:rPr>
          <w:rFonts w:hint="cs"/>
          <w:sz w:val="32"/>
          <w:szCs w:val="32"/>
          <w:rtl/>
        </w:rPr>
      </w:pPr>
      <w:r>
        <w:rPr>
          <w:rFonts w:hint="cs"/>
          <w:sz w:val="32"/>
          <w:szCs w:val="32"/>
          <w:rtl/>
        </w:rPr>
        <w:t xml:space="preserve">تختلف إجراءات العفو عن القصاص </w:t>
      </w:r>
      <w:r>
        <w:rPr>
          <w:rFonts w:hint="cs"/>
          <w:sz w:val="32"/>
          <w:szCs w:val="32"/>
          <w:rtl/>
        </w:rPr>
        <w:t>بإختلاف</w:t>
      </w:r>
      <w:r>
        <w:rPr>
          <w:rFonts w:hint="cs"/>
          <w:sz w:val="32"/>
          <w:szCs w:val="32"/>
          <w:rtl/>
        </w:rPr>
        <w:t xml:space="preserve"> درجة التقاضي</w:t>
      </w:r>
      <w:r>
        <w:rPr>
          <w:rFonts w:hint="cs"/>
          <w:sz w:val="32"/>
          <w:szCs w:val="32"/>
          <w:rtl/>
          <w:lang w:bidi="ar-DZ"/>
        </w:rPr>
        <w:t>،</w:t>
      </w:r>
      <w:r>
        <w:rPr>
          <w:rFonts w:hint="cs"/>
          <w:sz w:val="32"/>
          <w:szCs w:val="32"/>
          <w:rtl/>
        </w:rPr>
        <w:t xml:space="preserve"> فإذا كانت القضية لازالت منظورة أمام محكمة الموضوع فان الافضل ان يتم حضور اولياء الدم أمام المحكمة في جلسة المحاكمة وإثبات عفوهم أو تنازلهم في محضر الجلسة كما انه من الممكن ان يتم تحرير وثيقة العفو خارج المحكمة وتقديمها في جلسة المحاكمة، إما العفو أمام المحكمة العليا </w:t>
      </w:r>
      <w:r>
        <w:rPr>
          <w:rFonts w:hint="cs"/>
          <w:sz w:val="32"/>
          <w:szCs w:val="32"/>
          <w:rtl/>
        </w:rPr>
        <w:t>بإعتبارها</w:t>
      </w:r>
      <w:r>
        <w:rPr>
          <w:rFonts w:hint="cs"/>
          <w:sz w:val="32"/>
          <w:szCs w:val="32"/>
          <w:rtl/>
        </w:rPr>
        <w:t xml:space="preserve"> محكمة قانون فلا يتم إلا عن طريقة وثيقة اصلية صريحة تفيد التنازل أو العفو</w:t>
      </w:r>
      <w:r>
        <w:rPr>
          <w:rFonts w:hint="cs"/>
          <w:sz w:val="32"/>
          <w:szCs w:val="32"/>
          <w:rtl/>
          <w:lang w:bidi="ar-DZ"/>
        </w:rPr>
        <w:t xml:space="preserve"> على ان</w:t>
      </w:r>
      <w:r>
        <w:rPr>
          <w:rFonts w:hint="cs"/>
          <w:sz w:val="32"/>
          <w:szCs w:val="32"/>
          <w:rtl/>
        </w:rPr>
        <w:t xml:space="preserve"> يتم توثيقها لدى المحكمة المختصة، كما انه من الجائز أمام محكمة الموضوع ان يتم إثبات العفو عن القص</w:t>
      </w:r>
      <w:r>
        <w:rPr>
          <w:rFonts w:hint="cs"/>
          <w:sz w:val="32"/>
          <w:szCs w:val="32"/>
          <w:rtl/>
          <w:lang w:bidi="ar-DZ"/>
        </w:rPr>
        <w:t>اص</w:t>
      </w:r>
      <w:r>
        <w:rPr>
          <w:rFonts w:hint="cs"/>
          <w:sz w:val="32"/>
          <w:szCs w:val="32"/>
          <w:rtl/>
        </w:rPr>
        <w:t xml:space="preserve"> عن طريق وسائل الإثبات الأخرى كشهادات الشهود الذين يحضروا أمام المحكمة للأدلاء بشهاداتهم بان اولياء الدم قد عفو أو صفحوا أو تنازلوا فوق قبر المجني عليه أو عند قدوم أهل القاتل إلى اولياء الدم لمراضاتهم وطلب العفو وهذا يحدث في اليمن كثير</w:t>
      </w:r>
      <w:r>
        <w:rPr>
          <w:rFonts w:hint="cs"/>
          <w:sz w:val="32"/>
          <w:szCs w:val="32"/>
          <w:rtl/>
          <w:lang w:bidi="ar-DZ"/>
        </w:rPr>
        <w:t>،والله اعلم</w:t>
      </w:r>
      <w:r>
        <w:rPr>
          <w:rFonts w:hint="default"/>
          <w:sz w:val="32"/>
          <w:szCs w:val="32"/>
          <w:rtl/>
          <w:lang w:val="en-US" w:bidi="ar-DZ"/>
        </w:rPr>
        <w:t>.</w:t>
      </w:r>
      <w:r>
        <w:rPr>
          <w:rFonts w:hint="cs"/>
          <w:sz w:val="32"/>
          <w:szCs w:val="32"/>
          <w:rtl/>
        </w:rPr>
        <w:t xml:space="preserve"> </w:t>
      </w:r>
    </w:p>
    <w:p>
      <w:pPr>
        <w:pStyle w:val="style0"/>
        <w:jc w:val="right"/>
        <w:rPr/>
      </w:pPr>
      <w:r>
        <w:rPr/>
        <w:fldChar w:fldCharType="begin"/>
      </w:r>
      <w:r>
        <w:instrText xml:space="preserve"> HYPERLINK "https://t.me/AbdmomenShjaaAldeen" </w:instrText>
      </w:r>
      <w:r>
        <w:rPr/>
        <w:fldChar w:fldCharType="separate"/>
      </w:r>
      <w:r>
        <w:rPr>
          <w:rStyle w:val="style85"/>
        </w:rPr>
        <w:t>https://t.me/AbdmomenSh</w:t>
      </w:r>
      <w:bookmarkStart w:id="0" w:name="_GoBack"/>
      <w:bookmarkEnd w:id="0"/>
      <w:r>
        <w:rPr>
          <w:rStyle w:val="style85"/>
        </w:rPr>
        <w:t>jaaAldeen</w:t>
      </w:r>
      <w:r>
        <w:rPr/>
        <w:fldChar w:fldCharType="end"/>
      </w:r>
    </w:p>
    <w:sectPr>
      <w:headerReference w:type="default" r:id="rId2"/>
      <w:pgSz w:w="11906" w:h="16838" w:orient="portrait"/>
      <w:pgMar w:top="1440" w:right="1800" w:bottom="1440" w:left="1800" w:header="708" w:footer="708"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hint="cs"/>
      </w:rPr>
    </w:pPr>
    <w:r>
      <w:rPr>
        <w:noProof/>
      </w:rPr>
      <w:drawing>
        <wp:anchor distT="0" distB="0" distL="114300" distR="114300" simplePos="false" relativeHeight="2" behindDoc="true" locked="false" layoutInCell="true" allowOverlap="true">
          <wp:simplePos x="0" y="0"/>
          <wp:positionH relativeFrom="column">
            <wp:posOffset>-598805</wp:posOffset>
          </wp:positionH>
          <wp:positionV relativeFrom="paragraph">
            <wp:posOffset>4330700</wp:posOffset>
          </wp:positionV>
          <wp:extent cx="334010" cy="1764665"/>
          <wp:effectExtent l="0" t="0" r="8890" b="6985"/>
          <wp:wrapTight wrapText="bothSides">
            <wp:wrapPolygon edited="false">
              <wp:start x="0" y="0"/>
              <wp:lineTo x="0" y="21452"/>
              <wp:lineTo x="20943" y="21452"/>
              <wp:lineTo x="20943" y="0"/>
              <wp:lineTo x="0" y="0"/>
            </wp:wrapPolygon>
          </wp:wrapTight>
          <wp:docPr id="4097" name="صورة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صورة 1"/>
                  <pic:cNvPicPr/>
                </pic:nvPicPr>
                <pic:blipFill>
                  <a:blip r:embed="rId1" cstate="print"/>
                  <a:srcRect l="0" t="0" r="0" b="0"/>
                  <a:stretch/>
                </pic:blipFill>
                <pic:spPr>
                  <a:xfrm rot="0">
                    <a:off x="0" y="0"/>
                    <a:ext cx="334010" cy="1764665"/>
                  </a:xfrm>
                  <a:prstGeom prst="rec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727</Words>
  <Pages>2</Pages>
  <Characters>3478</Characters>
  <Application>WPS Office</Application>
  <DocSecurity>0</DocSecurity>
  <Paragraphs>15</Paragraphs>
  <ScaleCrop>false</ScaleCrop>
  <Company>Ahmed-Under</Company>
  <LinksUpToDate>false</LinksUpToDate>
  <CharactersWithSpaces>4209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٢٠٢١-١١-٠١T١٤:٥٢:٠٠Z</dcterms:created>
  <dc:creator>الاسعدي للطباعة ت: 772877717</dc:creator>
  <lastModifiedBy>SM-N960U</lastModifiedBy>
  <dcterms:modified xsi:type="dcterms:W3CDTF">٢٠٢١-١١-٠٢T٠٥:٤٠:٣٣Z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25328ad452574bf0b58da6a376e7e9fc</vt:lpwstr>
  </property>
</Properties>
</file>