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AF" w:rsidRPr="00BD10EE" w:rsidRDefault="0058423E" w:rsidP="00BD10EE">
      <w:pPr>
        <w:jc w:val="center"/>
        <w:rPr>
          <w:rFonts w:cs="Arial"/>
          <w:b/>
          <w:bCs/>
          <w:sz w:val="32"/>
          <w:szCs w:val="32"/>
          <w:rtl/>
        </w:rPr>
      </w:pPr>
      <w:proofErr w:type="spellStart"/>
      <w:r w:rsidRPr="00BD10EE">
        <w:rPr>
          <w:rFonts w:cs="Arial" w:hint="cs"/>
          <w:b/>
          <w:bCs/>
          <w:sz w:val="32"/>
          <w:szCs w:val="32"/>
          <w:rtl/>
        </w:rPr>
        <w:t>إتفاق</w:t>
      </w:r>
      <w:proofErr w:type="spellEnd"/>
      <w:r w:rsidRPr="00BD10EE">
        <w:rPr>
          <w:rFonts w:cs="Arial"/>
          <w:b/>
          <w:bCs/>
          <w:sz w:val="32"/>
          <w:szCs w:val="32"/>
          <w:rtl/>
        </w:rPr>
        <w:t xml:space="preserve"> </w:t>
      </w:r>
      <w:r w:rsidRPr="00BD10EE">
        <w:rPr>
          <w:rFonts w:cs="Arial" w:hint="cs"/>
          <w:b/>
          <w:bCs/>
          <w:sz w:val="32"/>
          <w:szCs w:val="32"/>
          <w:rtl/>
        </w:rPr>
        <w:t>المحتكمين</w:t>
      </w:r>
      <w:r w:rsidRPr="00BD10EE">
        <w:rPr>
          <w:rFonts w:cs="Arial"/>
          <w:b/>
          <w:bCs/>
          <w:sz w:val="32"/>
          <w:szCs w:val="32"/>
          <w:rtl/>
        </w:rPr>
        <w:t xml:space="preserve"> </w:t>
      </w:r>
      <w:r w:rsidRPr="00BD10EE">
        <w:rPr>
          <w:rFonts w:cs="Arial" w:hint="cs"/>
          <w:b/>
          <w:bCs/>
          <w:sz w:val="32"/>
          <w:szCs w:val="32"/>
          <w:rtl/>
        </w:rPr>
        <w:t>على</w:t>
      </w:r>
      <w:r w:rsidRPr="00BD10EE">
        <w:rPr>
          <w:rFonts w:cs="Arial"/>
          <w:b/>
          <w:bCs/>
          <w:sz w:val="32"/>
          <w:szCs w:val="32"/>
          <w:rtl/>
        </w:rPr>
        <w:t xml:space="preserve"> </w:t>
      </w:r>
      <w:r w:rsidRPr="00BD10EE">
        <w:rPr>
          <w:rFonts w:cs="Arial" w:hint="cs"/>
          <w:b/>
          <w:bCs/>
          <w:sz w:val="32"/>
          <w:szCs w:val="32"/>
          <w:rtl/>
        </w:rPr>
        <w:t>مخالفة</w:t>
      </w:r>
      <w:r w:rsidRPr="00BD10EE">
        <w:rPr>
          <w:rFonts w:cs="Arial"/>
          <w:b/>
          <w:bCs/>
          <w:sz w:val="32"/>
          <w:szCs w:val="32"/>
          <w:rtl/>
        </w:rPr>
        <w:t xml:space="preserve"> </w:t>
      </w:r>
      <w:r w:rsidRPr="00BD10EE">
        <w:rPr>
          <w:rFonts w:cs="Arial" w:hint="cs"/>
          <w:b/>
          <w:bCs/>
          <w:sz w:val="32"/>
          <w:szCs w:val="32"/>
          <w:rtl/>
        </w:rPr>
        <w:t>الوتر</w:t>
      </w:r>
      <w:r w:rsidRPr="00BD10EE">
        <w:rPr>
          <w:rFonts w:cs="Arial"/>
          <w:b/>
          <w:bCs/>
          <w:sz w:val="32"/>
          <w:szCs w:val="32"/>
          <w:rtl/>
        </w:rPr>
        <w:t xml:space="preserve"> </w:t>
      </w:r>
      <w:r w:rsidRPr="00BD10EE">
        <w:rPr>
          <w:rFonts w:cs="Arial" w:hint="cs"/>
          <w:b/>
          <w:bCs/>
          <w:sz w:val="32"/>
          <w:szCs w:val="32"/>
          <w:rtl/>
        </w:rPr>
        <w:t>في</w:t>
      </w:r>
      <w:r w:rsidRPr="00BD10EE">
        <w:rPr>
          <w:rFonts w:cs="Arial"/>
          <w:b/>
          <w:bCs/>
          <w:sz w:val="32"/>
          <w:szCs w:val="32"/>
          <w:rtl/>
        </w:rPr>
        <w:t xml:space="preserve"> </w:t>
      </w:r>
      <w:r w:rsidRPr="00BD10EE">
        <w:rPr>
          <w:rFonts w:cs="Arial" w:hint="cs"/>
          <w:b/>
          <w:bCs/>
          <w:sz w:val="32"/>
          <w:szCs w:val="32"/>
          <w:rtl/>
        </w:rPr>
        <w:t>عدد</w:t>
      </w:r>
      <w:r w:rsidRPr="00BD10EE">
        <w:rPr>
          <w:rFonts w:cs="Arial"/>
          <w:b/>
          <w:bCs/>
          <w:sz w:val="32"/>
          <w:szCs w:val="32"/>
          <w:rtl/>
        </w:rPr>
        <w:t xml:space="preserve"> </w:t>
      </w:r>
      <w:r w:rsidRPr="00BD10EE">
        <w:rPr>
          <w:rFonts w:cs="Arial" w:hint="cs"/>
          <w:b/>
          <w:bCs/>
          <w:sz w:val="32"/>
          <w:szCs w:val="32"/>
          <w:rtl/>
        </w:rPr>
        <w:t>المحكمين</w:t>
      </w:r>
    </w:p>
    <w:p w:rsidR="0058423E" w:rsidRPr="00BD10EE" w:rsidRDefault="0058423E" w:rsidP="00BD10EE">
      <w:pPr>
        <w:jc w:val="right"/>
        <w:rPr>
          <w:rFonts w:cs="Arial"/>
          <w:sz w:val="32"/>
          <w:szCs w:val="32"/>
          <w:rtl/>
        </w:rPr>
      </w:pPr>
      <w:proofErr w:type="spellStart"/>
      <w:r w:rsidRPr="00BD10EE">
        <w:rPr>
          <w:rFonts w:cs="Arial" w:hint="cs"/>
          <w:sz w:val="32"/>
          <w:szCs w:val="32"/>
          <w:rtl/>
        </w:rPr>
        <w:t>أ.د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BD10EE">
        <w:rPr>
          <w:rFonts w:cs="Arial" w:hint="cs"/>
          <w:sz w:val="32"/>
          <w:szCs w:val="32"/>
          <w:rtl/>
        </w:rPr>
        <w:t>عبدالمؤمن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شجاع الدين </w:t>
      </w:r>
    </w:p>
    <w:p w:rsidR="0058423E" w:rsidRPr="00BD10EE" w:rsidRDefault="0058423E" w:rsidP="00BD10EE">
      <w:pPr>
        <w:jc w:val="right"/>
        <w:rPr>
          <w:rFonts w:cs="Arial"/>
          <w:sz w:val="32"/>
          <w:szCs w:val="32"/>
          <w:rtl/>
        </w:rPr>
      </w:pPr>
      <w:r w:rsidRPr="00BD10EE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BD10EE">
        <w:rPr>
          <w:rFonts w:cs="Arial"/>
          <w:sz w:val="32"/>
          <w:szCs w:val="32"/>
          <w:rtl/>
        </w:rPr>
        <w:t>–</w:t>
      </w:r>
      <w:r w:rsidRPr="00BD10EE">
        <w:rPr>
          <w:rFonts w:cs="Arial" w:hint="cs"/>
          <w:sz w:val="32"/>
          <w:szCs w:val="32"/>
          <w:rtl/>
        </w:rPr>
        <w:t xml:space="preserve"> جامعة صنعاء</w:t>
      </w:r>
    </w:p>
    <w:p w:rsidR="0058423E" w:rsidRPr="00BD10EE" w:rsidRDefault="0058423E" w:rsidP="0058423E">
      <w:pPr>
        <w:jc w:val="lowKashida"/>
        <w:rPr>
          <w:rFonts w:cs="Arial"/>
          <w:sz w:val="32"/>
          <w:szCs w:val="32"/>
          <w:rtl/>
        </w:rPr>
      </w:pPr>
      <w:r w:rsidRPr="00BD10EE">
        <w:rPr>
          <w:rFonts w:cs="Arial" w:hint="cs"/>
          <w:sz w:val="32"/>
          <w:szCs w:val="32"/>
          <w:rtl/>
        </w:rPr>
        <w:t xml:space="preserve">قضى الحكم محل تعليقنا بجواز </w:t>
      </w:r>
      <w:proofErr w:type="spellStart"/>
      <w:r w:rsidRPr="00BD10EE">
        <w:rPr>
          <w:rFonts w:cs="Arial" w:hint="cs"/>
          <w:sz w:val="32"/>
          <w:szCs w:val="32"/>
          <w:rtl/>
        </w:rPr>
        <w:t>إتفاق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أطراف التحكيم على ان يكون عدد المحكمين زوجياً (2 ، 4 ، 6) وليس وترياً (1 ، 3 ، 5) حسبما اشترط قانون التحكيم في المادة (17) </w:t>
      </w:r>
      <w:r w:rsidR="002A1C90">
        <w:rPr>
          <w:rFonts w:cs="Arial" w:hint="cs"/>
          <w:sz w:val="32"/>
          <w:szCs w:val="32"/>
          <w:rtl/>
        </w:rPr>
        <w:t>تحكيم،</w:t>
      </w:r>
      <w:r w:rsidRPr="00BD10EE">
        <w:rPr>
          <w:rFonts w:cs="Arial" w:hint="cs"/>
          <w:sz w:val="32"/>
          <w:szCs w:val="32"/>
          <w:rtl/>
        </w:rPr>
        <w:t xml:space="preserve"> طالما ثبت </w:t>
      </w:r>
      <w:proofErr w:type="spellStart"/>
      <w:r w:rsidRPr="00BD10EE">
        <w:rPr>
          <w:rFonts w:cs="Arial" w:hint="cs"/>
          <w:sz w:val="32"/>
          <w:szCs w:val="32"/>
          <w:rtl/>
        </w:rPr>
        <w:t>إتفاق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اطراف التحكيم على العدد الزوجي</w:t>
      </w:r>
      <w:r w:rsidR="002A1C90">
        <w:rPr>
          <w:rFonts w:cs="Arial" w:hint="cs"/>
          <w:sz w:val="32"/>
          <w:szCs w:val="32"/>
          <w:rtl/>
        </w:rPr>
        <w:t xml:space="preserve"> في</w:t>
      </w:r>
      <w:r w:rsidRPr="00BD10EE">
        <w:rPr>
          <w:rFonts w:cs="Arial" w:hint="cs"/>
          <w:sz w:val="32"/>
          <w:szCs w:val="32"/>
          <w:rtl/>
        </w:rPr>
        <w:t xml:space="preserve"> </w:t>
      </w:r>
      <w:proofErr w:type="spellStart"/>
      <w:r w:rsidR="002A1C90">
        <w:rPr>
          <w:rFonts w:cs="Arial" w:hint="cs"/>
          <w:sz w:val="32"/>
          <w:szCs w:val="32"/>
          <w:rtl/>
        </w:rPr>
        <w:t>إتفاق</w:t>
      </w:r>
      <w:proofErr w:type="spellEnd"/>
      <w:r w:rsidR="004A36B2">
        <w:rPr>
          <w:rFonts w:cs="Arial" w:hint="cs"/>
          <w:sz w:val="32"/>
          <w:szCs w:val="32"/>
          <w:rtl/>
        </w:rPr>
        <w:t xml:space="preserve"> التحكيم </w:t>
      </w:r>
      <w:r w:rsidR="002A1C90">
        <w:rPr>
          <w:rFonts w:cs="Arial" w:hint="cs"/>
          <w:sz w:val="32"/>
          <w:szCs w:val="32"/>
          <w:rtl/>
        </w:rPr>
        <w:t xml:space="preserve">المكتوب، </w:t>
      </w:r>
      <w:r w:rsidRPr="00BD10EE">
        <w:rPr>
          <w:rFonts w:cs="Arial" w:hint="cs"/>
          <w:sz w:val="32"/>
          <w:szCs w:val="32"/>
          <w:rtl/>
        </w:rPr>
        <w:t xml:space="preserve">حسبما قضى الحكم الصادر عن الدائرة التجارية بالمحكمة العليا في جلستها المنعقدة بتاريخ 4/2/2017م في الطعن رقم (58982) الذي ورد ضمن أسبابه: ((واما نعي الطاعن بمخالفة حكم المادة (17) تحكيم التي تقتضي ان يكون عدد المحكمين وتراً حسب وجهة نظر الطاعن فمردود عليه: بأنه </w:t>
      </w:r>
      <w:r w:rsidR="005E60B6">
        <w:rPr>
          <w:rFonts w:cs="Arial" w:hint="cs"/>
          <w:sz w:val="32"/>
          <w:szCs w:val="32"/>
          <w:rtl/>
        </w:rPr>
        <w:t xml:space="preserve">وان </w:t>
      </w:r>
      <w:r w:rsidRPr="00BD10EE">
        <w:rPr>
          <w:rFonts w:cs="Arial" w:hint="cs"/>
          <w:sz w:val="32"/>
          <w:szCs w:val="32"/>
          <w:rtl/>
        </w:rPr>
        <w:t xml:space="preserve">كان الأصل  ان يكون عدد المحكمين وتراً إلا أنه يجوز الخروج عن هذا الأصل </w:t>
      </w:r>
      <w:proofErr w:type="spellStart"/>
      <w:r w:rsidRPr="00BD10EE">
        <w:rPr>
          <w:rFonts w:cs="Arial" w:hint="cs"/>
          <w:sz w:val="32"/>
          <w:szCs w:val="32"/>
          <w:rtl/>
        </w:rPr>
        <w:t>بالإتفاق</w:t>
      </w:r>
      <w:proofErr w:type="spellEnd"/>
      <w:r w:rsidR="00563EBD">
        <w:rPr>
          <w:rFonts w:cs="Arial" w:hint="cs"/>
          <w:sz w:val="32"/>
          <w:szCs w:val="32"/>
          <w:rtl/>
        </w:rPr>
        <w:t xml:space="preserve">، </w:t>
      </w:r>
      <w:r w:rsidRPr="00BD10EE">
        <w:rPr>
          <w:rFonts w:cs="Arial" w:hint="cs"/>
          <w:sz w:val="32"/>
          <w:szCs w:val="32"/>
          <w:rtl/>
        </w:rPr>
        <w:t xml:space="preserve">والثابت من </w:t>
      </w:r>
      <w:proofErr w:type="spellStart"/>
      <w:r w:rsidRPr="00BD10EE">
        <w:rPr>
          <w:rFonts w:cs="Arial" w:hint="cs"/>
          <w:sz w:val="32"/>
          <w:szCs w:val="32"/>
          <w:rtl/>
        </w:rPr>
        <w:t>إتفاق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التحكيم المرفق أصله بملف القضية المبرم فيما بين الطاعن والمطعون ضده بتاريخ....</w:t>
      </w:r>
      <w:r w:rsidR="00563EBD">
        <w:rPr>
          <w:rFonts w:cs="Arial" w:hint="cs"/>
          <w:sz w:val="32"/>
          <w:szCs w:val="32"/>
          <w:rtl/>
        </w:rPr>
        <w:t xml:space="preserve"> </w:t>
      </w:r>
      <w:proofErr w:type="spellStart"/>
      <w:r w:rsidRPr="00BD10EE">
        <w:rPr>
          <w:rFonts w:cs="Arial" w:hint="cs"/>
          <w:sz w:val="32"/>
          <w:szCs w:val="32"/>
          <w:rtl/>
        </w:rPr>
        <w:t>إتفاقهما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على محكمين اثنين فقط، فالمعلوم ان العقد شريعة المتعاقدين))</w:t>
      </w:r>
      <w:r w:rsidR="002D2C9B">
        <w:rPr>
          <w:rFonts w:cs="Arial" w:hint="cs"/>
          <w:sz w:val="32"/>
          <w:szCs w:val="32"/>
          <w:rtl/>
        </w:rPr>
        <w:t>،</w:t>
      </w:r>
      <w:r w:rsidRPr="00BD10EE">
        <w:rPr>
          <w:rFonts w:cs="Arial" w:hint="cs"/>
          <w:sz w:val="32"/>
          <w:szCs w:val="32"/>
          <w:rtl/>
        </w:rPr>
        <w:t xml:space="preserve"> وسيكون تعليقنا على هذا الحكم حسبما هو مبين في الأوجه الأتية: </w:t>
      </w:r>
    </w:p>
    <w:p w:rsidR="0058423E" w:rsidRPr="00BD10EE" w:rsidRDefault="0058423E" w:rsidP="0058423E">
      <w:pPr>
        <w:jc w:val="lowKashida"/>
        <w:rPr>
          <w:rFonts w:cs="Arial"/>
          <w:b/>
          <w:bCs/>
          <w:sz w:val="32"/>
          <w:szCs w:val="32"/>
          <w:rtl/>
        </w:rPr>
      </w:pPr>
      <w:r w:rsidRPr="00BD10EE">
        <w:rPr>
          <w:rFonts w:cs="Arial" w:hint="cs"/>
          <w:b/>
          <w:bCs/>
          <w:sz w:val="32"/>
          <w:szCs w:val="32"/>
          <w:rtl/>
        </w:rPr>
        <w:t xml:space="preserve">الوجه الأول: عدد المحكمين الوتر في قانون التحكيم: </w:t>
      </w:r>
    </w:p>
    <w:p w:rsidR="0058423E" w:rsidRPr="00BD10EE" w:rsidRDefault="0058423E" w:rsidP="0058423E">
      <w:pPr>
        <w:jc w:val="lowKashida"/>
        <w:rPr>
          <w:rFonts w:cs="Arial"/>
          <w:sz w:val="32"/>
          <w:szCs w:val="32"/>
          <w:rtl/>
        </w:rPr>
      </w:pPr>
      <w:r w:rsidRPr="00BD10EE">
        <w:rPr>
          <w:rFonts w:cs="Arial" w:hint="cs"/>
          <w:sz w:val="32"/>
          <w:szCs w:val="32"/>
          <w:rtl/>
        </w:rPr>
        <w:t xml:space="preserve">نصت المادة (17) تحكيم على أنه: (يجب تعيين شخص المحكم أو المحكمين في </w:t>
      </w:r>
      <w:proofErr w:type="spellStart"/>
      <w:r w:rsidRPr="00BD10EE">
        <w:rPr>
          <w:rFonts w:cs="Arial" w:hint="cs"/>
          <w:sz w:val="32"/>
          <w:szCs w:val="32"/>
          <w:rtl/>
        </w:rPr>
        <w:t>إتفاق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التحكيم، وفيما عدا التحكيم بين الزوجين أو الحالات التي يتفق فيها الطرفان على خلاف ذلك إذا تعدد المحكمون وجب ان يكون عددهم وتراً وإلا كان التحكيم باطلاً)</w:t>
      </w:r>
      <w:r w:rsidR="00B41B26">
        <w:rPr>
          <w:rFonts w:cs="Arial" w:hint="cs"/>
          <w:sz w:val="32"/>
          <w:szCs w:val="32"/>
          <w:rtl/>
        </w:rPr>
        <w:t xml:space="preserve">، </w:t>
      </w:r>
      <w:r w:rsidRPr="00BD10EE">
        <w:rPr>
          <w:rFonts w:cs="Arial" w:hint="cs"/>
          <w:sz w:val="32"/>
          <w:szCs w:val="32"/>
          <w:rtl/>
        </w:rPr>
        <w:t xml:space="preserve">وقد قضى الحكم محل تعليقنا بأن حكم التحكيم  يبطل إذا </w:t>
      </w:r>
      <w:r w:rsidR="00FB77B1">
        <w:rPr>
          <w:rFonts w:cs="Arial" w:hint="cs"/>
          <w:sz w:val="32"/>
          <w:szCs w:val="32"/>
          <w:rtl/>
        </w:rPr>
        <w:t xml:space="preserve">لم </w:t>
      </w:r>
      <w:r w:rsidR="00673634">
        <w:rPr>
          <w:rFonts w:cs="Arial" w:hint="cs"/>
          <w:sz w:val="32"/>
          <w:szCs w:val="32"/>
          <w:rtl/>
        </w:rPr>
        <w:t>يكن</w:t>
      </w:r>
      <w:r w:rsidRPr="00BD10EE">
        <w:rPr>
          <w:rFonts w:cs="Arial" w:hint="cs"/>
          <w:sz w:val="32"/>
          <w:szCs w:val="32"/>
          <w:rtl/>
        </w:rPr>
        <w:t xml:space="preserve"> عدد المحكمين وتراً إلا </w:t>
      </w:r>
      <w:r w:rsidR="00673634">
        <w:rPr>
          <w:rFonts w:cs="Arial" w:hint="cs"/>
          <w:sz w:val="32"/>
          <w:szCs w:val="32"/>
          <w:rtl/>
        </w:rPr>
        <w:t>ثبت</w:t>
      </w:r>
      <w:r w:rsidRPr="00BD10EE">
        <w:rPr>
          <w:rFonts w:cs="Arial" w:hint="cs"/>
          <w:sz w:val="32"/>
          <w:szCs w:val="32"/>
          <w:rtl/>
        </w:rPr>
        <w:t xml:space="preserve"> إ</w:t>
      </w:r>
      <w:proofErr w:type="spellStart"/>
      <w:r w:rsidRPr="00BD10EE">
        <w:rPr>
          <w:rFonts w:cs="Arial" w:hint="cs"/>
          <w:sz w:val="32"/>
          <w:szCs w:val="32"/>
          <w:rtl/>
        </w:rPr>
        <w:t>تفاق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اطراف التحكيم على </w:t>
      </w:r>
      <w:r w:rsidR="00673634">
        <w:rPr>
          <w:rFonts w:cs="Arial" w:hint="cs"/>
          <w:sz w:val="32"/>
          <w:szCs w:val="32"/>
          <w:rtl/>
        </w:rPr>
        <w:t xml:space="preserve"> خلاف ذلك </w:t>
      </w:r>
      <w:r w:rsidR="00216CBF">
        <w:rPr>
          <w:rFonts w:cs="Arial" w:hint="cs"/>
          <w:sz w:val="32"/>
          <w:szCs w:val="32"/>
          <w:rtl/>
        </w:rPr>
        <w:t xml:space="preserve">اي ثبت اتفاقهما على </w:t>
      </w:r>
      <w:r w:rsidRPr="00BD10EE">
        <w:rPr>
          <w:rFonts w:cs="Arial" w:hint="cs"/>
          <w:sz w:val="32"/>
          <w:szCs w:val="32"/>
          <w:rtl/>
        </w:rPr>
        <w:t>تحديد</w:t>
      </w:r>
      <w:r w:rsidR="00F17B7E">
        <w:rPr>
          <w:rFonts w:cs="Arial" w:hint="cs"/>
          <w:sz w:val="32"/>
          <w:szCs w:val="32"/>
          <w:rtl/>
        </w:rPr>
        <w:t xml:space="preserve"> عدد</w:t>
      </w:r>
      <w:r w:rsidRPr="00BD10EE">
        <w:rPr>
          <w:rFonts w:cs="Arial" w:hint="cs"/>
          <w:sz w:val="32"/>
          <w:szCs w:val="32"/>
          <w:rtl/>
        </w:rPr>
        <w:t xml:space="preserve"> المحكمين بعدد </w:t>
      </w:r>
      <w:r w:rsidR="00216CBF">
        <w:rPr>
          <w:rFonts w:cs="Arial" w:hint="cs"/>
          <w:sz w:val="32"/>
          <w:szCs w:val="32"/>
          <w:rtl/>
        </w:rPr>
        <w:t>زوجي</w:t>
      </w:r>
      <w:r w:rsidRPr="00BD10EE">
        <w:rPr>
          <w:rFonts w:cs="Arial" w:hint="cs"/>
          <w:sz w:val="32"/>
          <w:szCs w:val="32"/>
          <w:rtl/>
        </w:rPr>
        <w:t xml:space="preserve"> فأن ذلك جائز وفقاً لما ورد في النص السابق</w:t>
      </w:r>
      <w:r w:rsidR="00DD4BDE">
        <w:rPr>
          <w:rFonts w:cs="Arial" w:hint="cs"/>
          <w:sz w:val="32"/>
          <w:szCs w:val="32"/>
          <w:rtl/>
        </w:rPr>
        <w:t xml:space="preserve">، </w:t>
      </w:r>
      <w:proofErr w:type="spellStart"/>
      <w:r w:rsidR="002C293A">
        <w:rPr>
          <w:rFonts w:cs="Arial" w:hint="cs"/>
          <w:sz w:val="32"/>
          <w:szCs w:val="32"/>
          <w:rtl/>
        </w:rPr>
        <w:t>إ</w:t>
      </w:r>
      <w:r w:rsidRPr="00BD10EE">
        <w:rPr>
          <w:rFonts w:cs="Arial" w:hint="cs"/>
          <w:sz w:val="32"/>
          <w:szCs w:val="32"/>
          <w:rtl/>
        </w:rPr>
        <w:t>حتراماً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لإرادة وسلطان المتعاقدين </w:t>
      </w:r>
      <w:proofErr w:type="spellStart"/>
      <w:r w:rsidRPr="00BD10EE">
        <w:rPr>
          <w:rFonts w:cs="Arial" w:hint="cs"/>
          <w:sz w:val="32"/>
          <w:szCs w:val="32"/>
          <w:rtl/>
        </w:rPr>
        <w:t>بإعتبار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</w:t>
      </w:r>
      <w:proofErr w:type="spellStart"/>
      <w:r w:rsidRPr="00BD10EE">
        <w:rPr>
          <w:rFonts w:cs="Arial" w:hint="cs"/>
          <w:sz w:val="32"/>
          <w:szCs w:val="32"/>
          <w:rtl/>
        </w:rPr>
        <w:t>إتفاق</w:t>
      </w:r>
      <w:proofErr w:type="spellEnd"/>
      <w:r w:rsidR="00C1326E">
        <w:rPr>
          <w:rFonts w:cs="Arial" w:hint="cs"/>
          <w:sz w:val="32"/>
          <w:szCs w:val="32"/>
          <w:rtl/>
        </w:rPr>
        <w:t xml:space="preserve"> التحكيم</w:t>
      </w:r>
      <w:r w:rsidRPr="00BD10EE">
        <w:rPr>
          <w:rFonts w:cs="Arial" w:hint="cs"/>
          <w:sz w:val="32"/>
          <w:szCs w:val="32"/>
          <w:rtl/>
        </w:rPr>
        <w:t xml:space="preserve"> عقداً من العقود التي تخضع لرضاء وإرادة المتعاقدين حسبما قضى الحكم محل تعليقنا. </w:t>
      </w:r>
    </w:p>
    <w:p w:rsidR="0058423E" w:rsidRPr="00BD10EE" w:rsidRDefault="0058423E" w:rsidP="0058423E">
      <w:pPr>
        <w:jc w:val="lowKashida"/>
        <w:rPr>
          <w:rFonts w:cs="Arial"/>
          <w:b/>
          <w:bCs/>
          <w:sz w:val="32"/>
          <w:szCs w:val="32"/>
          <w:rtl/>
        </w:rPr>
      </w:pPr>
      <w:r w:rsidRPr="00BD10EE">
        <w:rPr>
          <w:rFonts w:cs="Arial" w:hint="cs"/>
          <w:b/>
          <w:bCs/>
          <w:sz w:val="32"/>
          <w:szCs w:val="32"/>
          <w:rtl/>
        </w:rPr>
        <w:t xml:space="preserve">الوجه الثاني: الحكمة من العدد الوتري للمحكمين: </w:t>
      </w:r>
    </w:p>
    <w:p w:rsidR="0058423E" w:rsidRPr="00BD10EE" w:rsidRDefault="0058423E" w:rsidP="0058423E">
      <w:pPr>
        <w:jc w:val="lowKashida"/>
        <w:rPr>
          <w:rFonts w:cs="Arial"/>
          <w:sz w:val="32"/>
          <w:szCs w:val="32"/>
          <w:rtl/>
        </w:rPr>
      </w:pPr>
      <w:r w:rsidRPr="00BD10EE">
        <w:rPr>
          <w:rFonts w:cs="Arial" w:hint="cs"/>
          <w:sz w:val="32"/>
          <w:szCs w:val="32"/>
          <w:rtl/>
        </w:rPr>
        <w:t xml:space="preserve">تظهر هذه الحكمة </w:t>
      </w:r>
      <w:r w:rsidR="00BB3094">
        <w:rPr>
          <w:rFonts w:cs="Arial" w:hint="cs"/>
          <w:sz w:val="32"/>
          <w:szCs w:val="32"/>
          <w:rtl/>
        </w:rPr>
        <w:t xml:space="preserve">في انها تكمن في </w:t>
      </w:r>
      <w:r w:rsidRPr="00BD10EE">
        <w:rPr>
          <w:rFonts w:cs="Arial" w:hint="cs"/>
          <w:sz w:val="32"/>
          <w:szCs w:val="32"/>
          <w:rtl/>
        </w:rPr>
        <w:t xml:space="preserve">حسم الفصل </w:t>
      </w:r>
      <w:r w:rsidR="00BB3094">
        <w:rPr>
          <w:rFonts w:cs="Arial" w:hint="cs"/>
          <w:sz w:val="32"/>
          <w:szCs w:val="32"/>
          <w:rtl/>
        </w:rPr>
        <w:t xml:space="preserve">في الخصومة التحكيمية </w:t>
      </w:r>
      <w:r w:rsidRPr="00BD10EE">
        <w:rPr>
          <w:rFonts w:cs="Arial" w:hint="cs"/>
          <w:sz w:val="32"/>
          <w:szCs w:val="32"/>
          <w:rtl/>
        </w:rPr>
        <w:t>بأغلبية عدد المحكمين</w:t>
      </w:r>
      <w:r w:rsidR="00BB3094">
        <w:rPr>
          <w:rFonts w:cs="Arial" w:hint="cs"/>
          <w:sz w:val="32"/>
          <w:szCs w:val="32"/>
          <w:rtl/>
        </w:rPr>
        <w:t>،</w:t>
      </w:r>
      <w:r w:rsidRPr="00BD10EE">
        <w:rPr>
          <w:rFonts w:cs="Arial" w:hint="cs"/>
          <w:sz w:val="32"/>
          <w:szCs w:val="32"/>
          <w:rtl/>
        </w:rPr>
        <w:t xml:space="preserve"> فذلك يقتضي ان يكون عدد المحكمين وتراً حتى تكون هناك أغلبية، فمن المحتمل إذا كان عدد المحكمين زوجياً ان ينقسم عدد المحكمين إلى قسمين </w:t>
      </w:r>
      <w:r w:rsidRPr="00BD10EE">
        <w:rPr>
          <w:rFonts w:cs="Arial" w:hint="cs"/>
          <w:sz w:val="32"/>
          <w:szCs w:val="32"/>
          <w:rtl/>
        </w:rPr>
        <w:lastRenderedPageBreak/>
        <w:t>متساويين</w:t>
      </w:r>
      <w:r w:rsidR="00BB3094">
        <w:rPr>
          <w:rFonts w:cs="Arial" w:hint="cs"/>
          <w:sz w:val="32"/>
          <w:szCs w:val="32"/>
          <w:rtl/>
        </w:rPr>
        <w:t xml:space="preserve">، </w:t>
      </w:r>
      <w:r w:rsidRPr="00BD10EE">
        <w:rPr>
          <w:rFonts w:cs="Arial" w:hint="cs"/>
          <w:sz w:val="32"/>
          <w:szCs w:val="32"/>
          <w:rtl/>
        </w:rPr>
        <w:t>كما</w:t>
      </w:r>
      <w:r w:rsidR="00BB3094">
        <w:rPr>
          <w:rFonts w:cs="Arial" w:hint="cs"/>
          <w:sz w:val="32"/>
          <w:szCs w:val="32"/>
          <w:rtl/>
        </w:rPr>
        <w:t xml:space="preserve"> أنه</w:t>
      </w:r>
      <w:r w:rsidRPr="00BD10EE">
        <w:rPr>
          <w:rFonts w:cs="Arial" w:hint="cs"/>
          <w:sz w:val="32"/>
          <w:szCs w:val="32"/>
          <w:rtl/>
        </w:rPr>
        <w:t xml:space="preserve"> من المحتمل ان يميل كل محكم إلى الطرف الذي اختاره</w:t>
      </w:r>
      <w:r w:rsidR="002C293A">
        <w:rPr>
          <w:rFonts w:cs="Arial" w:hint="cs"/>
          <w:sz w:val="32"/>
          <w:szCs w:val="32"/>
          <w:rtl/>
        </w:rPr>
        <w:t xml:space="preserve">، </w:t>
      </w:r>
      <w:r w:rsidRPr="00BD10EE">
        <w:rPr>
          <w:rFonts w:cs="Arial" w:hint="cs"/>
          <w:sz w:val="32"/>
          <w:szCs w:val="32"/>
          <w:rtl/>
        </w:rPr>
        <w:t xml:space="preserve">فيكون العدد الزائد مرجحاً بين المحكمين إذا اختلفوا إلى قسمين متساوين. </w:t>
      </w:r>
    </w:p>
    <w:p w:rsidR="0058423E" w:rsidRPr="00BD10EE" w:rsidRDefault="0058423E" w:rsidP="0058423E">
      <w:pPr>
        <w:jc w:val="lowKashida"/>
        <w:rPr>
          <w:rFonts w:cs="Arial"/>
          <w:b/>
          <w:bCs/>
          <w:sz w:val="32"/>
          <w:szCs w:val="32"/>
          <w:rtl/>
        </w:rPr>
      </w:pPr>
      <w:r w:rsidRPr="00BD10EE">
        <w:rPr>
          <w:rFonts w:cs="Arial" w:hint="cs"/>
          <w:b/>
          <w:bCs/>
          <w:sz w:val="32"/>
          <w:szCs w:val="32"/>
          <w:rtl/>
        </w:rPr>
        <w:t xml:space="preserve">الوجه الثالث: مخالفة العدد الوتري للمحكمين ليس من النظام العام: </w:t>
      </w:r>
    </w:p>
    <w:p w:rsidR="0058423E" w:rsidRDefault="0058423E" w:rsidP="0058423E">
      <w:pPr>
        <w:jc w:val="lowKashida"/>
        <w:rPr>
          <w:rFonts w:cs="Arial"/>
          <w:sz w:val="32"/>
          <w:szCs w:val="32"/>
          <w:rtl/>
        </w:rPr>
      </w:pPr>
      <w:r w:rsidRPr="00BD10EE">
        <w:rPr>
          <w:rFonts w:cs="Arial" w:hint="cs"/>
          <w:sz w:val="32"/>
          <w:szCs w:val="32"/>
          <w:rtl/>
        </w:rPr>
        <w:t xml:space="preserve">من خلال استقراء نص المادة (17) تحكيم السابق ذكرها نجد أنها اجازت </w:t>
      </w:r>
      <w:proofErr w:type="spellStart"/>
      <w:r w:rsidRPr="00BD10EE">
        <w:rPr>
          <w:rFonts w:cs="Arial" w:hint="cs"/>
          <w:sz w:val="32"/>
          <w:szCs w:val="32"/>
          <w:rtl/>
        </w:rPr>
        <w:t>إتفاق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اطراف التحكيم على خلاف العدد الوتري للمحكمين، وهذا يعني أن العدد الوتري ليس من النظام العام، فلو كان كذلك لما جاز للمحكمين </w:t>
      </w:r>
      <w:proofErr w:type="spellStart"/>
      <w:r w:rsidRPr="00BD10EE">
        <w:rPr>
          <w:rFonts w:cs="Arial" w:hint="cs"/>
          <w:sz w:val="32"/>
          <w:szCs w:val="32"/>
          <w:rtl/>
        </w:rPr>
        <w:t>الآتفاق</w:t>
      </w:r>
      <w:proofErr w:type="spellEnd"/>
      <w:r w:rsidRPr="00BD10EE">
        <w:rPr>
          <w:rFonts w:cs="Arial" w:hint="cs"/>
          <w:sz w:val="32"/>
          <w:szCs w:val="32"/>
          <w:rtl/>
        </w:rPr>
        <w:t xml:space="preserve"> على خلافه</w:t>
      </w:r>
      <w:r w:rsidR="00BB3094">
        <w:rPr>
          <w:rFonts w:cs="Arial" w:hint="cs"/>
          <w:sz w:val="32"/>
          <w:szCs w:val="32"/>
          <w:rtl/>
        </w:rPr>
        <w:t xml:space="preserve">، والله اعلم </w:t>
      </w:r>
      <w:r w:rsidRPr="00BD10EE">
        <w:rPr>
          <w:rFonts w:cs="Arial" w:hint="cs"/>
          <w:sz w:val="32"/>
          <w:szCs w:val="32"/>
          <w:rtl/>
        </w:rPr>
        <w:t xml:space="preserve">. </w:t>
      </w:r>
    </w:p>
    <w:p w:rsidR="00BD10EE" w:rsidRPr="00BD10EE" w:rsidRDefault="00C338FC" w:rsidP="00BD10EE">
      <w:pPr>
        <w:jc w:val="right"/>
      </w:pPr>
      <w:hyperlink r:id="rId6" w:history="1">
        <w:r w:rsidR="00BD10EE">
          <w:rPr>
            <w:rStyle w:val="Hyperlink"/>
          </w:rPr>
          <w:t>https://t.me/AbdmomenShjaaAldeen</w:t>
        </w:r>
      </w:hyperlink>
    </w:p>
    <w:sectPr w:rsidR="00BD10EE" w:rsidRPr="00BD10EE" w:rsidSect="00BD10EE">
      <w:footerReference w:type="default" r:id="rId7"/>
      <w:pgSz w:w="11906" w:h="16838"/>
      <w:pgMar w:top="1440" w:right="1800" w:bottom="1440" w:left="1800" w:header="708" w:footer="1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2DAF" w:rsidRDefault="00652DAF" w:rsidP="00BD10EE">
      <w:pPr>
        <w:spacing w:after="0" w:line="240" w:lineRule="auto"/>
      </w:pPr>
      <w:r>
        <w:separator/>
      </w:r>
    </w:p>
  </w:endnote>
  <w:endnote w:type="continuationSeparator" w:id="0">
    <w:p w:rsidR="00652DAF" w:rsidRDefault="00652DAF" w:rsidP="00BD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10EE" w:rsidRDefault="00BD10EE" w:rsidP="00BD10EE">
    <w:pPr>
      <w:pStyle w:val="a4"/>
      <w:jc w:val="right"/>
    </w:pPr>
    <w:proofErr w:type="spellStart"/>
    <w:r>
      <w:rPr>
        <w:rFonts w:hint="cs"/>
        <w:rtl/>
      </w:rPr>
      <w:t>الأسعدي</w:t>
    </w:r>
    <w:proofErr w:type="spellEnd"/>
    <w:r>
      <w:rPr>
        <w:rFonts w:hint="cs"/>
        <w:rtl/>
      </w:rPr>
      <w:t xml:space="preserve"> للطباعة/ ت: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2DAF" w:rsidRDefault="00652DAF" w:rsidP="00BD10EE">
      <w:pPr>
        <w:spacing w:after="0" w:line="240" w:lineRule="auto"/>
      </w:pPr>
      <w:r>
        <w:separator/>
      </w:r>
    </w:p>
  </w:footnote>
  <w:footnote w:type="continuationSeparator" w:id="0">
    <w:p w:rsidR="00652DAF" w:rsidRDefault="00652DAF" w:rsidP="00BD1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ABA"/>
    <w:rsid w:val="000E0517"/>
    <w:rsid w:val="00216CBF"/>
    <w:rsid w:val="002A1C90"/>
    <w:rsid w:val="002C293A"/>
    <w:rsid w:val="002D2C9B"/>
    <w:rsid w:val="004A36B2"/>
    <w:rsid w:val="00563EBD"/>
    <w:rsid w:val="0058423E"/>
    <w:rsid w:val="00585E29"/>
    <w:rsid w:val="005E60B6"/>
    <w:rsid w:val="00652DAF"/>
    <w:rsid w:val="00673634"/>
    <w:rsid w:val="00B41B26"/>
    <w:rsid w:val="00BB3094"/>
    <w:rsid w:val="00BD10EE"/>
    <w:rsid w:val="00C1326E"/>
    <w:rsid w:val="00C338FC"/>
    <w:rsid w:val="00DD4BDE"/>
    <w:rsid w:val="00E44E5B"/>
    <w:rsid w:val="00E73AAF"/>
    <w:rsid w:val="00F17B7E"/>
    <w:rsid w:val="00FB77B1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58076"/>
  <w15:docId w15:val="{F287D8B3-02BB-114C-BADC-7339B6FF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BD10EE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BD10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D10EE"/>
  </w:style>
  <w:style w:type="paragraph" w:styleId="a4">
    <w:name w:val="footer"/>
    <w:basedOn w:val="a"/>
    <w:link w:val="Char0"/>
    <w:uiPriority w:val="99"/>
    <w:unhideWhenUsed/>
    <w:rsid w:val="00BD10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D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>Ahmed-Under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2022-12-13T17:53:00Z</dcterms:created>
  <dcterms:modified xsi:type="dcterms:W3CDTF">2022-12-13T17:53:00Z</dcterms:modified>
</cp:coreProperties>
</file>