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D4834" w14:textId="77777777" w:rsidR="00E73AAF" w:rsidRPr="00B11D4F" w:rsidRDefault="00496A29" w:rsidP="00B11D4F">
      <w:pPr>
        <w:jc w:val="center"/>
        <w:rPr>
          <w:rFonts w:cs="Arial"/>
          <w:b/>
          <w:bCs/>
          <w:sz w:val="32"/>
          <w:szCs w:val="32"/>
          <w:rtl/>
        </w:rPr>
      </w:pPr>
      <w:r w:rsidRPr="00B11D4F">
        <w:rPr>
          <w:rFonts w:cs="Arial" w:hint="cs"/>
          <w:b/>
          <w:bCs/>
          <w:sz w:val="32"/>
          <w:szCs w:val="32"/>
          <w:rtl/>
        </w:rPr>
        <w:t>إتفاق</w:t>
      </w:r>
      <w:r w:rsidRPr="00B11D4F">
        <w:rPr>
          <w:rFonts w:cs="Arial"/>
          <w:b/>
          <w:bCs/>
          <w:sz w:val="32"/>
          <w:szCs w:val="32"/>
          <w:rtl/>
        </w:rPr>
        <w:t xml:space="preserve"> </w:t>
      </w:r>
      <w:r w:rsidRPr="00B11D4F">
        <w:rPr>
          <w:rFonts w:cs="Arial" w:hint="cs"/>
          <w:b/>
          <w:bCs/>
          <w:sz w:val="32"/>
          <w:szCs w:val="32"/>
          <w:rtl/>
        </w:rPr>
        <w:t>تسوية</w:t>
      </w:r>
      <w:r w:rsidRPr="00B11D4F">
        <w:rPr>
          <w:rFonts w:cs="Arial"/>
          <w:b/>
          <w:bCs/>
          <w:sz w:val="32"/>
          <w:szCs w:val="32"/>
          <w:rtl/>
        </w:rPr>
        <w:t xml:space="preserve"> </w:t>
      </w:r>
      <w:r w:rsidRPr="00B11D4F">
        <w:rPr>
          <w:rFonts w:cs="Arial" w:hint="cs"/>
          <w:b/>
          <w:bCs/>
          <w:sz w:val="32"/>
          <w:szCs w:val="32"/>
          <w:rtl/>
        </w:rPr>
        <w:t>المديونية</w:t>
      </w:r>
      <w:r w:rsidRPr="00B11D4F">
        <w:rPr>
          <w:rFonts w:cs="Arial"/>
          <w:b/>
          <w:bCs/>
          <w:sz w:val="32"/>
          <w:szCs w:val="32"/>
          <w:rtl/>
        </w:rPr>
        <w:t xml:space="preserve"> </w:t>
      </w:r>
      <w:r w:rsidRPr="00B11D4F">
        <w:rPr>
          <w:rFonts w:cs="Arial" w:hint="cs"/>
          <w:b/>
          <w:bCs/>
          <w:sz w:val="32"/>
          <w:szCs w:val="32"/>
          <w:rtl/>
        </w:rPr>
        <w:t>إقرار</w:t>
      </w:r>
      <w:r w:rsidRPr="00B11D4F">
        <w:rPr>
          <w:rFonts w:cs="Arial"/>
          <w:b/>
          <w:bCs/>
          <w:sz w:val="32"/>
          <w:szCs w:val="32"/>
          <w:rtl/>
        </w:rPr>
        <w:t xml:space="preserve"> </w:t>
      </w:r>
      <w:r w:rsidRPr="00B11D4F">
        <w:rPr>
          <w:rFonts w:cs="Arial" w:hint="cs"/>
          <w:b/>
          <w:bCs/>
          <w:sz w:val="32"/>
          <w:szCs w:val="32"/>
          <w:rtl/>
        </w:rPr>
        <w:t>بصحتها</w:t>
      </w:r>
    </w:p>
    <w:p w14:paraId="4BB7997A" w14:textId="2A0CFC29" w:rsidR="00496A29" w:rsidRPr="004D3E31" w:rsidRDefault="00C43EBC" w:rsidP="00C43EBC">
      <w:pPr>
        <w:jc w:val="center"/>
        <w:rPr>
          <w:rFonts w:cs="Arial"/>
          <w:sz w:val="32"/>
          <w:szCs w:val="32"/>
          <w:rtl/>
        </w:rPr>
      </w:pPr>
      <w:r>
        <w:rPr>
          <w:rFonts w:cs="Arial" w:hint="cs"/>
          <w:sz w:val="32"/>
          <w:szCs w:val="32"/>
          <w:rtl/>
        </w:rPr>
        <w:t>ا</w:t>
      </w:r>
      <w:r w:rsidR="00496A29" w:rsidRPr="004D3E31">
        <w:rPr>
          <w:rFonts w:cs="Arial" w:hint="cs"/>
          <w:sz w:val="32"/>
          <w:szCs w:val="32"/>
          <w:rtl/>
        </w:rPr>
        <w:t xml:space="preserve">.د/ </w:t>
      </w:r>
      <w:r w:rsidRPr="004D3E31">
        <w:rPr>
          <w:rFonts w:cs="Arial" w:hint="cs"/>
          <w:sz w:val="32"/>
          <w:szCs w:val="32"/>
          <w:rtl/>
        </w:rPr>
        <w:t>عبد المؤمن</w:t>
      </w:r>
      <w:r w:rsidR="00496A29" w:rsidRPr="004D3E31">
        <w:rPr>
          <w:rFonts w:cs="Arial" w:hint="cs"/>
          <w:sz w:val="32"/>
          <w:szCs w:val="32"/>
          <w:rtl/>
        </w:rPr>
        <w:t xml:space="preserve"> شجاع الدين</w:t>
      </w:r>
    </w:p>
    <w:p w14:paraId="5D87CC10" w14:textId="77777777" w:rsidR="00496A29" w:rsidRPr="004D3E31" w:rsidRDefault="00496A29" w:rsidP="00C43EBC">
      <w:pPr>
        <w:jc w:val="center"/>
        <w:rPr>
          <w:rFonts w:cs="Arial"/>
          <w:sz w:val="32"/>
          <w:szCs w:val="32"/>
          <w:rtl/>
        </w:rPr>
      </w:pPr>
      <w:r w:rsidRPr="004D3E31">
        <w:rPr>
          <w:rFonts w:cs="Arial" w:hint="cs"/>
          <w:sz w:val="32"/>
          <w:szCs w:val="32"/>
          <w:rtl/>
        </w:rPr>
        <w:t xml:space="preserve">الأستاذ بكلية الشريعة والقانون </w:t>
      </w:r>
      <w:r w:rsidRPr="004D3E31">
        <w:rPr>
          <w:rFonts w:cs="Arial"/>
          <w:sz w:val="32"/>
          <w:szCs w:val="32"/>
          <w:rtl/>
        </w:rPr>
        <w:t>–</w:t>
      </w:r>
      <w:r w:rsidRPr="004D3E31">
        <w:rPr>
          <w:rFonts w:cs="Arial" w:hint="cs"/>
          <w:sz w:val="32"/>
          <w:szCs w:val="32"/>
          <w:rtl/>
        </w:rPr>
        <w:t xml:space="preserve"> جامعة صنعاء</w:t>
      </w:r>
    </w:p>
    <w:p w14:paraId="1AF10890" w14:textId="7F27B5F5" w:rsidR="00496A29" w:rsidRPr="004D3E31" w:rsidRDefault="00D12912" w:rsidP="008A444F">
      <w:pPr>
        <w:jc w:val="lowKashida"/>
        <w:rPr>
          <w:rFonts w:cs="Arial"/>
          <w:sz w:val="32"/>
          <w:szCs w:val="32"/>
          <w:rtl/>
        </w:rPr>
      </w:pPr>
      <w:r>
        <w:rPr>
          <w:rFonts w:cs="Arial" w:hint="cs"/>
          <w:sz w:val="32"/>
          <w:szCs w:val="32"/>
          <w:rtl/>
        </w:rPr>
        <w:t xml:space="preserve"> </w:t>
      </w:r>
      <w:r w:rsidR="008407A9">
        <w:rPr>
          <w:rFonts w:cs="Arial" w:hint="cs"/>
          <w:sz w:val="32"/>
          <w:szCs w:val="32"/>
          <w:rtl/>
        </w:rPr>
        <w:t xml:space="preserve">عندما يتفق الدائن والمدين </w:t>
      </w:r>
      <w:r w:rsidR="00CA1F96">
        <w:rPr>
          <w:rFonts w:cs="Arial" w:hint="cs"/>
          <w:sz w:val="32"/>
          <w:szCs w:val="32"/>
          <w:rtl/>
        </w:rPr>
        <w:t xml:space="preserve">على تسوية المديونية القائمة </w:t>
      </w:r>
      <w:r w:rsidR="00EE3834">
        <w:rPr>
          <w:rFonts w:cs="Arial" w:hint="cs"/>
          <w:sz w:val="32"/>
          <w:szCs w:val="32"/>
          <w:rtl/>
        </w:rPr>
        <w:t xml:space="preserve">بذمة المدين للدائن فان </w:t>
      </w:r>
      <w:r w:rsidR="00CE5F69">
        <w:rPr>
          <w:rFonts w:cs="Arial" w:hint="cs"/>
          <w:sz w:val="32"/>
          <w:szCs w:val="32"/>
          <w:rtl/>
        </w:rPr>
        <w:t xml:space="preserve">هذا الاتفاق يقطع التقادم </w:t>
      </w:r>
      <w:r w:rsidR="00C03EB5">
        <w:rPr>
          <w:rFonts w:cs="Arial" w:hint="cs"/>
          <w:sz w:val="32"/>
          <w:szCs w:val="32"/>
          <w:rtl/>
        </w:rPr>
        <w:t xml:space="preserve"> ويقطع</w:t>
      </w:r>
      <w:r w:rsidR="00937DD4">
        <w:rPr>
          <w:rFonts w:cs="Arial" w:hint="cs"/>
          <w:sz w:val="32"/>
          <w:szCs w:val="32"/>
          <w:rtl/>
        </w:rPr>
        <w:t xml:space="preserve"> وينهي الخلاف القائم بين الدائن</w:t>
      </w:r>
      <w:r w:rsidR="00B625CB">
        <w:rPr>
          <w:rFonts w:cs="Arial" w:hint="cs"/>
          <w:sz w:val="32"/>
          <w:szCs w:val="32"/>
          <w:rtl/>
        </w:rPr>
        <w:t xml:space="preserve"> والمدين بشان مبلغ المدونية أو مقدارها </w:t>
      </w:r>
      <w:r w:rsidR="00D0357F">
        <w:rPr>
          <w:rFonts w:cs="Arial" w:hint="cs"/>
          <w:sz w:val="32"/>
          <w:szCs w:val="32"/>
          <w:rtl/>
        </w:rPr>
        <w:t>وطريقة ووقت سدادها</w:t>
      </w:r>
      <w:r w:rsidR="007544E9">
        <w:rPr>
          <w:rFonts w:cs="Arial" w:hint="cs"/>
          <w:sz w:val="32"/>
          <w:szCs w:val="32"/>
          <w:rtl/>
        </w:rPr>
        <w:t xml:space="preserve"> باعتبار الاتفاق </w:t>
      </w:r>
      <w:r w:rsidR="00E555A3">
        <w:rPr>
          <w:rFonts w:cs="Arial" w:hint="cs"/>
          <w:sz w:val="32"/>
          <w:szCs w:val="32"/>
          <w:rtl/>
        </w:rPr>
        <w:t xml:space="preserve"> على تسوية المديونية عقد صلح ينهي الخلاف</w:t>
      </w:r>
      <w:r w:rsidR="00CB1398">
        <w:rPr>
          <w:rFonts w:cs="Arial" w:hint="cs"/>
          <w:sz w:val="32"/>
          <w:szCs w:val="32"/>
          <w:rtl/>
        </w:rPr>
        <w:t xml:space="preserve"> القائم </w:t>
      </w:r>
      <w:r w:rsidR="00E555A3">
        <w:rPr>
          <w:rFonts w:cs="Arial" w:hint="cs"/>
          <w:sz w:val="32"/>
          <w:szCs w:val="32"/>
          <w:rtl/>
        </w:rPr>
        <w:t xml:space="preserve"> بين </w:t>
      </w:r>
      <w:r w:rsidR="00FB69EA">
        <w:rPr>
          <w:rFonts w:cs="Arial" w:hint="cs"/>
          <w:sz w:val="32"/>
          <w:szCs w:val="32"/>
          <w:rtl/>
        </w:rPr>
        <w:t xml:space="preserve"> الدائن والمدين بشان مقدار المديونية وط</w:t>
      </w:r>
      <w:r w:rsidR="004D71F8">
        <w:rPr>
          <w:rFonts w:cs="Arial" w:hint="cs"/>
          <w:sz w:val="32"/>
          <w:szCs w:val="32"/>
          <w:rtl/>
        </w:rPr>
        <w:t>ريقة ووقت سدادها</w:t>
      </w:r>
      <w:r w:rsidR="00C55C26">
        <w:rPr>
          <w:rFonts w:cs="Arial" w:hint="cs"/>
          <w:sz w:val="32"/>
          <w:szCs w:val="32"/>
          <w:rtl/>
        </w:rPr>
        <w:t>،</w:t>
      </w:r>
      <w:r w:rsidR="00EA5226" w:rsidRPr="00EA5226">
        <w:rPr>
          <w:rFonts w:cs="Arial" w:hint="cs"/>
          <w:sz w:val="32"/>
          <w:szCs w:val="32"/>
          <w:rtl/>
        </w:rPr>
        <w:t xml:space="preserve"> </w:t>
      </w:r>
      <w:r w:rsidR="00EA5226">
        <w:rPr>
          <w:rFonts w:cs="Arial" w:hint="cs"/>
          <w:sz w:val="32"/>
          <w:szCs w:val="32"/>
          <w:rtl/>
        </w:rPr>
        <w:t xml:space="preserve">كما أن </w:t>
      </w:r>
      <w:r w:rsidR="00CE6AF5">
        <w:rPr>
          <w:rFonts w:cs="Arial" w:hint="cs"/>
          <w:sz w:val="32"/>
          <w:szCs w:val="32"/>
          <w:rtl/>
        </w:rPr>
        <w:t xml:space="preserve">الاتفاق على تسوية المديونية </w:t>
      </w:r>
      <w:r w:rsidR="00EA5226">
        <w:rPr>
          <w:rFonts w:cs="Arial" w:hint="cs"/>
          <w:sz w:val="32"/>
          <w:szCs w:val="32"/>
          <w:rtl/>
        </w:rPr>
        <w:t>يلغي أي اية اتفاقات سابقة بما في البيانات الواردة في سند الدين التي تتعارض مع ماورد في إتفاق تسوية المديونية</w:t>
      </w:r>
      <w:r w:rsidR="00887064" w:rsidRPr="00887064">
        <w:rPr>
          <w:rFonts w:cs="Arial" w:hint="cs"/>
          <w:sz w:val="32"/>
          <w:szCs w:val="32"/>
          <w:rtl/>
        </w:rPr>
        <w:t xml:space="preserve"> </w:t>
      </w:r>
      <w:r w:rsidR="00AE1A34">
        <w:rPr>
          <w:rFonts w:cs="Arial" w:hint="cs"/>
          <w:sz w:val="32"/>
          <w:szCs w:val="32"/>
          <w:rtl/>
        </w:rPr>
        <w:t>،</w:t>
      </w:r>
      <w:r w:rsidR="00C55C26">
        <w:rPr>
          <w:rFonts w:cs="Arial" w:hint="cs"/>
          <w:sz w:val="32"/>
          <w:szCs w:val="32"/>
          <w:rtl/>
        </w:rPr>
        <w:t xml:space="preserve"> </w:t>
      </w:r>
      <w:r w:rsidR="00CE5F69">
        <w:rPr>
          <w:rFonts w:cs="Arial" w:hint="cs"/>
          <w:sz w:val="32"/>
          <w:szCs w:val="32"/>
          <w:rtl/>
        </w:rPr>
        <w:t xml:space="preserve">كما </w:t>
      </w:r>
      <w:r w:rsidR="00EA7B04" w:rsidRPr="00EA7B04">
        <w:rPr>
          <w:rFonts w:cs="Arial" w:hint="cs"/>
          <w:sz w:val="32"/>
          <w:szCs w:val="32"/>
          <w:rtl/>
        </w:rPr>
        <w:t xml:space="preserve"> </w:t>
      </w:r>
      <w:r w:rsidR="00EA7B04">
        <w:rPr>
          <w:rFonts w:cs="Arial" w:hint="cs"/>
          <w:sz w:val="32"/>
          <w:szCs w:val="32"/>
          <w:rtl/>
        </w:rPr>
        <w:t>أن الإتفاق على  تسوية  المديونية</w:t>
      </w:r>
      <w:r w:rsidR="00C55C26">
        <w:rPr>
          <w:rFonts w:cs="Arial" w:hint="cs"/>
          <w:sz w:val="32"/>
          <w:szCs w:val="32"/>
          <w:rtl/>
        </w:rPr>
        <w:t xml:space="preserve">  </w:t>
      </w:r>
      <w:r w:rsidR="00CE5F69">
        <w:rPr>
          <w:rFonts w:cs="Arial" w:hint="cs"/>
          <w:sz w:val="32"/>
          <w:szCs w:val="32"/>
          <w:rtl/>
        </w:rPr>
        <w:t xml:space="preserve"> </w:t>
      </w:r>
      <w:r w:rsidR="00F91B52">
        <w:rPr>
          <w:rFonts w:cs="Arial" w:hint="cs"/>
          <w:sz w:val="32"/>
          <w:szCs w:val="32"/>
          <w:rtl/>
        </w:rPr>
        <w:t xml:space="preserve">يعد اقرارا </w:t>
      </w:r>
      <w:r w:rsidR="00F25E58">
        <w:rPr>
          <w:rFonts w:cs="Arial" w:hint="cs"/>
          <w:sz w:val="32"/>
          <w:szCs w:val="32"/>
          <w:rtl/>
        </w:rPr>
        <w:t>من ال</w:t>
      </w:r>
      <w:r w:rsidR="006732E5">
        <w:rPr>
          <w:rFonts w:cs="Arial" w:hint="cs"/>
          <w:sz w:val="32"/>
          <w:szCs w:val="32"/>
          <w:rtl/>
        </w:rPr>
        <w:t>ط</w:t>
      </w:r>
      <w:r w:rsidR="00F25E58">
        <w:rPr>
          <w:rFonts w:cs="Arial" w:hint="cs"/>
          <w:sz w:val="32"/>
          <w:szCs w:val="32"/>
          <w:rtl/>
        </w:rPr>
        <w:t>ر</w:t>
      </w:r>
      <w:r w:rsidR="006732E5">
        <w:rPr>
          <w:rFonts w:cs="Arial" w:hint="cs"/>
          <w:sz w:val="32"/>
          <w:szCs w:val="32"/>
          <w:rtl/>
        </w:rPr>
        <w:t xml:space="preserve">فين </w:t>
      </w:r>
      <w:r w:rsidR="00F91B52">
        <w:rPr>
          <w:rFonts w:cs="Arial" w:hint="cs"/>
          <w:sz w:val="32"/>
          <w:szCs w:val="32"/>
          <w:rtl/>
        </w:rPr>
        <w:t xml:space="preserve">بصحة </w:t>
      </w:r>
      <w:r w:rsidR="006A7311">
        <w:rPr>
          <w:rFonts w:cs="Arial" w:hint="cs"/>
          <w:sz w:val="32"/>
          <w:szCs w:val="32"/>
          <w:rtl/>
        </w:rPr>
        <w:t xml:space="preserve"> البيانات الواردة في هذا الإتفاق بما في ذلك</w:t>
      </w:r>
      <w:r w:rsidR="00E47A74">
        <w:rPr>
          <w:rFonts w:cs="Arial" w:hint="cs"/>
          <w:sz w:val="32"/>
          <w:szCs w:val="32"/>
          <w:rtl/>
        </w:rPr>
        <w:t xml:space="preserve"> مبلغ المديونية وكيفي</w:t>
      </w:r>
      <w:r w:rsidR="00F25E58">
        <w:rPr>
          <w:rFonts w:cs="Arial" w:hint="cs"/>
          <w:sz w:val="32"/>
          <w:szCs w:val="32"/>
          <w:rtl/>
        </w:rPr>
        <w:t xml:space="preserve">ة </w:t>
      </w:r>
      <w:r w:rsidR="00733AB8">
        <w:rPr>
          <w:rFonts w:cs="Arial" w:hint="cs"/>
          <w:sz w:val="32"/>
          <w:szCs w:val="32"/>
          <w:rtl/>
        </w:rPr>
        <w:t xml:space="preserve">ووقت </w:t>
      </w:r>
      <w:r w:rsidR="00F25E58">
        <w:rPr>
          <w:rFonts w:cs="Arial" w:hint="cs"/>
          <w:sz w:val="32"/>
          <w:szCs w:val="32"/>
          <w:rtl/>
        </w:rPr>
        <w:t>سدادها</w:t>
      </w:r>
      <w:r w:rsidR="009F0231">
        <w:rPr>
          <w:rFonts w:cs="Arial" w:hint="cs"/>
          <w:sz w:val="32"/>
          <w:szCs w:val="32"/>
          <w:rtl/>
        </w:rPr>
        <w:t xml:space="preserve">، </w:t>
      </w:r>
      <w:r w:rsidR="0004005F">
        <w:rPr>
          <w:rFonts w:cs="Arial" w:hint="cs"/>
          <w:sz w:val="32"/>
          <w:szCs w:val="32"/>
          <w:rtl/>
        </w:rPr>
        <w:t xml:space="preserve"> </w:t>
      </w:r>
      <w:r w:rsidR="008A444F">
        <w:rPr>
          <w:rFonts w:cs="Arial" w:hint="cs"/>
          <w:sz w:val="32"/>
          <w:szCs w:val="32"/>
          <w:rtl/>
        </w:rPr>
        <w:t>حسبما قضى</w:t>
      </w:r>
      <w:r w:rsidR="00125CA4">
        <w:rPr>
          <w:rFonts w:cs="Arial" w:hint="cs"/>
          <w:sz w:val="32"/>
          <w:szCs w:val="32"/>
          <w:rtl/>
        </w:rPr>
        <w:t xml:space="preserve"> ا</w:t>
      </w:r>
      <w:r w:rsidR="00496A29" w:rsidRPr="004D3E31">
        <w:rPr>
          <w:rFonts w:cs="Arial" w:hint="cs"/>
          <w:sz w:val="32"/>
          <w:szCs w:val="32"/>
          <w:rtl/>
        </w:rPr>
        <w:t>لحكم الصادر عن الدائرة التجارية بالمحكمة العليا في جلستها المنعقدة بتاريخ 9-2-2010م في الطعن رقم (38803)، وقد ورد ضمن أسباب الحكم المشار إليه: ((وتقرر الدائرة أن هذا السبب كافٍ لنقض</w:t>
      </w:r>
      <w:r w:rsidR="006B4BBE" w:rsidRPr="006B4BBE">
        <w:rPr>
          <w:rFonts w:cs="Arial" w:hint="cs"/>
          <w:sz w:val="32"/>
          <w:szCs w:val="32"/>
          <w:rtl/>
        </w:rPr>
        <w:t xml:space="preserve"> </w:t>
      </w:r>
      <w:r w:rsidR="006B4BBE" w:rsidRPr="004D3E31">
        <w:rPr>
          <w:rFonts w:cs="Arial" w:hint="cs"/>
          <w:sz w:val="32"/>
          <w:szCs w:val="32"/>
          <w:rtl/>
        </w:rPr>
        <w:t xml:space="preserve">ما ورد </w:t>
      </w:r>
      <w:r w:rsidR="006B4BBE">
        <w:rPr>
          <w:rFonts w:cs="Arial" w:hint="cs"/>
          <w:sz w:val="32"/>
          <w:szCs w:val="32"/>
          <w:rtl/>
        </w:rPr>
        <w:t xml:space="preserve">في </w:t>
      </w:r>
      <w:r w:rsidR="006B4BBE" w:rsidRPr="004D3E31">
        <w:rPr>
          <w:rFonts w:cs="Arial" w:hint="cs"/>
          <w:sz w:val="32"/>
          <w:szCs w:val="32"/>
          <w:rtl/>
        </w:rPr>
        <w:t>الفقرة الرابعة من منطوق</w:t>
      </w:r>
      <w:r w:rsidR="006B4BBE">
        <w:rPr>
          <w:rFonts w:cs="Arial" w:hint="cs"/>
          <w:sz w:val="32"/>
          <w:szCs w:val="32"/>
          <w:rtl/>
        </w:rPr>
        <w:t xml:space="preserve"> </w:t>
      </w:r>
      <w:r w:rsidR="00496A29" w:rsidRPr="004D3E31">
        <w:rPr>
          <w:rFonts w:cs="Arial" w:hint="cs"/>
          <w:sz w:val="32"/>
          <w:szCs w:val="32"/>
          <w:rtl/>
        </w:rPr>
        <w:t>الحكم المطعون فيه ، ومن ثم إعادة القضية إلى الشعبة التجارية لإسناد المهمة إلى محاسب قانوني وفقاً لما ورد بحكم المادة (167) إثبات للنظر في موضوع حساب ودائع الدولار في ضوء ما ورد بدعوى المدعي</w:t>
      </w:r>
      <w:r w:rsidR="00195804">
        <w:rPr>
          <w:rFonts w:cs="Arial" w:hint="cs"/>
          <w:sz w:val="32"/>
          <w:szCs w:val="32"/>
          <w:rtl/>
        </w:rPr>
        <w:t xml:space="preserve">، </w:t>
      </w:r>
      <w:r w:rsidR="00496A29" w:rsidRPr="004D3E31">
        <w:rPr>
          <w:rFonts w:cs="Arial" w:hint="cs"/>
          <w:sz w:val="32"/>
          <w:szCs w:val="32"/>
          <w:rtl/>
        </w:rPr>
        <w:t xml:space="preserve"> وأن يكون ذلك على نفقته، فإن وجد</w:t>
      </w:r>
      <w:r w:rsidR="007A16EC">
        <w:rPr>
          <w:rFonts w:cs="Arial" w:hint="cs"/>
          <w:sz w:val="32"/>
          <w:szCs w:val="32"/>
          <w:rtl/>
        </w:rPr>
        <w:t>ت</w:t>
      </w:r>
      <w:r w:rsidR="00496A29" w:rsidRPr="004D3E31">
        <w:rPr>
          <w:rFonts w:cs="Arial" w:hint="cs"/>
          <w:sz w:val="32"/>
          <w:szCs w:val="32"/>
          <w:rtl/>
        </w:rPr>
        <w:t xml:space="preserve"> اخطاء من جانب البنك فلذلك حكمه، وهذا القرار  </w:t>
      </w:r>
      <w:r w:rsidR="00E71417">
        <w:rPr>
          <w:rFonts w:cs="Arial" w:hint="cs"/>
          <w:sz w:val="32"/>
          <w:szCs w:val="32"/>
          <w:rtl/>
        </w:rPr>
        <w:t>لا</w:t>
      </w:r>
      <w:r w:rsidR="00496A29" w:rsidRPr="004D3E31">
        <w:rPr>
          <w:rFonts w:cs="Arial" w:hint="cs"/>
          <w:sz w:val="32"/>
          <w:szCs w:val="32"/>
          <w:rtl/>
        </w:rPr>
        <w:t xml:space="preserve">يناقض أن للتسوية حجيتها بإعتبارها إقرار من المدعي برصيد حسابه بالريال </w:t>
      </w:r>
      <w:r w:rsidR="002C14FD">
        <w:rPr>
          <w:rFonts w:cs="Arial" w:hint="cs"/>
          <w:sz w:val="32"/>
          <w:szCs w:val="32"/>
          <w:rtl/>
        </w:rPr>
        <w:t xml:space="preserve">، </w:t>
      </w:r>
      <w:r w:rsidR="00496A29" w:rsidRPr="004D3E31">
        <w:rPr>
          <w:rFonts w:cs="Arial" w:hint="cs"/>
          <w:sz w:val="32"/>
          <w:szCs w:val="32"/>
          <w:rtl/>
        </w:rPr>
        <w:t>ولكن ملابسات حساب الدولار ه</w:t>
      </w:r>
      <w:r w:rsidR="00D17BF5">
        <w:rPr>
          <w:rFonts w:cs="Arial" w:hint="cs"/>
          <w:sz w:val="32"/>
          <w:szCs w:val="32"/>
          <w:rtl/>
        </w:rPr>
        <w:t>ي</w:t>
      </w:r>
      <w:r w:rsidR="00B25524">
        <w:rPr>
          <w:rFonts w:cs="Arial" w:hint="cs"/>
          <w:sz w:val="32"/>
          <w:szCs w:val="32"/>
          <w:rtl/>
        </w:rPr>
        <w:t xml:space="preserve"> </w:t>
      </w:r>
      <w:r w:rsidR="00496A29" w:rsidRPr="004D3E31">
        <w:rPr>
          <w:rFonts w:cs="Arial" w:hint="cs"/>
          <w:sz w:val="32"/>
          <w:szCs w:val="32"/>
          <w:rtl/>
        </w:rPr>
        <w:t xml:space="preserve"> سبب الإعادة، ومن ناحية أخرى فإن الدائرة تقرر رفض الدفع المقدم من الطاعن بعدم سماع الدعوى لمضي المدة </w:t>
      </w:r>
      <w:r w:rsidR="003939B8" w:rsidRPr="004D3E31">
        <w:rPr>
          <w:rFonts w:cs="Arial" w:hint="cs"/>
          <w:sz w:val="32"/>
          <w:szCs w:val="32"/>
          <w:rtl/>
        </w:rPr>
        <w:t xml:space="preserve">تأسيساً على ما ورد في الفقرة الأخيرة من المادة (23) إثبات))، وسيكون تعليقنا على هذا الحكم حسبما هو مبين في الأوجه الآتية: </w:t>
      </w:r>
    </w:p>
    <w:p w14:paraId="2BE23FF9" w14:textId="77777777" w:rsidR="003939B8" w:rsidRPr="00B11D4F" w:rsidRDefault="003939B8" w:rsidP="00496A29">
      <w:pPr>
        <w:jc w:val="lowKashida"/>
        <w:rPr>
          <w:rFonts w:cs="Arial"/>
          <w:b/>
          <w:bCs/>
          <w:sz w:val="32"/>
          <w:szCs w:val="32"/>
          <w:rtl/>
        </w:rPr>
      </w:pPr>
      <w:r w:rsidRPr="00B11D4F">
        <w:rPr>
          <w:rFonts w:cs="Arial" w:hint="cs"/>
          <w:b/>
          <w:bCs/>
          <w:sz w:val="32"/>
          <w:szCs w:val="32"/>
          <w:rtl/>
        </w:rPr>
        <w:t xml:space="preserve">الوجه الاول: ماهية الإتفاق على تسوية المديونية: </w:t>
      </w:r>
    </w:p>
    <w:p w14:paraId="21BD0E1F" w14:textId="4D721D49" w:rsidR="003939B8" w:rsidRPr="004D3E31" w:rsidRDefault="003939B8" w:rsidP="00496A29">
      <w:pPr>
        <w:jc w:val="lowKashida"/>
        <w:rPr>
          <w:rFonts w:cs="Arial"/>
          <w:sz w:val="32"/>
          <w:szCs w:val="32"/>
          <w:rtl/>
        </w:rPr>
      </w:pPr>
      <w:r w:rsidRPr="004D3E31">
        <w:rPr>
          <w:rFonts w:cs="Arial" w:hint="cs"/>
          <w:sz w:val="32"/>
          <w:szCs w:val="32"/>
          <w:rtl/>
        </w:rPr>
        <w:t xml:space="preserve">تنشأ مديونيات بين التجار والبنوك أو بين التجار </w:t>
      </w:r>
      <w:r w:rsidR="00853D39">
        <w:rPr>
          <w:rFonts w:cs="Arial" w:hint="cs"/>
          <w:sz w:val="32"/>
          <w:szCs w:val="32"/>
          <w:rtl/>
        </w:rPr>
        <w:t xml:space="preserve">فيما بينهم </w:t>
      </w:r>
      <w:r w:rsidRPr="004D3E31">
        <w:rPr>
          <w:rFonts w:cs="Arial" w:hint="cs"/>
          <w:sz w:val="32"/>
          <w:szCs w:val="32"/>
          <w:rtl/>
        </w:rPr>
        <w:t xml:space="preserve">، </w:t>
      </w:r>
      <w:r w:rsidR="00154655" w:rsidRPr="004D3E31">
        <w:rPr>
          <w:rFonts w:cs="Arial" w:hint="cs"/>
          <w:sz w:val="32"/>
          <w:szCs w:val="32"/>
          <w:rtl/>
        </w:rPr>
        <w:t>وفي حالات كثيرة يقع الخلاف</w:t>
      </w:r>
      <w:r w:rsidR="003A2542">
        <w:rPr>
          <w:rFonts w:cs="Arial" w:hint="cs"/>
          <w:sz w:val="32"/>
          <w:szCs w:val="32"/>
          <w:rtl/>
        </w:rPr>
        <w:t xml:space="preserve"> بين الدائن  والمدين </w:t>
      </w:r>
      <w:r w:rsidR="00154655" w:rsidRPr="004D3E31">
        <w:rPr>
          <w:rFonts w:cs="Arial" w:hint="cs"/>
          <w:sz w:val="32"/>
          <w:szCs w:val="32"/>
          <w:rtl/>
        </w:rPr>
        <w:t>بشأن بعض القيود المحاسبية أو بعض مفردات المديونية، ف</w:t>
      </w:r>
      <w:r w:rsidR="00AA08F5">
        <w:rPr>
          <w:rFonts w:cs="Arial" w:hint="cs"/>
          <w:sz w:val="32"/>
          <w:szCs w:val="32"/>
          <w:rtl/>
        </w:rPr>
        <w:t xml:space="preserve">عندئذ </w:t>
      </w:r>
      <w:r w:rsidR="00154655" w:rsidRPr="004D3E31">
        <w:rPr>
          <w:rFonts w:cs="Arial" w:hint="cs"/>
          <w:sz w:val="32"/>
          <w:szCs w:val="32"/>
          <w:rtl/>
        </w:rPr>
        <w:t>تكون المديونية محل خلاف بين الدائن والمدين، وفي بعض الحالات يتم التفاهم فيما بين الدائن والمدين على معالجة الخلاف بشأن إحتساب مقدار المديونية</w:t>
      </w:r>
      <w:r w:rsidR="00DF6D0C">
        <w:rPr>
          <w:rFonts w:cs="Arial" w:hint="cs"/>
          <w:sz w:val="32"/>
          <w:szCs w:val="32"/>
          <w:rtl/>
        </w:rPr>
        <w:t xml:space="preserve"> </w:t>
      </w:r>
      <w:r w:rsidR="000436C6">
        <w:rPr>
          <w:rFonts w:cs="Arial" w:hint="cs"/>
          <w:sz w:val="32"/>
          <w:szCs w:val="32"/>
          <w:rtl/>
        </w:rPr>
        <w:t>وتسوية</w:t>
      </w:r>
      <w:r w:rsidR="00DF6D0C">
        <w:rPr>
          <w:rFonts w:cs="Arial" w:hint="cs"/>
          <w:sz w:val="32"/>
          <w:szCs w:val="32"/>
          <w:rtl/>
        </w:rPr>
        <w:t xml:space="preserve"> هذا الموضوع</w:t>
      </w:r>
      <w:r w:rsidR="00154655" w:rsidRPr="004D3E31">
        <w:rPr>
          <w:rFonts w:cs="Arial" w:hint="cs"/>
          <w:sz w:val="32"/>
          <w:szCs w:val="32"/>
          <w:rtl/>
        </w:rPr>
        <w:t xml:space="preserve">، فتؤدي هذه التفاهمات إلى الإتفاق على </w:t>
      </w:r>
      <w:r w:rsidR="00154655" w:rsidRPr="004D3E31">
        <w:rPr>
          <w:rFonts w:cs="Arial" w:hint="cs"/>
          <w:sz w:val="32"/>
          <w:szCs w:val="32"/>
          <w:rtl/>
        </w:rPr>
        <w:lastRenderedPageBreak/>
        <w:t xml:space="preserve">تحديد مبلغ المديونية وطريقة دفع </w:t>
      </w:r>
      <w:r w:rsidR="00E10D17">
        <w:rPr>
          <w:rFonts w:cs="Arial" w:hint="cs"/>
          <w:sz w:val="32"/>
          <w:szCs w:val="32"/>
          <w:rtl/>
        </w:rPr>
        <w:t xml:space="preserve">أو </w:t>
      </w:r>
      <w:r w:rsidR="00154655" w:rsidRPr="004D3E31">
        <w:rPr>
          <w:rFonts w:cs="Arial" w:hint="cs"/>
          <w:sz w:val="32"/>
          <w:szCs w:val="32"/>
          <w:rtl/>
        </w:rPr>
        <w:t xml:space="preserve">تسديد المدين لها، فهذا هو المقصود بتسوية المديونية. </w:t>
      </w:r>
    </w:p>
    <w:p w14:paraId="6CD38CDB" w14:textId="7845F0DD" w:rsidR="00154655" w:rsidRPr="00B11D4F" w:rsidRDefault="00154655" w:rsidP="00496A29">
      <w:pPr>
        <w:jc w:val="lowKashida"/>
        <w:rPr>
          <w:rFonts w:cs="Arial"/>
          <w:b/>
          <w:bCs/>
          <w:sz w:val="32"/>
          <w:szCs w:val="32"/>
          <w:rtl/>
        </w:rPr>
      </w:pPr>
      <w:r w:rsidRPr="00B11D4F">
        <w:rPr>
          <w:rFonts w:cs="Arial" w:hint="cs"/>
          <w:b/>
          <w:bCs/>
          <w:sz w:val="32"/>
          <w:szCs w:val="32"/>
          <w:rtl/>
        </w:rPr>
        <w:t xml:space="preserve">الوجه الثاني: التكييف القانوني للإتفاق على تسوية المديونية: </w:t>
      </w:r>
    </w:p>
    <w:p w14:paraId="5B2D5050" w14:textId="075A8A55" w:rsidR="00154655" w:rsidRPr="004D3E31" w:rsidRDefault="00154655" w:rsidP="00A018F3">
      <w:pPr>
        <w:jc w:val="lowKashida"/>
        <w:rPr>
          <w:rFonts w:cs="Arial"/>
          <w:sz w:val="32"/>
          <w:szCs w:val="32"/>
          <w:rtl/>
        </w:rPr>
      </w:pPr>
      <w:r w:rsidRPr="004D3E31">
        <w:rPr>
          <w:rFonts w:cs="Arial" w:hint="cs"/>
          <w:sz w:val="32"/>
          <w:szCs w:val="32"/>
          <w:rtl/>
        </w:rPr>
        <w:t xml:space="preserve">من خلال ما تقدم بيانه في الوجه الاول يظهر أن الإتفاق على تسوية المديونية: هو عبارة </w:t>
      </w:r>
      <w:r w:rsidR="00481DCC">
        <w:rPr>
          <w:rFonts w:cs="Arial" w:hint="cs"/>
          <w:sz w:val="32"/>
          <w:szCs w:val="32"/>
          <w:rtl/>
        </w:rPr>
        <w:t xml:space="preserve">عن </w:t>
      </w:r>
      <w:r w:rsidR="00B154DF">
        <w:rPr>
          <w:rFonts w:cs="Arial" w:hint="cs"/>
          <w:sz w:val="32"/>
          <w:szCs w:val="32"/>
          <w:rtl/>
        </w:rPr>
        <w:t xml:space="preserve"> عقد ينعقد  بالايجاب والقبول،</w:t>
      </w:r>
      <w:r w:rsidR="00914D58">
        <w:rPr>
          <w:rFonts w:cs="Arial" w:hint="cs"/>
          <w:sz w:val="32"/>
          <w:szCs w:val="32"/>
          <w:rtl/>
        </w:rPr>
        <w:t xml:space="preserve"> فهو </w:t>
      </w:r>
      <w:r w:rsidR="00FB5063">
        <w:rPr>
          <w:rFonts w:cs="Arial" w:hint="cs"/>
          <w:sz w:val="32"/>
          <w:szCs w:val="32"/>
          <w:rtl/>
        </w:rPr>
        <w:t>عقد</w:t>
      </w:r>
      <w:r w:rsidR="001F310A">
        <w:rPr>
          <w:rFonts w:cs="Arial" w:hint="cs"/>
          <w:sz w:val="32"/>
          <w:szCs w:val="32"/>
          <w:rtl/>
        </w:rPr>
        <w:t xml:space="preserve"> </w:t>
      </w:r>
      <w:r w:rsidRPr="004D3E31">
        <w:rPr>
          <w:rFonts w:cs="Arial" w:hint="cs"/>
          <w:sz w:val="32"/>
          <w:szCs w:val="32"/>
          <w:rtl/>
        </w:rPr>
        <w:t>صلح فيما بين الدائن والمدين</w:t>
      </w:r>
      <w:r w:rsidR="00FB5063">
        <w:rPr>
          <w:rFonts w:cs="Arial" w:hint="cs"/>
          <w:sz w:val="32"/>
          <w:szCs w:val="32"/>
          <w:rtl/>
        </w:rPr>
        <w:t xml:space="preserve"> على تسوية  الخلاف القائم بينهما </w:t>
      </w:r>
      <w:r w:rsidR="001F310A">
        <w:rPr>
          <w:rFonts w:cs="Arial" w:hint="cs"/>
          <w:sz w:val="32"/>
          <w:szCs w:val="32"/>
          <w:rtl/>
        </w:rPr>
        <w:t>بشان مبلغ المديونية وطريقة</w:t>
      </w:r>
      <w:r w:rsidR="005E3043">
        <w:rPr>
          <w:rFonts w:cs="Arial" w:hint="cs"/>
          <w:sz w:val="32"/>
          <w:szCs w:val="32"/>
          <w:rtl/>
        </w:rPr>
        <w:t xml:space="preserve"> ووقت</w:t>
      </w:r>
      <w:r w:rsidR="00DF25E2">
        <w:rPr>
          <w:rFonts w:cs="Arial" w:hint="cs"/>
          <w:sz w:val="32"/>
          <w:szCs w:val="32"/>
          <w:rtl/>
        </w:rPr>
        <w:t xml:space="preserve"> </w:t>
      </w:r>
      <w:r w:rsidR="001F310A">
        <w:rPr>
          <w:rFonts w:cs="Arial" w:hint="cs"/>
          <w:sz w:val="32"/>
          <w:szCs w:val="32"/>
          <w:rtl/>
        </w:rPr>
        <w:t xml:space="preserve">سدادها </w:t>
      </w:r>
      <w:r w:rsidR="002E4786">
        <w:rPr>
          <w:rFonts w:cs="Arial" w:hint="cs"/>
          <w:sz w:val="32"/>
          <w:szCs w:val="32"/>
          <w:rtl/>
        </w:rPr>
        <w:t xml:space="preserve">،  وبناء على ذلك </w:t>
      </w:r>
      <w:r w:rsidRPr="004D3E31">
        <w:rPr>
          <w:rFonts w:cs="Arial" w:hint="cs"/>
          <w:sz w:val="32"/>
          <w:szCs w:val="32"/>
          <w:rtl/>
        </w:rPr>
        <w:t>تنطبق عل</w:t>
      </w:r>
      <w:r w:rsidR="00DF25E2">
        <w:rPr>
          <w:rFonts w:cs="Arial" w:hint="cs"/>
          <w:sz w:val="32"/>
          <w:szCs w:val="32"/>
          <w:rtl/>
        </w:rPr>
        <w:t xml:space="preserve">ى إتفاق  تسوية المديونية </w:t>
      </w:r>
      <w:r w:rsidRPr="004D3E31">
        <w:rPr>
          <w:rFonts w:cs="Arial" w:hint="cs"/>
          <w:sz w:val="32"/>
          <w:szCs w:val="32"/>
          <w:rtl/>
        </w:rPr>
        <w:t>أحكام عقد الصلح المقررة في المادة (668) من القانون المدني اليمني</w:t>
      </w:r>
      <w:r w:rsidR="00500BC5">
        <w:rPr>
          <w:rFonts w:cs="Arial" w:hint="cs"/>
          <w:sz w:val="32"/>
          <w:szCs w:val="32"/>
          <w:rtl/>
        </w:rPr>
        <w:t xml:space="preserve"> </w:t>
      </w:r>
      <w:r w:rsidR="007E26E3">
        <w:rPr>
          <w:rFonts w:cs="Arial" w:hint="cs"/>
          <w:sz w:val="32"/>
          <w:szCs w:val="32"/>
          <w:rtl/>
        </w:rPr>
        <w:t>ومنها ان الصلح يرفع النزاع القا</w:t>
      </w:r>
      <w:r w:rsidR="00A018F3">
        <w:rPr>
          <w:rFonts w:cs="Arial" w:hint="cs"/>
          <w:sz w:val="32"/>
          <w:szCs w:val="32"/>
          <w:rtl/>
        </w:rPr>
        <w:t xml:space="preserve">ئم بين المتنازعين </w:t>
      </w:r>
      <w:r w:rsidR="00DA124E">
        <w:rPr>
          <w:rFonts w:cs="Arial" w:hint="cs"/>
          <w:sz w:val="32"/>
          <w:szCs w:val="32"/>
          <w:rtl/>
        </w:rPr>
        <w:t xml:space="preserve">، وان </w:t>
      </w:r>
      <w:r w:rsidRPr="004D3E31">
        <w:rPr>
          <w:rFonts w:cs="Arial" w:hint="cs"/>
          <w:sz w:val="32"/>
          <w:szCs w:val="32"/>
          <w:rtl/>
        </w:rPr>
        <w:t>عقد الصلح يعني: تنازل المتصالحين أطراف العقد أو أحدهما عن مطالبه، وبناءً على ذلك فإن ما ورد في إتفاق تسوية المديونية ملزم لطرفيه أو أطرافه</w:t>
      </w:r>
      <w:r w:rsidR="00EB70E1">
        <w:rPr>
          <w:rFonts w:cs="Arial" w:hint="cs"/>
          <w:sz w:val="32"/>
          <w:szCs w:val="32"/>
          <w:rtl/>
        </w:rPr>
        <w:t xml:space="preserve"> باعتباره عقد</w:t>
      </w:r>
      <w:r w:rsidR="00062DFA">
        <w:rPr>
          <w:rFonts w:cs="Arial" w:hint="cs"/>
          <w:sz w:val="32"/>
          <w:szCs w:val="32"/>
          <w:rtl/>
        </w:rPr>
        <w:t xml:space="preserve"> صلح ، فالعقد شريعة المتعاقدين</w:t>
      </w:r>
      <w:r w:rsidRPr="004D3E31">
        <w:rPr>
          <w:rFonts w:cs="Arial" w:hint="cs"/>
          <w:sz w:val="32"/>
          <w:szCs w:val="32"/>
          <w:rtl/>
        </w:rPr>
        <w:t xml:space="preserve">. </w:t>
      </w:r>
    </w:p>
    <w:p w14:paraId="746EFECD" w14:textId="504E6DD0" w:rsidR="00154655" w:rsidRPr="00B11D4F" w:rsidRDefault="00154655" w:rsidP="00496A29">
      <w:pPr>
        <w:jc w:val="lowKashida"/>
        <w:rPr>
          <w:rFonts w:cs="Arial"/>
          <w:b/>
          <w:bCs/>
          <w:sz w:val="32"/>
          <w:szCs w:val="32"/>
          <w:rtl/>
        </w:rPr>
      </w:pPr>
      <w:r w:rsidRPr="00B11D4F">
        <w:rPr>
          <w:rFonts w:cs="Arial" w:hint="cs"/>
          <w:b/>
          <w:bCs/>
          <w:sz w:val="32"/>
          <w:szCs w:val="32"/>
          <w:rtl/>
        </w:rPr>
        <w:t>الوجه الثالث: معنى الإقرار بصحة المديونية في إتفاق تسوية</w:t>
      </w:r>
      <w:r w:rsidR="00237362">
        <w:rPr>
          <w:rFonts w:cs="Arial" w:hint="cs"/>
          <w:b/>
          <w:bCs/>
          <w:sz w:val="32"/>
          <w:szCs w:val="32"/>
          <w:rtl/>
        </w:rPr>
        <w:t xml:space="preserve"> المديونية</w:t>
      </w:r>
      <w:r w:rsidRPr="00B11D4F">
        <w:rPr>
          <w:rFonts w:cs="Arial" w:hint="cs"/>
          <w:b/>
          <w:bCs/>
          <w:sz w:val="32"/>
          <w:szCs w:val="32"/>
          <w:rtl/>
        </w:rPr>
        <w:t xml:space="preserve">: </w:t>
      </w:r>
    </w:p>
    <w:p w14:paraId="3F883A2F" w14:textId="59D5E802" w:rsidR="000F6862" w:rsidRDefault="00914D58" w:rsidP="00496A29">
      <w:pPr>
        <w:jc w:val="lowKashida"/>
        <w:rPr>
          <w:rFonts w:cs="Arial"/>
          <w:sz w:val="32"/>
          <w:szCs w:val="32"/>
          <w:rtl/>
        </w:rPr>
      </w:pPr>
      <w:r>
        <w:rPr>
          <w:rFonts w:cs="Arial" w:hint="cs"/>
          <w:sz w:val="32"/>
          <w:szCs w:val="32"/>
          <w:rtl/>
        </w:rPr>
        <w:t xml:space="preserve"> سبق القول ان </w:t>
      </w:r>
      <w:r w:rsidR="00154655" w:rsidRPr="004D3E31">
        <w:rPr>
          <w:rFonts w:cs="Arial" w:hint="cs"/>
          <w:sz w:val="32"/>
          <w:szCs w:val="32"/>
          <w:rtl/>
        </w:rPr>
        <w:t>الإتفاق على تسوية المديونية</w:t>
      </w:r>
      <w:r w:rsidR="00CB4399">
        <w:rPr>
          <w:rFonts w:cs="Arial" w:hint="cs"/>
          <w:sz w:val="32"/>
          <w:szCs w:val="32"/>
          <w:rtl/>
        </w:rPr>
        <w:t xml:space="preserve"> عقد </w:t>
      </w:r>
      <w:r w:rsidR="001A0BFD">
        <w:rPr>
          <w:rFonts w:cs="Arial" w:hint="cs"/>
          <w:sz w:val="32"/>
          <w:szCs w:val="32"/>
          <w:rtl/>
        </w:rPr>
        <w:t>ينعقد  بالايجاب والقبول،</w:t>
      </w:r>
      <w:r w:rsidR="00367F7C">
        <w:rPr>
          <w:rFonts w:cs="Arial" w:hint="cs"/>
          <w:sz w:val="32"/>
          <w:szCs w:val="32"/>
          <w:rtl/>
        </w:rPr>
        <w:t xml:space="preserve"> </w:t>
      </w:r>
      <w:r w:rsidR="001A0BFD">
        <w:rPr>
          <w:rFonts w:cs="Arial" w:hint="cs"/>
          <w:sz w:val="32"/>
          <w:szCs w:val="32"/>
          <w:rtl/>
        </w:rPr>
        <w:t>و</w:t>
      </w:r>
      <w:r w:rsidR="00154655" w:rsidRPr="004D3E31">
        <w:rPr>
          <w:rFonts w:cs="Arial" w:hint="cs"/>
          <w:sz w:val="32"/>
          <w:szCs w:val="32"/>
          <w:rtl/>
        </w:rPr>
        <w:t xml:space="preserve">قد يكون شفاهة </w:t>
      </w:r>
      <w:r w:rsidR="000F43EB">
        <w:rPr>
          <w:rFonts w:cs="Arial" w:hint="cs"/>
          <w:sz w:val="32"/>
          <w:szCs w:val="32"/>
          <w:rtl/>
        </w:rPr>
        <w:t xml:space="preserve"> يتم</w:t>
      </w:r>
      <w:r w:rsidR="00154655" w:rsidRPr="004D3E31">
        <w:rPr>
          <w:rFonts w:cs="Arial" w:hint="cs"/>
          <w:sz w:val="32"/>
          <w:szCs w:val="32"/>
          <w:rtl/>
        </w:rPr>
        <w:t xml:space="preserve"> إثباته</w:t>
      </w:r>
      <w:r w:rsidR="008B00A0">
        <w:rPr>
          <w:rFonts w:cs="Arial" w:hint="cs"/>
          <w:sz w:val="32"/>
          <w:szCs w:val="32"/>
          <w:rtl/>
        </w:rPr>
        <w:t xml:space="preserve"> </w:t>
      </w:r>
      <w:r w:rsidR="00DB7266">
        <w:rPr>
          <w:rFonts w:cs="Arial" w:hint="cs"/>
          <w:sz w:val="32"/>
          <w:szCs w:val="32"/>
          <w:rtl/>
        </w:rPr>
        <w:t xml:space="preserve"> بوسائل الاثبات المقررة</w:t>
      </w:r>
      <w:r w:rsidR="00D169F5">
        <w:rPr>
          <w:rFonts w:cs="Arial" w:hint="cs"/>
          <w:sz w:val="32"/>
          <w:szCs w:val="32"/>
          <w:rtl/>
        </w:rPr>
        <w:t xml:space="preserve"> شرعا وقانونا</w:t>
      </w:r>
      <w:r w:rsidR="00154655" w:rsidRPr="004D3E31">
        <w:rPr>
          <w:rFonts w:cs="Arial" w:hint="cs"/>
          <w:sz w:val="32"/>
          <w:szCs w:val="32"/>
          <w:rtl/>
        </w:rPr>
        <w:t xml:space="preserve">، </w:t>
      </w:r>
      <w:r w:rsidR="00D169F5">
        <w:rPr>
          <w:rFonts w:cs="Arial" w:hint="cs"/>
          <w:sz w:val="32"/>
          <w:szCs w:val="32"/>
          <w:rtl/>
        </w:rPr>
        <w:t xml:space="preserve"> كما </w:t>
      </w:r>
      <w:r w:rsidR="00154655" w:rsidRPr="004D3E31">
        <w:rPr>
          <w:rFonts w:cs="Arial" w:hint="cs"/>
          <w:sz w:val="32"/>
          <w:szCs w:val="32"/>
          <w:rtl/>
        </w:rPr>
        <w:t xml:space="preserve">قد يتم </w:t>
      </w:r>
      <w:r w:rsidR="00D169F5">
        <w:rPr>
          <w:rFonts w:cs="Arial" w:hint="cs"/>
          <w:sz w:val="32"/>
          <w:szCs w:val="32"/>
          <w:rtl/>
        </w:rPr>
        <w:t xml:space="preserve"> ع</w:t>
      </w:r>
      <w:r w:rsidR="00E2707D">
        <w:rPr>
          <w:rFonts w:cs="Arial" w:hint="cs"/>
          <w:sz w:val="32"/>
          <w:szCs w:val="32"/>
          <w:rtl/>
        </w:rPr>
        <w:t>ق</w:t>
      </w:r>
      <w:r w:rsidR="00D169F5">
        <w:rPr>
          <w:rFonts w:cs="Arial" w:hint="cs"/>
          <w:sz w:val="32"/>
          <w:szCs w:val="32"/>
          <w:rtl/>
        </w:rPr>
        <w:t xml:space="preserve">د التسوية </w:t>
      </w:r>
      <w:r w:rsidR="00154655" w:rsidRPr="004D3E31">
        <w:rPr>
          <w:rFonts w:cs="Arial" w:hint="cs"/>
          <w:sz w:val="32"/>
          <w:szCs w:val="32"/>
          <w:rtl/>
        </w:rPr>
        <w:t xml:space="preserve">كتابة ويتم التوقيع عليه </w:t>
      </w:r>
      <w:r w:rsidR="00A64467">
        <w:rPr>
          <w:rFonts w:cs="Arial" w:hint="cs"/>
          <w:sz w:val="32"/>
          <w:szCs w:val="32"/>
          <w:rtl/>
        </w:rPr>
        <w:t xml:space="preserve">من قبل الطرفين المتعاقدين </w:t>
      </w:r>
      <w:r w:rsidR="00154655" w:rsidRPr="004D3E31">
        <w:rPr>
          <w:rFonts w:cs="Arial" w:hint="cs"/>
          <w:sz w:val="32"/>
          <w:szCs w:val="32"/>
          <w:rtl/>
        </w:rPr>
        <w:t>مثلما حصل في القضية التي تناولها الحكم محل تعليقنا</w:t>
      </w:r>
      <w:r w:rsidR="000F6862">
        <w:rPr>
          <w:rFonts w:cs="Arial" w:hint="cs"/>
          <w:sz w:val="32"/>
          <w:szCs w:val="32"/>
          <w:rtl/>
        </w:rPr>
        <w:t>.</w:t>
      </w:r>
    </w:p>
    <w:p w14:paraId="6131F455" w14:textId="57D0BA44" w:rsidR="00154655" w:rsidRPr="004D3E31" w:rsidRDefault="00154655" w:rsidP="00496A29">
      <w:pPr>
        <w:jc w:val="lowKashida"/>
        <w:rPr>
          <w:rFonts w:cs="Arial"/>
          <w:sz w:val="32"/>
          <w:szCs w:val="32"/>
          <w:rtl/>
        </w:rPr>
      </w:pPr>
      <w:r w:rsidRPr="004D3E31">
        <w:rPr>
          <w:rFonts w:cs="Arial" w:hint="cs"/>
          <w:sz w:val="32"/>
          <w:szCs w:val="32"/>
          <w:rtl/>
        </w:rPr>
        <w:t xml:space="preserve"> </w:t>
      </w:r>
      <w:r w:rsidR="000F6862">
        <w:rPr>
          <w:rFonts w:cs="Arial" w:hint="cs"/>
          <w:sz w:val="32"/>
          <w:szCs w:val="32"/>
          <w:rtl/>
        </w:rPr>
        <w:t>ف</w:t>
      </w:r>
      <w:r w:rsidRPr="004D3E31">
        <w:rPr>
          <w:rFonts w:cs="Arial" w:hint="cs"/>
          <w:sz w:val="32"/>
          <w:szCs w:val="32"/>
          <w:rtl/>
        </w:rPr>
        <w:t>من المعلوم في الفقه والقانون أن الإقرار قد يكون شفهي</w:t>
      </w:r>
      <w:r w:rsidR="00C254B0">
        <w:rPr>
          <w:rFonts w:cs="Arial" w:hint="cs"/>
          <w:sz w:val="32"/>
          <w:szCs w:val="32"/>
          <w:rtl/>
        </w:rPr>
        <w:t>ا</w:t>
      </w:r>
      <w:r w:rsidRPr="004D3E31">
        <w:rPr>
          <w:rFonts w:cs="Arial" w:hint="cs"/>
          <w:sz w:val="32"/>
          <w:szCs w:val="32"/>
          <w:rtl/>
        </w:rPr>
        <w:t xml:space="preserve"> أو كتابي</w:t>
      </w:r>
      <w:r w:rsidR="00C254B0">
        <w:rPr>
          <w:rFonts w:cs="Arial" w:hint="cs"/>
          <w:sz w:val="32"/>
          <w:szCs w:val="32"/>
          <w:rtl/>
        </w:rPr>
        <w:t>ا</w:t>
      </w:r>
      <w:r w:rsidRPr="004D3E31">
        <w:rPr>
          <w:rFonts w:cs="Arial" w:hint="cs"/>
          <w:sz w:val="32"/>
          <w:szCs w:val="32"/>
          <w:rtl/>
        </w:rPr>
        <w:t>، وفي هذا المعنى نصت المادة (78) من قانون الإثبات اليمني على أن</w:t>
      </w:r>
      <w:r w:rsidR="00866416" w:rsidRPr="004D3E31">
        <w:rPr>
          <w:rFonts w:cs="Arial" w:hint="cs"/>
          <w:sz w:val="32"/>
          <w:szCs w:val="32"/>
          <w:rtl/>
        </w:rPr>
        <w:t xml:space="preserve"> (الإقرار هو إخبار الإنسان شفاهة أو كتابة على ثبوت حق لغيره على نفسه)</w:t>
      </w:r>
      <w:r w:rsidR="009208F9">
        <w:rPr>
          <w:rFonts w:cs="Arial" w:hint="cs"/>
          <w:sz w:val="32"/>
          <w:szCs w:val="32"/>
          <w:rtl/>
        </w:rPr>
        <w:t>،</w:t>
      </w:r>
      <w:r w:rsidR="00866416" w:rsidRPr="004D3E31">
        <w:rPr>
          <w:rFonts w:cs="Arial" w:hint="cs"/>
          <w:sz w:val="32"/>
          <w:szCs w:val="32"/>
          <w:rtl/>
        </w:rPr>
        <w:t xml:space="preserve"> فوفقاً لهذا النص فإن الدائن والمدين حينما يتفقا في </w:t>
      </w:r>
      <w:r w:rsidR="00E51E1B">
        <w:rPr>
          <w:rFonts w:cs="Arial" w:hint="cs"/>
          <w:sz w:val="32"/>
          <w:szCs w:val="32"/>
          <w:rtl/>
        </w:rPr>
        <w:t xml:space="preserve">عقد </w:t>
      </w:r>
      <w:r w:rsidR="00866416" w:rsidRPr="004D3E31">
        <w:rPr>
          <w:rFonts w:cs="Arial" w:hint="cs"/>
          <w:sz w:val="32"/>
          <w:szCs w:val="32"/>
          <w:rtl/>
        </w:rPr>
        <w:t xml:space="preserve"> تسوية المديونية على تحديد مبلغ المديونية وطريقة</w:t>
      </w:r>
      <w:r w:rsidR="00C328A2">
        <w:rPr>
          <w:rFonts w:cs="Arial" w:hint="cs"/>
          <w:sz w:val="32"/>
          <w:szCs w:val="32"/>
          <w:rtl/>
        </w:rPr>
        <w:t xml:space="preserve"> ووقت </w:t>
      </w:r>
      <w:r w:rsidR="00866416" w:rsidRPr="004D3E31">
        <w:rPr>
          <w:rFonts w:cs="Arial" w:hint="cs"/>
          <w:sz w:val="32"/>
          <w:szCs w:val="32"/>
          <w:rtl/>
        </w:rPr>
        <w:t>سدادها فإن كل واحد منهما قد</w:t>
      </w:r>
      <w:r w:rsidR="006A36E5">
        <w:rPr>
          <w:rFonts w:cs="Arial" w:hint="cs"/>
          <w:sz w:val="32"/>
          <w:szCs w:val="32"/>
          <w:rtl/>
        </w:rPr>
        <w:t xml:space="preserve"> اقر</w:t>
      </w:r>
      <w:r w:rsidR="00866416" w:rsidRPr="004D3E31">
        <w:rPr>
          <w:rFonts w:cs="Arial" w:hint="cs"/>
          <w:sz w:val="32"/>
          <w:szCs w:val="32"/>
          <w:rtl/>
        </w:rPr>
        <w:t xml:space="preserve"> بصحة مبلغ المديونية الذي تم الإتفاق عليه</w:t>
      </w:r>
      <w:r w:rsidR="006A36E5">
        <w:rPr>
          <w:rFonts w:cs="Arial" w:hint="cs"/>
          <w:sz w:val="32"/>
          <w:szCs w:val="32"/>
          <w:rtl/>
        </w:rPr>
        <w:t xml:space="preserve"> </w:t>
      </w:r>
      <w:r w:rsidR="00C971A3">
        <w:rPr>
          <w:rFonts w:cs="Arial" w:hint="cs"/>
          <w:sz w:val="32"/>
          <w:szCs w:val="32"/>
          <w:rtl/>
        </w:rPr>
        <w:t xml:space="preserve">و طريقة </w:t>
      </w:r>
      <w:r w:rsidR="008A5554">
        <w:rPr>
          <w:rFonts w:cs="Arial" w:hint="cs"/>
          <w:sz w:val="32"/>
          <w:szCs w:val="32"/>
          <w:rtl/>
        </w:rPr>
        <w:t xml:space="preserve">ووقت سداده </w:t>
      </w:r>
      <w:r w:rsidR="006A36E5">
        <w:rPr>
          <w:rFonts w:cs="Arial" w:hint="cs"/>
          <w:sz w:val="32"/>
          <w:szCs w:val="32"/>
          <w:rtl/>
        </w:rPr>
        <w:t>بحسب البيانات</w:t>
      </w:r>
      <w:r w:rsidR="0007115E">
        <w:rPr>
          <w:rFonts w:cs="Arial" w:hint="cs"/>
          <w:sz w:val="32"/>
          <w:szCs w:val="32"/>
          <w:rtl/>
        </w:rPr>
        <w:t xml:space="preserve"> الواردة في عقد تسوية المديونية</w:t>
      </w:r>
      <w:r w:rsidR="00866416" w:rsidRPr="004D3E31">
        <w:rPr>
          <w:rFonts w:cs="Arial" w:hint="cs"/>
          <w:sz w:val="32"/>
          <w:szCs w:val="32"/>
          <w:rtl/>
        </w:rPr>
        <w:t xml:space="preserve">. </w:t>
      </w:r>
    </w:p>
    <w:p w14:paraId="54775671" w14:textId="50DF3ECF" w:rsidR="00626781" w:rsidRPr="00B11D4F" w:rsidRDefault="00626781" w:rsidP="00496A29">
      <w:pPr>
        <w:jc w:val="lowKashida"/>
        <w:rPr>
          <w:rFonts w:cs="Arial"/>
          <w:b/>
          <w:bCs/>
          <w:sz w:val="32"/>
          <w:szCs w:val="32"/>
          <w:rtl/>
        </w:rPr>
      </w:pPr>
      <w:r w:rsidRPr="00B11D4F">
        <w:rPr>
          <w:rFonts w:cs="Arial" w:hint="cs"/>
          <w:b/>
          <w:bCs/>
          <w:sz w:val="32"/>
          <w:szCs w:val="32"/>
          <w:rtl/>
        </w:rPr>
        <w:t>الوجه الرابع: حجية</w:t>
      </w:r>
      <w:r w:rsidR="00707F8B">
        <w:rPr>
          <w:rFonts w:cs="Arial" w:hint="cs"/>
          <w:b/>
          <w:bCs/>
          <w:sz w:val="32"/>
          <w:szCs w:val="32"/>
          <w:rtl/>
        </w:rPr>
        <w:t xml:space="preserve"> عقد </w:t>
      </w:r>
      <w:r w:rsidRPr="00B11D4F">
        <w:rPr>
          <w:rFonts w:cs="Arial" w:hint="cs"/>
          <w:b/>
          <w:bCs/>
          <w:sz w:val="32"/>
          <w:szCs w:val="32"/>
          <w:rtl/>
        </w:rPr>
        <w:t xml:space="preserve"> تسوية المديونية: </w:t>
      </w:r>
    </w:p>
    <w:p w14:paraId="7F50CA81" w14:textId="48EEC62A" w:rsidR="00AF38E0" w:rsidRDefault="00626781" w:rsidP="00496A29">
      <w:pPr>
        <w:jc w:val="lowKashida"/>
        <w:rPr>
          <w:rFonts w:cs="Arial"/>
          <w:sz w:val="32"/>
          <w:szCs w:val="32"/>
          <w:rtl/>
        </w:rPr>
      </w:pPr>
      <w:r w:rsidRPr="004D3E31">
        <w:rPr>
          <w:rFonts w:cs="Arial" w:hint="cs"/>
          <w:sz w:val="32"/>
          <w:szCs w:val="32"/>
          <w:rtl/>
        </w:rPr>
        <w:t xml:space="preserve">سبق القول بأن إتفاق تسوية المديونية بين الدائن والمدين </w:t>
      </w:r>
      <w:r w:rsidR="00C63141">
        <w:rPr>
          <w:rFonts w:cs="Arial" w:hint="cs"/>
          <w:sz w:val="32"/>
          <w:szCs w:val="32"/>
          <w:rtl/>
        </w:rPr>
        <w:t xml:space="preserve">هو </w:t>
      </w:r>
      <w:r w:rsidRPr="004D3E31">
        <w:rPr>
          <w:rFonts w:cs="Arial" w:hint="cs"/>
          <w:sz w:val="32"/>
          <w:szCs w:val="32"/>
          <w:rtl/>
        </w:rPr>
        <w:t>عقد صلح بين الطرفين، والعقد الصحيح الذي تتوفر فيه أركانه وشروطه يكون ملزماً ل</w:t>
      </w:r>
      <w:r w:rsidR="00834056">
        <w:rPr>
          <w:rFonts w:cs="Arial" w:hint="cs"/>
          <w:sz w:val="32"/>
          <w:szCs w:val="32"/>
          <w:rtl/>
        </w:rPr>
        <w:t>ا</w:t>
      </w:r>
      <w:r w:rsidRPr="004D3E31">
        <w:rPr>
          <w:rFonts w:cs="Arial" w:hint="cs"/>
          <w:sz w:val="32"/>
          <w:szCs w:val="32"/>
          <w:rtl/>
        </w:rPr>
        <w:t>طر</w:t>
      </w:r>
      <w:r w:rsidR="00834056">
        <w:rPr>
          <w:rFonts w:cs="Arial" w:hint="cs"/>
          <w:sz w:val="32"/>
          <w:szCs w:val="32"/>
          <w:rtl/>
        </w:rPr>
        <w:t>ا</w:t>
      </w:r>
      <w:r w:rsidRPr="004D3E31">
        <w:rPr>
          <w:rFonts w:cs="Arial" w:hint="cs"/>
          <w:sz w:val="32"/>
          <w:szCs w:val="32"/>
          <w:rtl/>
        </w:rPr>
        <w:t>فه، وذكرنا أيضاً إنما ما ورد في عقد الصلح بمثابة إقرار كتابي بصحة المديونية المذكورة في إتفاق التسوية</w:t>
      </w:r>
      <w:r w:rsidR="00212101">
        <w:rPr>
          <w:rFonts w:cs="Arial" w:hint="cs"/>
          <w:sz w:val="32"/>
          <w:szCs w:val="32"/>
          <w:rtl/>
        </w:rPr>
        <w:t xml:space="preserve"> وطريقة ووقت سدادها</w:t>
      </w:r>
      <w:r w:rsidRPr="004D3E31">
        <w:rPr>
          <w:rFonts w:cs="Arial" w:hint="cs"/>
          <w:sz w:val="32"/>
          <w:szCs w:val="32"/>
          <w:rtl/>
        </w:rPr>
        <w:t xml:space="preserve">، وعلى هذا الأساس فلا يجوز لأي من الطرفين الإدعاء أو المنازعة بعدم صحة مبلغ المديونية </w:t>
      </w:r>
      <w:r w:rsidR="00A338A3">
        <w:rPr>
          <w:rFonts w:cs="Arial" w:hint="cs"/>
          <w:sz w:val="32"/>
          <w:szCs w:val="32"/>
          <w:rtl/>
        </w:rPr>
        <w:t>ا</w:t>
      </w:r>
      <w:r w:rsidRPr="004D3E31">
        <w:rPr>
          <w:rFonts w:cs="Arial" w:hint="cs"/>
          <w:sz w:val="32"/>
          <w:szCs w:val="32"/>
          <w:rtl/>
        </w:rPr>
        <w:t>و</w:t>
      </w:r>
      <w:r w:rsidR="00EF2C00">
        <w:rPr>
          <w:rFonts w:cs="Arial" w:hint="cs"/>
          <w:sz w:val="32"/>
          <w:szCs w:val="32"/>
          <w:rtl/>
        </w:rPr>
        <w:t xml:space="preserve"> </w:t>
      </w:r>
      <w:r w:rsidRPr="004D3E31">
        <w:rPr>
          <w:rFonts w:cs="Arial" w:hint="cs"/>
          <w:sz w:val="32"/>
          <w:szCs w:val="32"/>
          <w:rtl/>
        </w:rPr>
        <w:t>طريقة سداد</w:t>
      </w:r>
      <w:r w:rsidR="00EF2C00">
        <w:rPr>
          <w:rFonts w:cs="Arial" w:hint="cs"/>
          <w:sz w:val="32"/>
          <w:szCs w:val="32"/>
          <w:rtl/>
        </w:rPr>
        <w:t xml:space="preserve">ه أو وقت  ذلك، </w:t>
      </w:r>
      <w:r w:rsidRPr="004D3E31">
        <w:rPr>
          <w:rFonts w:cs="Arial" w:hint="cs"/>
          <w:sz w:val="32"/>
          <w:szCs w:val="32"/>
          <w:rtl/>
        </w:rPr>
        <w:t xml:space="preserve">حسبما ورد في إتفاق التسوية، وهذا ما قضى به الحكم محل تعليقنا. </w:t>
      </w:r>
    </w:p>
    <w:p w14:paraId="33726E55" w14:textId="27B77D1E" w:rsidR="0051458A" w:rsidRDefault="0051458A" w:rsidP="00496A29">
      <w:pPr>
        <w:jc w:val="lowKashida"/>
        <w:rPr>
          <w:rFonts w:cs="Arial"/>
          <w:sz w:val="32"/>
          <w:szCs w:val="32"/>
          <w:rtl/>
        </w:rPr>
      </w:pPr>
      <w:r>
        <w:rPr>
          <w:rFonts w:cs="Arial" w:hint="cs"/>
          <w:sz w:val="32"/>
          <w:szCs w:val="32"/>
          <w:rtl/>
        </w:rPr>
        <w:lastRenderedPageBreak/>
        <w:t>كما أن الإتفاق  يلغي أي اية اتفاقات سابقة بما في البيانات الواردة في سند الدين التي تتعارض مع ماورد في إتفاق تسوية المديونية،</w:t>
      </w:r>
      <w:r w:rsidR="00C55156">
        <w:rPr>
          <w:rFonts w:cs="Arial" w:hint="cs"/>
          <w:sz w:val="32"/>
          <w:szCs w:val="32"/>
          <w:rtl/>
        </w:rPr>
        <w:t>والله أعلم.</w:t>
      </w:r>
    </w:p>
    <w:p w14:paraId="013C06AB" w14:textId="305D1DE6" w:rsidR="00626781" w:rsidRDefault="00626781" w:rsidP="00496A29">
      <w:pPr>
        <w:jc w:val="lowKashida"/>
        <w:rPr>
          <w:rFonts w:cs="Arial"/>
          <w:sz w:val="32"/>
          <w:szCs w:val="32"/>
          <w:rtl/>
        </w:rPr>
      </w:pPr>
      <w:r w:rsidRPr="004D3E31">
        <w:rPr>
          <w:rFonts w:cs="Arial" w:hint="cs"/>
          <w:sz w:val="32"/>
          <w:szCs w:val="32"/>
          <w:rtl/>
        </w:rPr>
        <w:t xml:space="preserve"> </w:t>
      </w:r>
    </w:p>
    <w:p w14:paraId="76D88AE3" w14:textId="77777777" w:rsidR="004D3E31" w:rsidRPr="004D3E31" w:rsidRDefault="00305F48" w:rsidP="004D3E31">
      <w:pPr>
        <w:jc w:val="right"/>
      </w:pPr>
      <w:hyperlink r:id="rId6" w:history="1">
        <w:r w:rsidR="004D3E31">
          <w:rPr>
            <w:rStyle w:val="Hyperlink"/>
          </w:rPr>
          <w:t>https://t.me/AbdmomenShjaaAldeen</w:t>
        </w:r>
      </w:hyperlink>
    </w:p>
    <w:sectPr w:rsidR="004D3E31" w:rsidRPr="004D3E31" w:rsidSect="00E44E5B">
      <w:foot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BF25F" w14:textId="77777777" w:rsidR="00A12A53" w:rsidRDefault="00A12A53" w:rsidP="00B11D4F">
      <w:pPr>
        <w:spacing w:after="0" w:line="240" w:lineRule="auto"/>
      </w:pPr>
      <w:r>
        <w:separator/>
      </w:r>
    </w:p>
  </w:endnote>
  <w:endnote w:type="continuationSeparator" w:id="0">
    <w:p w14:paraId="0E9F8746" w14:textId="77777777" w:rsidR="00A12A53" w:rsidRDefault="00A12A53" w:rsidP="00B1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DB424" w14:textId="77777777" w:rsidR="00B11D4F" w:rsidRPr="00B11D4F" w:rsidRDefault="00B11D4F">
    <w:pPr>
      <w:pStyle w:val="a4"/>
      <w:rPr>
        <w:color w:val="FFFFFF" w:themeColor="background1"/>
      </w:rPr>
    </w:pPr>
    <w:r w:rsidRPr="00B11D4F">
      <w:rPr>
        <w:rFonts w:hint="cs"/>
        <w:color w:val="FFFFFF" w:themeColor="background1"/>
        <w:rtl/>
      </w:rPr>
      <w:t>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C298FD" w14:textId="77777777" w:rsidR="00A12A53" w:rsidRDefault="00A12A53" w:rsidP="00B11D4F">
      <w:pPr>
        <w:spacing w:after="0" w:line="240" w:lineRule="auto"/>
      </w:pPr>
      <w:r>
        <w:separator/>
      </w:r>
    </w:p>
  </w:footnote>
  <w:footnote w:type="continuationSeparator" w:id="0">
    <w:p w14:paraId="27219066" w14:textId="77777777" w:rsidR="00A12A53" w:rsidRDefault="00A12A53" w:rsidP="00B11D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06B"/>
    <w:rsid w:val="0004005F"/>
    <w:rsid w:val="000436C6"/>
    <w:rsid w:val="00062DFA"/>
    <w:rsid w:val="0007115E"/>
    <w:rsid w:val="000A0F45"/>
    <w:rsid w:val="000F43EB"/>
    <w:rsid w:val="000F6862"/>
    <w:rsid w:val="00125CA4"/>
    <w:rsid w:val="00154655"/>
    <w:rsid w:val="001704C5"/>
    <w:rsid w:val="00195804"/>
    <w:rsid w:val="001A0BFD"/>
    <w:rsid w:val="001C61CD"/>
    <w:rsid w:val="001F310A"/>
    <w:rsid w:val="00212101"/>
    <w:rsid w:val="00237362"/>
    <w:rsid w:val="002B12DA"/>
    <w:rsid w:val="002C14FD"/>
    <w:rsid w:val="002E4786"/>
    <w:rsid w:val="00367F7C"/>
    <w:rsid w:val="00386D03"/>
    <w:rsid w:val="003939B8"/>
    <w:rsid w:val="003A006B"/>
    <w:rsid w:val="003A2542"/>
    <w:rsid w:val="003D7DC0"/>
    <w:rsid w:val="00481DCC"/>
    <w:rsid w:val="004820D8"/>
    <w:rsid w:val="00496A29"/>
    <w:rsid w:val="004D3E31"/>
    <w:rsid w:val="004D71F8"/>
    <w:rsid w:val="00500BC5"/>
    <w:rsid w:val="0051458A"/>
    <w:rsid w:val="00597932"/>
    <w:rsid w:val="005E3043"/>
    <w:rsid w:val="00626781"/>
    <w:rsid w:val="006732E5"/>
    <w:rsid w:val="006A36E5"/>
    <w:rsid w:val="006A7311"/>
    <w:rsid w:val="006B4BBE"/>
    <w:rsid w:val="006B59A9"/>
    <w:rsid w:val="00707F8B"/>
    <w:rsid w:val="00733AB8"/>
    <w:rsid w:val="007544E9"/>
    <w:rsid w:val="007A16EC"/>
    <w:rsid w:val="007E26E3"/>
    <w:rsid w:val="007E43B2"/>
    <w:rsid w:val="00834056"/>
    <w:rsid w:val="008407A9"/>
    <w:rsid w:val="00853D39"/>
    <w:rsid w:val="00866416"/>
    <w:rsid w:val="00887064"/>
    <w:rsid w:val="008A444F"/>
    <w:rsid w:val="008A5554"/>
    <w:rsid w:val="008B00A0"/>
    <w:rsid w:val="008E2A64"/>
    <w:rsid w:val="009107CE"/>
    <w:rsid w:val="00914D58"/>
    <w:rsid w:val="009208F9"/>
    <w:rsid w:val="00937DD4"/>
    <w:rsid w:val="00942B2F"/>
    <w:rsid w:val="009F0231"/>
    <w:rsid w:val="00A018F3"/>
    <w:rsid w:val="00A12A53"/>
    <w:rsid w:val="00A338A3"/>
    <w:rsid w:val="00A64467"/>
    <w:rsid w:val="00A755FC"/>
    <w:rsid w:val="00AA08F5"/>
    <w:rsid w:val="00AE1A34"/>
    <w:rsid w:val="00AF38E0"/>
    <w:rsid w:val="00B11D4F"/>
    <w:rsid w:val="00B154DF"/>
    <w:rsid w:val="00B25524"/>
    <w:rsid w:val="00B625CB"/>
    <w:rsid w:val="00BB46A8"/>
    <w:rsid w:val="00C03EB5"/>
    <w:rsid w:val="00C20076"/>
    <w:rsid w:val="00C254B0"/>
    <w:rsid w:val="00C328A2"/>
    <w:rsid w:val="00C43EBC"/>
    <w:rsid w:val="00C55156"/>
    <w:rsid w:val="00C55C26"/>
    <w:rsid w:val="00C63141"/>
    <w:rsid w:val="00C971A3"/>
    <w:rsid w:val="00CA1F96"/>
    <w:rsid w:val="00CB1398"/>
    <w:rsid w:val="00CB4399"/>
    <w:rsid w:val="00CE5F69"/>
    <w:rsid w:val="00CE6AF5"/>
    <w:rsid w:val="00D0357F"/>
    <w:rsid w:val="00D12912"/>
    <w:rsid w:val="00D16148"/>
    <w:rsid w:val="00D169F5"/>
    <w:rsid w:val="00D17BF5"/>
    <w:rsid w:val="00DA124E"/>
    <w:rsid w:val="00DB7266"/>
    <w:rsid w:val="00DF25E2"/>
    <w:rsid w:val="00DF6D0C"/>
    <w:rsid w:val="00E10D17"/>
    <w:rsid w:val="00E2707D"/>
    <w:rsid w:val="00E44E5B"/>
    <w:rsid w:val="00E47A74"/>
    <w:rsid w:val="00E51E1B"/>
    <w:rsid w:val="00E555A3"/>
    <w:rsid w:val="00E71417"/>
    <w:rsid w:val="00E73AAF"/>
    <w:rsid w:val="00EA5226"/>
    <w:rsid w:val="00EA7B04"/>
    <w:rsid w:val="00EB70E1"/>
    <w:rsid w:val="00EE3834"/>
    <w:rsid w:val="00EF2C00"/>
    <w:rsid w:val="00F25E58"/>
    <w:rsid w:val="00F35052"/>
    <w:rsid w:val="00F91B52"/>
    <w:rsid w:val="00FB5063"/>
    <w:rsid w:val="00FB69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6845E"/>
  <w15:docId w15:val="{D6B40355-07C8-AD4A-A8A7-0C5FA721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4D3E31"/>
    <w:rPr>
      <w:color w:val="0000FF"/>
      <w:u w:val="single"/>
    </w:rPr>
  </w:style>
  <w:style w:type="paragraph" w:styleId="a3">
    <w:name w:val="header"/>
    <w:basedOn w:val="a"/>
    <w:link w:val="Char"/>
    <w:uiPriority w:val="99"/>
    <w:unhideWhenUsed/>
    <w:rsid w:val="00B11D4F"/>
    <w:pPr>
      <w:tabs>
        <w:tab w:val="center" w:pos="4153"/>
        <w:tab w:val="right" w:pos="8306"/>
      </w:tabs>
      <w:spacing w:after="0" w:line="240" w:lineRule="auto"/>
    </w:pPr>
  </w:style>
  <w:style w:type="character" w:customStyle="1" w:styleId="Char">
    <w:name w:val="رأس الصفحة Char"/>
    <w:basedOn w:val="a0"/>
    <w:link w:val="a3"/>
    <w:uiPriority w:val="99"/>
    <w:rsid w:val="00B11D4F"/>
  </w:style>
  <w:style w:type="paragraph" w:styleId="a4">
    <w:name w:val="footer"/>
    <w:basedOn w:val="a"/>
    <w:link w:val="Char0"/>
    <w:uiPriority w:val="99"/>
    <w:unhideWhenUsed/>
    <w:rsid w:val="00B11D4F"/>
    <w:pPr>
      <w:tabs>
        <w:tab w:val="center" w:pos="4153"/>
        <w:tab w:val="right" w:pos="8306"/>
      </w:tabs>
      <w:spacing w:after="0" w:line="240" w:lineRule="auto"/>
    </w:pPr>
  </w:style>
  <w:style w:type="character" w:customStyle="1" w:styleId="Char0">
    <w:name w:val="تذييل الصفحة Char"/>
    <w:basedOn w:val="a0"/>
    <w:link w:val="a4"/>
    <w:uiPriority w:val="99"/>
    <w:rsid w:val="00B11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3543</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cp:lastModifiedBy>
  <cp:revision>2</cp:revision>
  <dcterms:created xsi:type="dcterms:W3CDTF">2024-10-17T11:33:00Z</dcterms:created>
  <dcterms:modified xsi:type="dcterms:W3CDTF">2024-10-17T11:33:00Z</dcterms:modified>
</cp:coreProperties>
</file>