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3175C" w14:textId="0830E1E0" w:rsidR="00E73AAF" w:rsidRPr="00C2561B" w:rsidRDefault="005E7B30" w:rsidP="00C2561B">
      <w:pPr>
        <w:jc w:val="center"/>
        <w:rPr>
          <w:rFonts w:cs="Arial"/>
          <w:b/>
          <w:bCs/>
          <w:sz w:val="32"/>
          <w:szCs w:val="32"/>
          <w:rtl/>
        </w:rPr>
      </w:pPr>
      <w:r>
        <w:rPr>
          <w:rFonts w:cs="Arial" w:hint="cs"/>
          <w:b/>
          <w:bCs/>
          <w:sz w:val="32"/>
          <w:szCs w:val="32"/>
          <w:rtl/>
        </w:rPr>
        <w:t xml:space="preserve">إثبات </w:t>
      </w:r>
      <w:r w:rsidR="00904C85" w:rsidRPr="00C2561B">
        <w:rPr>
          <w:rFonts w:cs="Arial" w:hint="cs"/>
          <w:b/>
          <w:bCs/>
          <w:sz w:val="32"/>
          <w:szCs w:val="32"/>
          <w:rtl/>
        </w:rPr>
        <w:t>الرجعة</w:t>
      </w:r>
      <w:r w:rsidR="00904C85" w:rsidRPr="00C2561B">
        <w:rPr>
          <w:rFonts w:cs="Arial"/>
          <w:b/>
          <w:bCs/>
          <w:sz w:val="32"/>
          <w:szCs w:val="32"/>
          <w:rtl/>
        </w:rPr>
        <w:t xml:space="preserve"> </w:t>
      </w:r>
      <w:r w:rsidR="00904C85" w:rsidRPr="00C2561B">
        <w:rPr>
          <w:rFonts w:cs="Arial" w:hint="cs"/>
          <w:b/>
          <w:bCs/>
          <w:sz w:val="32"/>
          <w:szCs w:val="32"/>
          <w:rtl/>
        </w:rPr>
        <w:t>للمطلقة</w:t>
      </w:r>
    </w:p>
    <w:p w14:paraId="2744005C" w14:textId="77777777" w:rsidR="00904C85" w:rsidRPr="00E8533F" w:rsidRDefault="00904C85" w:rsidP="00C2561B">
      <w:pPr>
        <w:jc w:val="center"/>
        <w:rPr>
          <w:rFonts w:cs="Arial"/>
          <w:sz w:val="32"/>
          <w:szCs w:val="32"/>
          <w:rtl/>
        </w:rPr>
      </w:pPr>
      <w:r w:rsidRPr="00E8533F">
        <w:rPr>
          <w:rFonts w:cs="Arial" w:hint="cs"/>
          <w:sz w:val="32"/>
          <w:szCs w:val="32"/>
          <w:rtl/>
        </w:rPr>
        <w:t>أ.د/ عبد المؤمن شجاع الدين</w:t>
      </w:r>
    </w:p>
    <w:p w14:paraId="76CE9E63" w14:textId="77777777" w:rsidR="00904C85" w:rsidRPr="00E8533F" w:rsidRDefault="00904C85" w:rsidP="00C2561B">
      <w:pPr>
        <w:jc w:val="center"/>
        <w:rPr>
          <w:rFonts w:cs="Arial"/>
          <w:sz w:val="32"/>
          <w:szCs w:val="32"/>
          <w:rtl/>
        </w:rPr>
      </w:pPr>
      <w:r w:rsidRPr="00E8533F">
        <w:rPr>
          <w:rFonts w:cs="Arial" w:hint="cs"/>
          <w:sz w:val="32"/>
          <w:szCs w:val="32"/>
          <w:rtl/>
        </w:rPr>
        <w:t xml:space="preserve">الأستاذ بكلية الشريعة والقانون </w:t>
      </w:r>
      <w:r w:rsidRPr="00E8533F">
        <w:rPr>
          <w:rFonts w:cs="Arial"/>
          <w:sz w:val="32"/>
          <w:szCs w:val="32"/>
          <w:rtl/>
        </w:rPr>
        <w:t>–</w:t>
      </w:r>
      <w:r w:rsidRPr="00E8533F">
        <w:rPr>
          <w:rFonts w:cs="Arial" w:hint="cs"/>
          <w:sz w:val="32"/>
          <w:szCs w:val="32"/>
          <w:rtl/>
        </w:rPr>
        <w:t xml:space="preserve"> جامعة صنعاء</w:t>
      </w:r>
    </w:p>
    <w:p w14:paraId="052804F4" w14:textId="77777777" w:rsidR="00F922BD" w:rsidRDefault="007B6BD2" w:rsidP="00904C85">
      <w:pPr>
        <w:jc w:val="lowKashida"/>
        <w:rPr>
          <w:rFonts w:cs="Arial"/>
          <w:sz w:val="32"/>
          <w:szCs w:val="32"/>
          <w:rtl/>
        </w:rPr>
      </w:pPr>
      <w:r>
        <w:rPr>
          <w:rFonts w:cs="Arial" w:hint="cs"/>
          <w:sz w:val="32"/>
          <w:szCs w:val="32"/>
          <w:rtl/>
        </w:rPr>
        <w:t>من حسنات</w:t>
      </w:r>
      <w:r w:rsidR="009D545F" w:rsidRPr="00E8533F">
        <w:rPr>
          <w:rFonts w:cs="Arial" w:hint="cs"/>
          <w:sz w:val="32"/>
          <w:szCs w:val="32"/>
          <w:rtl/>
        </w:rPr>
        <w:t xml:space="preserve"> قانون الأحوال الشخصية </w:t>
      </w:r>
      <w:r>
        <w:rPr>
          <w:rFonts w:cs="Arial" w:hint="cs"/>
          <w:sz w:val="32"/>
          <w:szCs w:val="32"/>
          <w:rtl/>
        </w:rPr>
        <w:t xml:space="preserve">اليمني </w:t>
      </w:r>
      <w:r w:rsidR="00716C14">
        <w:rPr>
          <w:rFonts w:cs="Arial" w:hint="cs"/>
          <w:sz w:val="32"/>
          <w:szCs w:val="32"/>
          <w:rtl/>
        </w:rPr>
        <w:t xml:space="preserve">انه اشترط الإشهاد </w:t>
      </w:r>
      <w:r w:rsidR="002460A1">
        <w:rPr>
          <w:rFonts w:cs="Arial" w:hint="cs"/>
          <w:sz w:val="32"/>
          <w:szCs w:val="32"/>
          <w:rtl/>
        </w:rPr>
        <w:t xml:space="preserve">على الرجعة  للمطلقة </w:t>
      </w:r>
      <w:r w:rsidR="00A069B2">
        <w:rPr>
          <w:rFonts w:cs="Arial" w:hint="cs"/>
          <w:sz w:val="32"/>
          <w:szCs w:val="32"/>
          <w:rtl/>
        </w:rPr>
        <w:t>وكذا انه اشترط إعلام</w:t>
      </w:r>
      <w:r w:rsidR="00947E2E">
        <w:rPr>
          <w:rFonts w:cs="Arial" w:hint="cs"/>
          <w:sz w:val="32"/>
          <w:szCs w:val="32"/>
          <w:rtl/>
        </w:rPr>
        <w:t xml:space="preserve"> الزوجة </w:t>
      </w:r>
      <w:r w:rsidR="00E87405">
        <w:rPr>
          <w:rFonts w:cs="Arial" w:hint="cs"/>
          <w:sz w:val="32"/>
          <w:szCs w:val="32"/>
          <w:rtl/>
        </w:rPr>
        <w:t>برجعتها</w:t>
      </w:r>
      <w:r w:rsidR="00D772C5">
        <w:rPr>
          <w:rFonts w:cs="Arial" w:hint="cs"/>
          <w:sz w:val="32"/>
          <w:szCs w:val="32"/>
          <w:rtl/>
        </w:rPr>
        <w:t>، ومع ذلك</w:t>
      </w:r>
      <w:r w:rsidR="00E87405">
        <w:rPr>
          <w:rFonts w:cs="Arial" w:hint="cs"/>
          <w:sz w:val="32"/>
          <w:szCs w:val="32"/>
          <w:rtl/>
        </w:rPr>
        <w:t xml:space="preserve"> </w:t>
      </w:r>
      <w:r w:rsidR="00904C85" w:rsidRPr="00E8533F">
        <w:rPr>
          <w:rFonts w:cs="Arial" w:hint="cs"/>
          <w:sz w:val="32"/>
          <w:szCs w:val="32"/>
          <w:rtl/>
        </w:rPr>
        <w:t xml:space="preserve">تحدث في اليمن </w:t>
      </w:r>
      <w:r w:rsidR="000D1797">
        <w:rPr>
          <w:rFonts w:cs="Arial" w:hint="cs"/>
          <w:sz w:val="32"/>
          <w:szCs w:val="32"/>
          <w:rtl/>
        </w:rPr>
        <w:t>إشكاليات</w:t>
      </w:r>
      <w:r w:rsidR="00904C85" w:rsidRPr="00E8533F">
        <w:rPr>
          <w:rFonts w:cs="Arial" w:hint="cs"/>
          <w:sz w:val="32"/>
          <w:szCs w:val="32"/>
          <w:rtl/>
        </w:rPr>
        <w:t xml:space="preserve"> كثيرة بشأن إثبات إرجاع الزوج لمطلقته سيما الرجعة اللفظية</w:t>
      </w:r>
      <w:r w:rsidR="000D1797">
        <w:rPr>
          <w:rFonts w:cs="Arial" w:hint="cs"/>
          <w:sz w:val="32"/>
          <w:szCs w:val="32"/>
          <w:rtl/>
        </w:rPr>
        <w:t xml:space="preserve"> بسب</w:t>
      </w:r>
      <w:r w:rsidR="000465F4">
        <w:rPr>
          <w:rFonts w:cs="Arial" w:hint="cs"/>
          <w:sz w:val="32"/>
          <w:szCs w:val="32"/>
          <w:rtl/>
        </w:rPr>
        <w:t xml:space="preserve">ب  عدم الإلتزام باحكام الرجعة المقررة في </w:t>
      </w:r>
      <w:r w:rsidR="006E59A1">
        <w:rPr>
          <w:rFonts w:cs="Arial" w:hint="cs"/>
          <w:sz w:val="32"/>
          <w:szCs w:val="32"/>
          <w:rtl/>
        </w:rPr>
        <w:t>قانون الأحوال الشخصية.</w:t>
      </w:r>
    </w:p>
    <w:p w14:paraId="6F9F3B6A" w14:textId="093293C6" w:rsidR="00904C85" w:rsidRPr="00E8533F" w:rsidRDefault="00F922BD" w:rsidP="00904C85">
      <w:pPr>
        <w:jc w:val="lowKashida"/>
        <w:rPr>
          <w:sz w:val="32"/>
          <w:szCs w:val="32"/>
          <w:rtl/>
        </w:rPr>
      </w:pPr>
      <w:r>
        <w:rPr>
          <w:rFonts w:cs="Arial" w:hint="cs"/>
          <w:sz w:val="32"/>
          <w:szCs w:val="32"/>
          <w:rtl/>
        </w:rPr>
        <w:t xml:space="preserve">اما </w:t>
      </w:r>
      <w:r w:rsidR="00904C85" w:rsidRPr="00E8533F">
        <w:rPr>
          <w:rFonts w:cs="Arial" w:hint="cs"/>
          <w:sz w:val="32"/>
          <w:szCs w:val="32"/>
          <w:rtl/>
        </w:rPr>
        <w:t xml:space="preserve">الفقه الإسلامي العظيم </w:t>
      </w:r>
      <w:r w:rsidR="00967CEA">
        <w:rPr>
          <w:rFonts w:cs="Arial" w:hint="cs"/>
          <w:sz w:val="32"/>
          <w:szCs w:val="32"/>
          <w:rtl/>
        </w:rPr>
        <w:t xml:space="preserve"> فقد </w:t>
      </w:r>
      <w:r w:rsidR="00904C85" w:rsidRPr="00E8533F">
        <w:rPr>
          <w:rFonts w:cs="Arial" w:hint="cs"/>
          <w:sz w:val="32"/>
          <w:szCs w:val="32"/>
          <w:rtl/>
        </w:rPr>
        <w:t xml:space="preserve">كان ينظم الرجعة بحسب مقتضيات </w:t>
      </w:r>
      <w:r w:rsidR="009339C0" w:rsidRPr="00E8533F">
        <w:rPr>
          <w:rFonts w:hint="cs"/>
          <w:sz w:val="32"/>
          <w:szCs w:val="32"/>
          <w:rtl/>
        </w:rPr>
        <w:t xml:space="preserve">العصر الذي كان يعيش فيه فقهاؤنا العظام الذين ذهبوا في تلك العصور الزاهرة إلى إجازة الرجعة للزوجة المطلقة بالفعل أي </w:t>
      </w:r>
      <w:r w:rsidR="00967CEA">
        <w:rPr>
          <w:rFonts w:hint="cs"/>
          <w:sz w:val="32"/>
          <w:szCs w:val="32"/>
          <w:rtl/>
        </w:rPr>
        <w:t>ب</w:t>
      </w:r>
      <w:r w:rsidR="009339C0" w:rsidRPr="00E8533F">
        <w:rPr>
          <w:rFonts w:hint="cs"/>
          <w:sz w:val="32"/>
          <w:szCs w:val="32"/>
          <w:rtl/>
        </w:rPr>
        <w:t>معاشرة الزوج لها وكذا اجازوا رجعة الزوج إليها ب</w:t>
      </w:r>
      <w:r w:rsidR="000C29C8">
        <w:rPr>
          <w:rFonts w:hint="cs"/>
          <w:sz w:val="32"/>
          <w:szCs w:val="32"/>
          <w:rtl/>
        </w:rPr>
        <w:t>نظره إليها ب</w:t>
      </w:r>
      <w:r w:rsidR="009339C0" w:rsidRPr="00E8533F">
        <w:rPr>
          <w:rFonts w:hint="cs"/>
          <w:sz w:val="32"/>
          <w:szCs w:val="32"/>
          <w:rtl/>
        </w:rPr>
        <w:t>شهوة ولو من حا</w:t>
      </w:r>
      <w:r w:rsidR="00400274">
        <w:rPr>
          <w:rFonts w:hint="cs"/>
          <w:sz w:val="32"/>
          <w:szCs w:val="32"/>
          <w:rtl/>
        </w:rPr>
        <w:t>ئ</w:t>
      </w:r>
      <w:r w:rsidR="009339C0" w:rsidRPr="00E8533F">
        <w:rPr>
          <w:rFonts w:hint="cs"/>
          <w:sz w:val="32"/>
          <w:szCs w:val="32"/>
          <w:rtl/>
        </w:rPr>
        <w:t xml:space="preserve">ل </w:t>
      </w:r>
      <w:r w:rsidR="00400274">
        <w:rPr>
          <w:rFonts w:hint="cs"/>
          <w:sz w:val="32"/>
          <w:szCs w:val="32"/>
          <w:rtl/>
        </w:rPr>
        <w:t>ك</w:t>
      </w:r>
      <w:r w:rsidR="009339C0" w:rsidRPr="00E8533F">
        <w:rPr>
          <w:rFonts w:hint="cs"/>
          <w:sz w:val="32"/>
          <w:szCs w:val="32"/>
          <w:rtl/>
        </w:rPr>
        <w:t xml:space="preserve">الزجاج أو من شاهق كالطيرمانة أو المفرج أو غيره، واجازوا الفقهاء كذلك رجعة الزوج </w:t>
      </w:r>
      <w:r w:rsidR="00400274">
        <w:rPr>
          <w:rFonts w:hint="cs"/>
          <w:sz w:val="32"/>
          <w:szCs w:val="32"/>
          <w:rtl/>
        </w:rPr>
        <w:t xml:space="preserve">للمطلقة </w:t>
      </w:r>
      <w:r w:rsidR="009339C0" w:rsidRPr="00E8533F">
        <w:rPr>
          <w:rFonts w:hint="cs"/>
          <w:sz w:val="32"/>
          <w:szCs w:val="32"/>
          <w:rtl/>
        </w:rPr>
        <w:t>باللفظ أي أن يتلفظ الزوج بأنه قد ارجع زوجته المطلقة طلاقاً رجعياً، و</w:t>
      </w:r>
      <w:r w:rsidR="00400274">
        <w:rPr>
          <w:rFonts w:hint="cs"/>
          <w:sz w:val="32"/>
          <w:szCs w:val="32"/>
          <w:rtl/>
        </w:rPr>
        <w:t>لاشك ان</w:t>
      </w:r>
      <w:r w:rsidR="009339C0" w:rsidRPr="00E8533F">
        <w:rPr>
          <w:rFonts w:hint="cs"/>
          <w:sz w:val="32"/>
          <w:szCs w:val="32"/>
          <w:rtl/>
        </w:rPr>
        <w:t xml:space="preserve"> أقوال الفقهاء</w:t>
      </w:r>
      <w:r w:rsidR="00CC0E66">
        <w:rPr>
          <w:rFonts w:hint="cs"/>
          <w:sz w:val="32"/>
          <w:szCs w:val="32"/>
          <w:rtl/>
        </w:rPr>
        <w:t xml:space="preserve"> المتقدمين</w:t>
      </w:r>
      <w:r w:rsidR="009339C0" w:rsidRPr="00E8533F">
        <w:rPr>
          <w:rFonts w:hint="cs"/>
          <w:sz w:val="32"/>
          <w:szCs w:val="32"/>
          <w:rtl/>
        </w:rPr>
        <w:t xml:space="preserve"> صحيحة ومناسبة في تلك العصور القديمة الزاهرة التي اشتهر فيها الناس بالورع والتقوى وخشية الله في السر والعلن وعدم الكيد خوفاً من الله، اما في العصر الحاضر فقد اشتهر الناس بالكذب والكيد وقلة الدين والفجر في الخصومة، </w:t>
      </w:r>
      <w:r w:rsidR="00400274">
        <w:rPr>
          <w:rFonts w:hint="cs"/>
          <w:sz w:val="32"/>
          <w:szCs w:val="32"/>
          <w:rtl/>
        </w:rPr>
        <w:t>ففي العصر</w:t>
      </w:r>
      <w:r w:rsidR="005873F7">
        <w:rPr>
          <w:rFonts w:hint="cs"/>
          <w:sz w:val="32"/>
          <w:szCs w:val="32"/>
          <w:rtl/>
        </w:rPr>
        <w:t xml:space="preserve"> الحاضر</w:t>
      </w:r>
      <w:r w:rsidR="009339C0" w:rsidRPr="00E8533F">
        <w:rPr>
          <w:rFonts w:hint="cs"/>
          <w:sz w:val="32"/>
          <w:szCs w:val="32"/>
          <w:rtl/>
        </w:rPr>
        <w:t xml:space="preserve"> يتعمد الزوج الكيد بالزوجة عند </w:t>
      </w:r>
      <w:r w:rsidR="005873F7">
        <w:rPr>
          <w:rFonts w:hint="cs"/>
          <w:sz w:val="32"/>
          <w:szCs w:val="32"/>
          <w:rtl/>
        </w:rPr>
        <w:t>إرجاعه</w:t>
      </w:r>
      <w:r w:rsidR="00541392">
        <w:rPr>
          <w:rFonts w:hint="cs"/>
          <w:sz w:val="32"/>
          <w:szCs w:val="32"/>
          <w:rtl/>
        </w:rPr>
        <w:t xml:space="preserve"> له</w:t>
      </w:r>
      <w:r w:rsidR="009339C0" w:rsidRPr="00E8533F">
        <w:rPr>
          <w:rFonts w:hint="cs"/>
          <w:sz w:val="32"/>
          <w:szCs w:val="32"/>
          <w:rtl/>
        </w:rPr>
        <w:t>ا، حسبما قضى الحكم الصادر عن الدائرة الشخصية بالمحكمة العليا في جلستها المنعقدة بتاريخ 8-4-2017م في الطعن رقم (59028)، وقد ورد ضمن أسباب الحكم المشار إليه: (اما من حيث الموضوع فقد ناقشت الدائرة أسباب الطعن والرد عليه وبعد إطلاعها على الحكم الابتدائي وما تعقبه لدى محكمة الاستئناف التي حكمت بتأييد الفقرة الثانية من الحكم الابتدائي بشأن النفقة المستحقة وكذا الفقرة السابعة بشأن مؤخر ال</w:t>
      </w:r>
      <w:r w:rsidR="007A30FD" w:rsidRPr="00E8533F">
        <w:rPr>
          <w:rFonts w:hint="cs"/>
          <w:sz w:val="32"/>
          <w:szCs w:val="32"/>
          <w:rtl/>
        </w:rPr>
        <w:t xml:space="preserve">مهر </w:t>
      </w:r>
      <w:r w:rsidR="00F60E01">
        <w:rPr>
          <w:rFonts w:hint="cs"/>
          <w:sz w:val="32"/>
          <w:szCs w:val="32"/>
          <w:rtl/>
        </w:rPr>
        <w:t>و</w:t>
      </w:r>
      <w:r w:rsidR="007A30FD" w:rsidRPr="00E8533F">
        <w:rPr>
          <w:rFonts w:hint="cs"/>
          <w:sz w:val="32"/>
          <w:szCs w:val="32"/>
          <w:rtl/>
        </w:rPr>
        <w:t>الحكم بإلغاء الفقرة الثالثة المتعلقة بمراجعة المدعى عليه للمدعية أثناء فترة العدة وتصير المستأنفة مطلقة طلاقاً بائناً بينون</w:t>
      </w:r>
      <w:r w:rsidR="00F60E01">
        <w:rPr>
          <w:rFonts w:hint="cs"/>
          <w:sz w:val="32"/>
          <w:szCs w:val="32"/>
          <w:rtl/>
        </w:rPr>
        <w:t>ة</w:t>
      </w:r>
      <w:r w:rsidR="007A30FD" w:rsidRPr="00E8533F">
        <w:rPr>
          <w:rFonts w:hint="cs"/>
          <w:sz w:val="32"/>
          <w:szCs w:val="32"/>
          <w:rtl/>
        </w:rPr>
        <w:t xml:space="preserve"> صغرى وعليها أن تعتد من تاريخ صدور هذا الحكم، وبعد تأمل الدائرة فقد وجدت: أن حكم الاستئناف هو الموافق من حيث النتيجة لأحكام الشرع والقانون </w:t>
      </w:r>
      <w:r w:rsidR="00CC0E66">
        <w:rPr>
          <w:rFonts w:hint="cs"/>
          <w:sz w:val="32"/>
          <w:szCs w:val="32"/>
          <w:rtl/>
        </w:rPr>
        <w:t xml:space="preserve">، </w:t>
      </w:r>
      <w:r w:rsidR="007A30FD" w:rsidRPr="00E8533F">
        <w:rPr>
          <w:rFonts w:hint="cs"/>
          <w:sz w:val="32"/>
          <w:szCs w:val="32"/>
          <w:rtl/>
        </w:rPr>
        <w:t xml:space="preserve">وذلك لما أوضحه وعلل به واستند إليه)، وسيكون تعليقنا على هذا الحكم حسبما هو مبين في الأوجه الآتية: </w:t>
      </w:r>
    </w:p>
    <w:p w14:paraId="3A1F3610" w14:textId="77777777" w:rsidR="006E468D" w:rsidRDefault="006E468D" w:rsidP="00904C85">
      <w:pPr>
        <w:jc w:val="lowKashida"/>
        <w:rPr>
          <w:b/>
          <w:bCs/>
          <w:sz w:val="32"/>
          <w:szCs w:val="32"/>
          <w:rtl/>
        </w:rPr>
      </w:pPr>
    </w:p>
    <w:p w14:paraId="26FF48A8" w14:textId="77777777" w:rsidR="006E468D" w:rsidRDefault="006E468D" w:rsidP="00904C85">
      <w:pPr>
        <w:jc w:val="lowKashida"/>
        <w:rPr>
          <w:b/>
          <w:bCs/>
          <w:sz w:val="32"/>
          <w:szCs w:val="32"/>
          <w:rtl/>
        </w:rPr>
      </w:pPr>
    </w:p>
    <w:p w14:paraId="4AB750A9" w14:textId="5A69C6DF" w:rsidR="007A30FD" w:rsidRPr="00C2561B" w:rsidRDefault="007A30FD" w:rsidP="00904C85">
      <w:pPr>
        <w:jc w:val="lowKashida"/>
        <w:rPr>
          <w:b/>
          <w:bCs/>
          <w:sz w:val="32"/>
          <w:szCs w:val="32"/>
          <w:rtl/>
        </w:rPr>
      </w:pPr>
      <w:r w:rsidRPr="00C2561B">
        <w:rPr>
          <w:rFonts w:hint="cs"/>
          <w:b/>
          <w:bCs/>
          <w:sz w:val="32"/>
          <w:szCs w:val="32"/>
          <w:rtl/>
        </w:rPr>
        <w:lastRenderedPageBreak/>
        <w:t xml:space="preserve">الوجه الأول: المفهوم الواسع للفقهاء المتقدمين في الرجعة الفعلية واللفظية: </w:t>
      </w:r>
    </w:p>
    <w:p w14:paraId="2030DDEF" w14:textId="77777777" w:rsidR="00C4358E" w:rsidRDefault="007A30FD" w:rsidP="00904C85">
      <w:pPr>
        <w:jc w:val="lowKashida"/>
        <w:rPr>
          <w:sz w:val="32"/>
          <w:szCs w:val="32"/>
          <w:rtl/>
        </w:rPr>
      </w:pPr>
      <w:r w:rsidRPr="00E8533F">
        <w:rPr>
          <w:rFonts w:hint="cs"/>
          <w:sz w:val="32"/>
          <w:szCs w:val="32"/>
          <w:rtl/>
        </w:rPr>
        <w:t>اجاز الفقهاء المتقدمين رجعة الزوج لمطلقته طلاقاً رجعياً بالفعل</w:t>
      </w:r>
      <w:r w:rsidR="00207B82" w:rsidRPr="00E8533F">
        <w:rPr>
          <w:rFonts w:hint="cs"/>
          <w:sz w:val="32"/>
          <w:szCs w:val="32"/>
          <w:rtl/>
        </w:rPr>
        <w:t xml:space="preserve"> والقول</w:t>
      </w:r>
      <w:r w:rsidRPr="00E8533F">
        <w:rPr>
          <w:rFonts w:hint="cs"/>
          <w:sz w:val="32"/>
          <w:szCs w:val="32"/>
          <w:rtl/>
        </w:rPr>
        <w:t>، و</w:t>
      </w:r>
      <w:r w:rsidR="00CB2538">
        <w:rPr>
          <w:rFonts w:hint="cs"/>
          <w:sz w:val="32"/>
          <w:szCs w:val="32"/>
          <w:rtl/>
        </w:rPr>
        <w:t>تكون</w:t>
      </w:r>
      <w:r w:rsidR="000668CC">
        <w:rPr>
          <w:rFonts w:hint="cs"/>
          <w:sz w:val="32"/>
          <w:szCs w:val="32"/>
          <w:rtl/>
        </w:rPr>
        <w:t xml:space="preserve"> الرجعة </w:t>
      </w:r>
      <w:r w:rsidR="00C4358E">
        <w:rPr>
          <w:rFonts w:hint="cs"/>
          <w:sz w:val="32"/>
          <w:szCs w:val="32"/>
          <w:rtl/>
        </w:rPr>
        <w:t xml:space="preserve">بالفعل </w:t>
      </w:r>
      <w:r w:rsidRPr="00E8533F">
        <w:rPr>
          <w:rFonts w:hint="cs"/>
          <w:sz w:val="32"/>
          <w:szCs w:val="32"/>
          <w:rtl/>
        </w:rPr>
        <w:t xml:space="preserve">مثل قيام الزوج بمعاشرة زوجته المطلقة أو قيامه بالنظر إليها بشهوة </w:t>
      </w:r>
      <w:r w:rsidR="009A1CD6" w:rsidRPr="00E8533F">
        <w:rPr>
          <w:rFonts w:hint="cs"/>
          <w:sz w:val="32"/>
          <w:szCs w:val="32"/>
          <w:rtl/>
        </w:rPr>
        <w:t>عند بعض الفقهاء</w:t>
      </w:r>
      <w:r w:rsidR="00C4358E">
        <w:rPr>
          <w:rFonts w:hint="cs"/>
          <w:sz w:val="32"/>
          <w:szCs w:val="32"/>
          <w:rtl/>
        </w:rPr>
        <w:t>.</w:t>
      </w:r>
    </w:p>
    <w:p w14:paraId="150DF71A" w14:textId="492F94EB" w:rsidR="009256B8" w:rsidRDefault="00CE1E1A" w:rsidP="00904C85">
      <w:pPr>
        <w:jc w:val="lowKashida"/>
        <w:rPr>
          <w:sz w:val="32"/>
          <w:szCs w:val="32"/>
          <w:rtl/>
        </w:rPr>
      </w:pPr>
      <w:r>
        <w:rPr>
          <w:rFonts w:hint="cs"/>
          <w:sz w:val="32"/>
          <w:szCs w:val="32"/>
          <w:rtl/>
        </w:rPr>
        <w:t>اما الرجعة بالقول فقد</w:t>
      </w:r>
      <w:r w:rsidR="009A1CD6" w:rsidRPr="00E8533F">
        <w:rPr>
          <w:rFonts w:hint="cs"/>
          <w:sz w:val="32"/>
          <w:szCs w:val="32"/>
          <w:rtl/>
        </w:rPr>
        <w:t xml:space="preserve"> ذهب الفقهاء جميعهم إلى أن الرجعة تقع بالل</w:t>
      </w:r>
      <w:r w:rsidR="00506C2D" w:rsidRPr="00E8533F">
        <w:rPr>
          <w:rFonts w:hint="cs"/>
          <w:sz w:val="32"/>
          <w:szCs w:val="32"/>
          <w:rtl/>
        </w:rPr>
        <w:t>فظ، وذلك بأن يتلفظ الزوج ب</w:t>
      </w:r>
      <w:r w:rsidR="00746B20">
        <w:rPr>
          <w:rFonts w:hint="cs"/>
          <w:sz w:val="32"/>
          <w:szCs w:val="32"/>
          <w:rtl/>
        </w:rPr>
        <w:t>اي من الفا</w:t>
      </w:r>
      <w:r w:rsidR="00506C2D" w:rsidRPr="00E8533F">
        <w:rPr>
          <w:rFonts w:hint="cs"/>
          <w:sz w:val="32"/>
          <w:szCs w:val="32"/>
          <w:rtl/>
        </w:rPr>
        <w:t>ظ</w:t>
      </w:r>
      <w:r w:rsidR="00746B20">
        <w:rPr>
          <w:rFonts w:hint="cs"/>
          <w:sz w:val="32"/>
          <w:szCs w:val="32"/>
          <w:rtl/>
        </w:rPr>
        <w:t xml:space="preserve"> ال</w:t>
      </w:r>
      <w:r w:rsidR="002B632D">
        <w:rPr>
          <w:rFonts w:hint="cs"/>
          <w:sz w:val="32"/>
          <w:szCs w:val="32"/>
          <w:rtl/>
        </w:rPr>
        <w:t>ر</w:t>
      </w:r>
      <w:r w:rsidR="00746B20">
        <w:rPr>
          <w:rFonts w:hint="cs"/>
          <w:sz w:val="32"/>
          <w:szCs w:val="32"/>
          <w:rtl/>
        </w:rPr>
        <w:t>جعة</w:t>
      </w:r>
      <w:r w:rsidR="00506C2D" w:rsidRPr="00E8533F">
        <w:rPr>
          <w:rFonts w:hint="cs"/>
          <w:sz w:val="32"/>
          <w:szCs w:val="32"/>
          <w:rtl/>
        </w:rPr>
        <w:t>،</w:t>
      </w:r>
      <w:r w:rsidR="002B632D">
        <w:rPr>
          <w:rFonts w:hint="cs"/>
          <w:sz w:val="32"/>
          <w:szCs w:val="32"/>
          <w:rtl/>
        </w:rPr>
        <w:t xml:space="preserve"> </w:t>
      </w:r>
      <w:r w:rsidR="00506C2D" w:rsidRPr="00E8533F">
        <w:rPr>
          <w:rFonts w:hint="cs"/>
          <w:sz w:val="32"/>
          <w:szCs w:val="32"/>
          <w:rtl/>
        </w:rPr>
        <w:t>مثل قول</w:t>
      </w:r>
      <w:r w:rsidR="00BC1979">
        <w:rPr>
          <w:rFonts w:hint="cs"/>
          <w:sz w:val="32"/>
          <w:szCs w:val="32"/>
          <w:rtl/>
        </w:rPr>
        <w:t xml:space="preserve"> الزوج المطلق </w:t>
      </w:r>
      <w:r w:rsidR="00506C2D" w:rsidRPr="00E8533F">
        <w:rPr>
          <w:rFonts w:hint="cs"/>
          <w:sz w:val="32"/>
          <w:szCs w:val="32"/>
          <w:rtl/>
        </w:rPr>
        <w:t>: راجعت مطلقتي أو ارجعتها أو رجعت إليها أو راجعتها، وعند ج</w:t>
      </w:r>
      <w:r w:rsidR="00207B82" w:rsidRPr="00E8533F">
        <w:rPr>
          <w:rFonts w:hint="cs"/>
          <w:sz w:val="32"/>
          <w:szCs w:val="32"/>
          <w:rtl/>
        </w:rPr>
        <w:t>مهور الفقهاء تصح الرجعة القولية</w:t>
      </w:r>
      <w:r w:rsidR="00F613D5" w:rsidRPr="00E8533F">
        <w:rPr>
          <w:rFonts w:hint="cs"/>
          <w:sz w:val="32"/>
          <w:szCs w:val="32"/>
          <w:rtl/>
        </w:rPr>
        <w:t xml:space="preserve"> أو اللفظية بمجرد تلفظ أو قول الزوج </w:t>
      </w:r>
      <w:r w:rsidR="00BC1979">
        <w:rPr>
          <w:rFonts w:hint="cs"/>
          <w:sz w:val="32"/>
          <w:szCs w:val="32"/>
          <w:rtl/>
        </w:rPr>
        <w:t xml:space="preserve">، </w:t>
      </w:r>
      <w:r w:rsidR="00F613D5" w:rsidRPr="00E8533F">
        <w:rPr>
          <w:rFonts w:hint="cs"/>
          <w:sz w:val="32"/>
          <w:szCs w:val="32"/>
          <w:rtl/>
        </w:rPr>
        <w:t>فلم يشترط جمهور</w:t>
      </w:r>
      <w:r w:rsidR="00CC0E66">
        <w:rPr>
          <w:rFonts w:hint="cs"/>
          <w:sz w:val="32"/>
          <w:szCs w:val="32"/>
          <w:rtl/>
        </w:rPr>
        <w:t xml:space="preserve"> الفقهاء</w:t>
      </w:r>
      <w:r w:rsidR="00F613D5" w:rsidRPr="00E8533F">
        <w:rPr>
          <w:rFonts w:hint="cs"/>
          <w:sz w:val="32"/>
          <w:szCs w:val="32"/>
          <w:rtl/>
        </w:rPr>
        <w:t xml:space="preserve"> الإشهاد على الرجعة القولية أو كتابتها في وثيقة</w:t>
      </w:r>
      <w:r w:rsidR="00BC1979">
        <w:rPr>
          <w:rFonts w:hint="cs"/>
          <w:sz w:val="32"/>
          <w:szCs w:val="32"/>
          <w:rtl/>
        </w:rPr>
        <w:t xml:space="preserve">، </w:t>
      </w:r>
      <w:r w:rsidR="00F613D5" w:rsidRPr="00E8533F">
        <w:rPr>
          <w:rFonts w:hint="cs"/>
          <w:sz w:val="32"/>
          <w:szCs w:val="32"/>
          <w:rtl/>
        </w:rPr>
        <w:t xml:space="preserve"> في حين ذهب بعض الفقهاء إلى وجوب الإشهاد على الرجعة</w:t>
      </w:r>
      <w:r w:rsidR="00BC1979">
        <w:rPr>
          <w:rFonts w:hint="cs"/>
          <w:sz w:val="32"/>
          <w:szCs w:val="32"/>
          <w:rtl/>
        </w:rPr>
        <w:t xml:space="preserve"> </w:t>
      </w:r>
      <w:r w:rsidR="00CC0E66">
        <w:rPr>
          <w:rFonts w:hint="cs"/>
          <w:sz w:val="32"/>
          <w:szCs w:val="32"/>
          <w:rtl/>
        </w:rPr>
        <w:t xml:space="preserve">، </w:t>
      </w:r>
      <w:r w:rsidR="004631DD">
        <w:rPr>
          <w:rFonts w:hint="cs"/>
          <w:sz w:val="32"/>
          <w:szCs w:val="32"/>
          <w:rtl/>
        </w:rPr>
        <w:t xml:space="preserve">وقد آخذ القانون اليمني بهذا القول </w:t>
      </w:r>
      <w:r w:rsidR="009256B8">
        <w:rPr>
          <w:rFonts w:hint="cs"/>
          <w:sz w:val="32"/>
          <w:szCs w:val="32"/>
          <w:rtl/>
        </w:rPr>
        <w:t>.</w:t>
      </w:r>
    </w:p>
    <w:p w14:paraId="759E46AC" w14:textId="28667250" w:rsidR="007A30FD" w:rsidRPr="00E8533F" w:rsidRDefault="00F613D5" w:rsidP="00904C85">
      <w:pPr>
        <w:jc w:val="lowKashida"/>
        <w:rPr>
          <w:sz w:val="32"/>
          <w:szCs w:val="32"/>
          <w:rtl/>
        </w:rPr>
      </w:pPr>
      <w:r w:rsidRPr="00E8533F">
        <w:rPr>
          <w:rFonts w:hint="cs"/>
          <w:sz w:val="32"/>
          <w:szCs w:val="32"/>
          <w:rtl/>
        </w:rPr>
        <w:t xml:space="preserve">وفي العصور الإسلامية السابقة التي اشتهر فيها الناس بالدين والصلاح والتقوى في السر والعلن والإبتعاد عن الكيد واللدد في الخصوم كانت الرجعة القولية </w:t>
      </w:r>
      <w:r w:rsidR="009256B8">
        <w:rPr>
          <w:rFonts w:hint="cs"/>
          <w:sz w:val="32"/>
          <w:szCs w:val="32"/>
          <w:rtl/>
        </w:rPr>
        <w:t xml:space="preserve">غير المشهود عليها </w:t>
      </w:r>
      <w:r w:rsidRPr="00E8533F">
        <w:rPr>
          <w:rFonts w:hint="cs"/>
          <w:sz w:val="32"/>
          <w:szCs w:val="32"/>
          <w:rtl/>
        </w:rPr>
        <w:t>لا تثير أية إشكاليات</w:t>
      </w:r>
      <w:r w:rsidR="00411B5B">
        <w:rPr>
          <w:rFonts w:hint="cs"/>
          <w:sz w:val="32"/>
          <w:szCs w:val="32"/>
          <w:rtl/>
        </w:rPr>
        <w:t>،</w:t>
      </w:r>
      <w:r w:rsidRPr="00E8533F">
        <w:rPr>
          <w:rFonts w:hint="cs"/>
          <w:sz w:val="32"/>
          <w:szCs w:val="32"/>
          <w:rtl/>
        </w:rPr>
        <w:t xml:space="preserve"> فلم يكن الزوج </w:t>
      </w:r>
      <w:r w:rsidR="00B6556F">
        <w:rPr>
          <w:rFonts w:hint="cs"/>
          <w:sz w:val="32"/>
          <w:szCs w:val="32"/>
          <w:rtl/>
        </w:rPr>
        <w:t xml:space="preserve">المطلق </w:t>
      </w:r>
      <w:r w:rsidR="00411B5B">
        <w:rPr>
          <w:rFonts w:hint="cs"/>
          <w:sz w:val="32"/>
          <w:szCs w:val="32"/>
          <w:rtl/>
        </w:rPr>
        <w:t>في تلك العصور الزاهرة</w:t>
      </w:r>
      <w:r w:rsidR="00B6556F">
        <w:rPr>
          <w:rFonts w:hint="cs"/>
          <w:sz w:val="32"/>
          <w:szCs w:val="32"/>
          <w:rtl/>
        </w:rPr>
        <w:t xml:space="preserve"> </w:t>
      </w:r>
      <w:r w:rsidRPr="00E8533F">
        <w:rPr>
          <w:rFonts w:hint="cs"/>
          <w:sz w:val="32"/>
          <w:szCs w:val="32"/>
          <w:rtl/>
        </w:rPr>
        <w:t xml:space="preserve">يسيئ </w:t>
      </w:r>
      <w:r w:rsidR="00256C9D" w:rsidRPr="00E8533F">
        <w:rPr>
          <w:rFonts w:hint="cs"/>
          <w:sz w:val="32"/>
          <w:szCs w:val="32"/>
          <w:rtl/>
        </w:rPr>
        <w:t>إستعمال</w:t>
      </w:r>
      <w:r w:rsidR="00B6556F">
        <w:rPr>
          <w:rFonts w:hint="cs"/>
          <w:sz w:val="32"/>
          <w:szCs w:val="32"/>
          <w:rtl/>
        </w:rPr>
        <w:t xml:space="preserve"> الرجعة</w:t>
      </w:r>
      <w:r w:rsidR="00256C9D" w:rsidRPr="00E8533F">
        <w:rPr>
          <w:rFonts w:hint="cs"/>
          <w:sz w:val="32"/>
          <w:szCs w:val="32"/>
          <w:rtl/>
        </w:rPr>
        <w:t xml:space="preserve"> للكيد بمطلقته رجعياً. </w:t>
      </w:r>
    </w:p>
    <w:p w14:paraId="540A282C" w14:textId="2603AEED" w:rsidR="00B04EE9" w:rsidRPr="00E8533F" w:rsidRDefault="00256C9D" w:rsidP="00B04EE9">
      <w:pPr>
        <w:jc w:val="lowKashida"/>
        <w:rPr>
          <w:sz w:val="32"/>
          <w:szCs w:val="32"/>
          <w:rtl/>
        </w:rPr>
      </w:pPr>
      <w:r w:rsidRPr="00E8533F">
        <w:rPr>
          <w:rFonts w:hint="cs"/>
          <w:sz w:val="32"/>
          <w:szCs w:val="32"/>
          <w:rtl/>
        </w:rPr>
        <w:t>اما في العصر الحاضر فإن بعض الأزواج يسيئ أشد الإساءة إستعمال الرجعة بالقول أو باللفظ</w:t>
      </w:r>
      <w:r w:rsidR="00DE52D0">
        <w:rPr>
          <w:rFonts w:hint="cs"/>
          <w:sz w:val="32"/>
          <w:szCs w:val="32"/>
          <w:rtl/>
        </w:rPr>
        <w:t xml:space="preserve"> او</w:t>
      </w:r>
      <w:r w:rsidR="00354334">
        <w:rPr>
          <w:rFonts w:hint="cs"/>
          <w:sz w:val="32"/>
          <w:szCs w:val="32"/>
          <w:rtl/>
        </w:rPr>
        <w:t xml:space="preserve"> بالفعل </w:t>
      </w:r>
      <w:r w:rsidRPr="00E8533F">
        <w:rPr>
          <w:rFonts w:hint="cs"/>
          <w:sz w:val="32"/>
          <w:szCs w:val="32"/>
          <w:rtl/>
        </w:rPr>
        <w:t>، سيما أن طلاق الزوج للزوجة لا يقع إلا بعد خلافات زوجية حادة وخصوم</w:t>
      </w:r>
      <w:r w:rsidR="00311D89" w:rsidRPr="00E8533F">
        <w:rPr>
          <w:rFonts w:hint="cs"/>
          <w:sz w:val="32"/>
          <w:szCs w:val="32"/>
          <w:rtl/>
        </w:rPr>
        <w:t xml:space="preserve">ات بين الزوجين يتعمد </w:t>
      </w:r>
      <w:r w:rsidR="003256CF">
        <w:rPr>
          <w:rFonts w:hint="cs"/>
          <w:sz w:val="32"/>
          <w:szCs w:val="32"/>
          <w:rtl/>
        </w:rPr>
        <w:t xml:space="preserve">فيها </w:t>
      </w:r>
      <w:r w:rsidR="00311D89" w:rsidRPr="00E8533F">
        <w:rPr>
          <w:rFonts w:hint="cs"/>
          <w:sz w:val="32"/>
          <w:szCs w:val="32"/>
          <w:rtl/>
        </w:rPr>
        <w:t>بعض الأزواج تعليق مطلقته فلا تكون مطلقة ولا ذات بعل، فيقوم</w:t>
      </w:r>
      <w:r w:rsidR="00CC3C49">
        <w:rPr>
          <w:rFonts w:hint="cs"/>
          <w:sz w:val="32"/>
          <w:szCs w:val="32"/>
          <w:rtl/>
        </w:rPr>
        <w:t xml:space="preserve"> زوجها</w:t>
      </w:r>
      <w:r w:rsidR="00311D89" w:rsidRPr="00E8533F">
        <w:rPr>
          <w:rFonts w:hint="cs"/>
          <w:sz w:val="32"/>
          <w:szCs w:val="32"/>
          <w:rtl/>
        </w:rPr>
        <w:t xml:space="preserve"> بطلاقها فإذا حاولت الزواج بغيره بعد إنقضاء عدتها منه عندئذٍ يدعي الزوج أنه قد سبق له أن راجع الزوجة في أثناء عدتها، وبعضهم يدعي أن </w:t>
      </w:r>
      <w:r w:rsidR="00E523A4" w:rsidRPr="00E8533F">
        <w:rPr>
          <w:rFonts w:hint="cs"/>
          <w:sz w:val="32"/>
          <w:szCs w:val="32"/>
          <w:rtl/>
        </w:rPr>
        <w:t xml:space="preserve">عاشرها أثناء العدة، وبعضهم يقوم بتحرير وثيقة إرجاع يزعم </w:t>
      </w:r>
      <w:r w:rsidR="00716E63">
        <w:rPr>
          <w:rFonts w:hint="cs"/>
          <w:sz w:val="32"/>
          <w:szCs w:val="32"/>
          <w:rtl/>
        </w:rPr>
        <w:t>في</w:t>
      </w:r>
      <w:r w:rsidR="00493BCB">
        <w:rPr>
          <w:rFonts w:hint="cs"/>
          <w:sz w:val="32"/>
          <w:szCs w:val="32"/>
          <w:rtl/>
        </w:rPr>
        <w:t xml:space="preserve">ها </w:t>
      </w:r>
      <w:r w:rsidR="00E523A4" w:rsidRPr="00E8533F">
        <w:rPr>
          <w:rFonts w:hint="cs"/>
          <w:sz w:val="32"/>
          <w:szCs w:val="32"/>
          <w:rtl/>
        </w:rPr>
        <w:t>أن</w:t>
      </w:r>
      <w:r w:rsidR="00493BCB">
        <w:rPr>
          <w:rFonts w:hint="cs"/>
          <w:sz w:val="32"/>
          <w:szCs w:val="32"/>
          <w:rtl/>
        </w:rPr>
        <w:t xml:space="preserve"> الرجعة قد</w:t>
      </w:r>
      <w:r w:rsidR="00E523A4" w:rsidRPr="00E8533F">
        <w:rPr>
          <w:rFonts w:hint="cs"/>
          <w:sz w:val="32"/>
          <w:szCs w:val="32"/>
          <w:rtl/>
        </w:rPr>
        <w:t xml:space="preserve"> صدرت منه أثناء عدة المطلقة </w:t>
      </w:r>
      <w:r w:rsidR="00B04EE9" w:rsidRPr="00E8533F">
        <w:rPr>
          <w:rFonts w:hint="cs"/>
          <w:sz w:val="32"/>
          <w:szCs w:val="32"/>
          <w:rtl/>
        </w:rPr>
        <w:t xml:space="preserve">وبعضهم يقوم بتحرير وثيقة رجعة لدى الأمين الشرعي المختص مفادها إقرار الزوج بأنه قد راجع المطلقة أثناء عدتها، وغير ذلك من الوسائل والأساليب التي يتبعها </w:t>
      </w:r>
      <w:r w:rsidR="00077DE5">
        <w:rPr>
          <w:rFonts w:hint="cs"/>
          <w:sz w:val="32"/>
          <w:szCs w:val="32"/>
          <w:rtl/>
        </w:rPr>
        <w:t xml:space="preserve">بعض </w:t>
      </w:r>
      <w:r w:rsidR="00B04EE9" w:rsidRPr="00E8533F">
        <w:rPr>
          <w:rFonts w:hint="cs"/>
          <w:sz w:val="32"/>
          <w:szCs w:val="32"/>
          <w:rtl/>
        </w:rPr>
        <w:t xml:space="preserve">الأزواج في الإضرار بمطلقاتهم، بل أن بعض الأزواج المكايدين ينتظر إلى </w:t>
      </w:r>
      <w:r w:rsidR="009B0DE2">
        <w:rPr>
          <w:rFonts w:hint="cs"/>
          <w:sz w:val="32"/>
          <w:szCs w:val="32"/>
          <w:rtl/>
        </w:rPr>
        <w:t xml:space="preserve">ما </w:t>
      </w:r>
      <w:r w:rsidR="00B04EE9" w:rsidRPr="00E8533F">
        <w:rPr>
          <w:rFonts w:hint="cs"/>
          <w:sz w:val="32"/>
          <w:szCs w:val="32"/>
          <w:rtl/>
        </w:rPr>
        <w:t xml:space="preserve">بعد زواج وزفاف مطلقته من غيره فيدعي أنه قد ارجعها في عدتها وانها تزوجت بالثاني </w:t>
      </w:r>
      <w:r w:rsidR="009B0DE2">
        <w:rPr>
          <w:rFonts w:hint="cs"/>
          <w:sz w:val="32"/>
          <w:szCs w:val="32"/>
          <w:rtl/>
        </w:rPr>
        <w:t xml:space="preserve">سفاحا </w:t>
      </w:r>
      <w:r w:rsidR="00885805">
        <w:rPr>
          <w:rFonts w:hint="cs"/>
          <w:sz w:val="32"/>
          <w:szCs w:val="32"/>
          <w:rtl/>
        </w:rPr>
        <w:t>،</w:t>
      </w:r>
      <w:r w:rsidR="00B04EE9" w:rsidRPr="00E8533F">
        <w:rPr>
          <w:rFonts w:hint="cs"/>
          <w:sz w:val="32"/>
          <w:szCs w:val="32"/>
          <w:rtl/>
        </w:rPr>
        <w:t>وقد حدث هذا بالفعل في</w:t>
      </w:r>
      <w:r w:rsidR="00885805">
        <w:rPr>
          <w:rFonts w:hint="cs"/>
          <w:sz w:val="32"/>
          <w:szCs w:val="32"/>
          <w:rtl/>
        </w:rPr>
        <w:t xml:space="preserve"> بعض </w:t>
      </w:r>
      <w:r w:rsidR="00B04EE9" w:rsidRPr="00E8533F">
        <w:rPr>
          <w:rFonts w:hint="cs"/>
          <w:sz w:val="32"/>
          <w:szCs w:val="32"/>
          <w:rtl/>
        </w:rPr>
        <w:t xml:space="preserve"> القضايا. </w:t>
      </w:r>
    </w:p>
    <w:p w14:paraId="24B40B35" w14:textId="01059D72" w:rsidR="00B04EE9" w:rsidRPr="00E8533F" w:rsidRDefault="00B04EE9" w:rsidP="00B04EE9">
      <w:pPr>
        <w:jc w:val="lowKashida"/>
        <w:rPr>
          <w:sz w:val="32"/>
          <w:szCs w:val="32"/>
          <w:rtl/>
        </w:rPr>
      </w:pPr>
      <w:r w:rsidRPr="00E8533F">
        <w:rPr>
          <w:rFonts w:hint="cs"/>
          <w:sz w:val="32"/>
          <w:szCs w:val="32"/>
          <w:rtl/>
        </w:rPr>
        <w:t>ولذلك فإن الواجب الشرعي وال</w:t>
      </w:r>
      <w:r w:rsidR="00891DC3">
        <w:rPr>
          <w:rFonts w:hint="cs"/>
          <w:sz w:val="32"/>
          <w:szCs w:val="32"/>
          <w:rtl/>
        </w:rPr>
        <w:t>إ</w:t>
      </w:r>
      <w:r w:rsidRPr="00E8533F">
        <w:rPr>
          <w:rFonts w:hint="cs"/>
          <w:sz w:val="32"/>
          <w:szCs w:val="32"/>
          <w:rtl/>
        </w:rPr>
        <w:t>خلاقي يقتضي أن تقوم الجهة المختصة ب</w:t>
      </w:r>
      <w:r w:rsidR="00C744C1">
        <w:rPr>
          <w:rFonts w:hint="cs"/>
          <w:sz w:val="32"/>
          <w:szCs w:val="32"/>
          <w:rtl/>
        </w:rPr>
        <w:t>توع</w:t>
      </w:r>
      <w:r w:rsidR="005A4F04">
        <w:rPr>
          <w:rFonts w:hint="cs"/>
          <w:sz w:val="32"/>
          <w:szCs w:val="32"/>
          <w:rtl/>
        </w:rPr>
        <w:t>ي</w:t>
      </w:r>
      <w:r w:rsidRPr="00E8533F">
        <w:rPr>
          <w:rFonts w:hint="cs"/>
          <w:sz w:val="32"/>
          <w:szCs w:val="32"/>
          <w:rtl/>
        </w:rPr>
        <w:t xml:space="preserve">ة </w:t>
      </w:r>
      <w:r w:rsidR="00C744C1">
        <w:rPr>
          <w:rFonts w:hint="cs"/>
          <w:sz w:val="32"/>
          <w:szCs w:val="32"/>
          <w:rtl/>
        </w:rPr>
        <w:t xml:space="preserve">الامناء الشرعيين </w:t>
      </w:r>
      <w:r w:rsidR="00D968DA">
        <w:rPr>
          <w:rFonts w:hint="cs"/>
          <w:sz w:val="32"/>
          <w:szCs w:val="32"/>
          <w:rtl/>
        </w:rPr>
        <w:t xml:space="preserve">بعدم قبول تحرير وثيقة </w:t>
      </w:r>
      <w:r w:rsidR="002B7126">
        <w:rPr>
          <w:rFonts w:hint="cs"/>
          <w:sz w:val="32"/>
          <w:szCs w:val="32"/>
          <w:rtl/>
        </w:rPr>
        <w:t>الرجعة الا ب</w:t>
      </w:r>
      <w:r w:rsidR="003907A9">
        <w:rPr>
          <w:rFonts w:hint="cs"/>
          <w:sz w:val="32"/>
          <w:szCs w:val="32"/>
          <w:rtl/>
        </w:rPr>
        <w:t>ال</w:t>
      </w:r>
      <w:r w:rsidR="002B7126">
        <w:rPr>
          <w:rFonts w:hint="cs"/>
          <w:sz w:val="32"/>
          <w:szCs w:val="32"/>
          <w:rtl/>
        </w:rPr>
        <w:t xml:space="preserve">تاريخ </w:t>
      </w:r>
      <w:r w:rsidR="003907A9">
        <w:rPr>
          <w:rFonts w:hint="cs"/>
          <w:sz w:val="32"/>
          <w:szCs w:val="32"/>
          <w:rtl/>
        </w:rPr>
        <w:t xml:space="preserve"> الذي ي</w:t>
      </w:r>
      <w:r w:rsidR="006E6D6B">
        <w:rPr>
          <w:rFonts w:hint="cs"/>
          <w:sz w:val="32"/>
          <w:szCs w:val="32"/>
          <w:rtl/>
        </w:rPr>
        <w:t xml:space="preserve">حضر </w:t>
      </w:r>
      <w:r w:rsidR="003907A9">
        <w:rPr>
          <w:rFonts w:hint="cs"/>
          <w:sz w:val="32"/>
          <w:szCs w:val="32"/>
          <w:rtl/>
        </w:rPr>
        <w:t>فيه الزوج</w:t>
      </w:r>
      <w:r w:rsidR="006E6D6B">
        <w:rPr>
          <w:rFonts w:hint="cs"/>
          <w:sz w:val="32"/>
          <w:szCs w:val="32"/>
          <w:rtl/>
        </w:rPr>
        <w:t xml:space="preserve"> المطلق </w:t>
      </w:r>
      <w:r w:rsidR="00567C3E">
        <w:rPr>
          <w:rFonts w:hint="cs"/>
          <w:sz w:val="32"/>
          <w:szCs w:val="32"/>
          <w:rtl/>
        </w:rPr>
        <w:t xml:space="preserve">ويطلب فيه تحرير الوثيقة </w:t>
      </w:r>
      <w:r w:rsidR="00812C02">
        <w:rPr>
          <w:rFonts w:hint="cs"/>
          <w:sz w:val="32"/>
          <w:szCs w:val="32"/>
          <w:rtl/>
        </w:rPr>
        <w:t xml:space="preserve">حتى يتم إحتساب تاريخ </w:t>
      </w:r>
      <w:r w:rsidR="00931117">
        <w:rPr>
          <w:rFonts w:hint="cs"/>
          <w:sz w:val="32"/>
          <w:szCs w:val="32"/>
          <w:rtl/>
        </w:rPr>
        <w:t xml:space="preserve">الرجعة من </w:t>
      </w:r>
      <w:r w:rsidR="009A2B4E">
        <w:rPr>
          <w:rFonts w:hint="cs"/>
          <w:sz w:val="32"/>
          <w:szCs w:val="32"/>
          <w:rtl/>
        </w:rPr>
        <w:t xml:space="preserve">تاريخ </w:t>
      </w:r>
      <w:r w:rsidR="009A2B4E">
        <w:rPr>
          <w:rFonts w:hint="cs"/>
          <w:sz w:val="32"/>
          <w:szCs w:val="32"/>
          <w:rtl/>
        </w:rPr>
        <w:lastRenderedPageBreak/>
        <w:t>حضور الزوج وليس قبل ذلك</w:t>
      </w:r>
      <w:r w:rsidRPr="00E8533F">
        <w:rPr>
          <w:rFonts w:hint="cs"/>
          <w:sz w:val="32"/>
          <w:szCs w:val="32"/>
          <w:rtl/>
        </w:rPr>
        <w:t xml:space="preserve">. (الوجيز في شرح أحكام الأسرة، أ.د. عبد المؤمن شجاع الدين، ص87). </w:t>
      </w:r>
    </w:p>
    <w:p w14:paraId="2A1EC752" w14:textId="77777777" w:rsidR="00B04EE9" w:rsidRPr="00C2561B" w:rsidRDefault="00B04EE9" w:rsidP="00B04EE9">
      <w:pPr>
        <w:jc w:val="lowKashida"/>
        <w:rPr>
          <w:b/>
          <w:bCs/>
          <w:sz w:val="32"/>
          <w:szCs w:val="32"/>
          <w:rtl/>
        </w:rPr>
      </w:pPr>
      <w:r w:rsidRPr="00C2561B">
        <w:rPr>
          <w:rFonts w:hint="cs"/>
          <w:b/>
          <w:bCs/>
          <w:sz w:val="32"/>
          <w:szCs w:val="32"/>
          <w:rtl/>
        </w:rPr>
        <w:t xml:space="preserve">الوجه الثاني: الرجعة القولية والفعلية في قانون الأحوال الشخصية اليمني: </w:t>
      </w:r>
    </w:p>
    <w:p w14:paraId="79D1712C" w14:textId="3B9B8EDF" w:rsidR="00B04EE9" w:rsidRPr="00E8533F" w:rsidRDefault="00B04EE9" w:rsidP="00B04EE9">
      <w:pPr>
        <w:jc w:val="lowKashida"/>
        <w:rPr>
          <w:rFonts w:cs="Arial"/>
          <w:sz w:val="32"/>
          <w:szCs w:val="32"/>
          <w:rtl/>
        </w:rPr>
      </w:pPr>
      <w:r w:rsidRPr="00E8533F">
        <w:rPr>
          <w:rFonts w:hint="cs"/>
          <w:sz w:val="32"/>
          <w:szCs w:val="32"/>
          <w:rtl/>
        </w:rPr>
        <w:t xml:space="preserve">أخذ قانون الأحوال الشخصية بما ذهب إليه غالبية الفقه الإسلامي في جواز الرجعة القولية والرجعة الفعلية، وفي هذا الشأن نصت المادة (75) أحوال شخصية على أن </w:t>
      </w:r>
      <w:r w:rsidRPr="00E8533F">
        <w:rPr>
          <w:rFonts w:cs="Arial"/>
          <w:sz w:val="32"/>
          <w:szCs w:val="32"/>
          <w:rtl/>
        </w:rPr>
        <w:t>(</w:t>
      </w:r>
      <w:r w:rsidRPr="00E8533F">
        <w:rPr>
          <w:rFonts w:cs="Arial" w:hint="cs"/>
          <w:sz w:val="32"/>
          <w:szCs w:val="32"/>
          <w:rtl/>
        </w:rPr>
        <w:t>تتم</w:t>
      </w:r>
      <w:r w:rsidRPr="00E8533F">
        <w:rPr>
          <w:rFonts w:cs="Arial"/>
          <w:sz w:val="32"/>
          <w:szCs w:val="32"/>
          <w:rtl/>
        </w:rPr>
        <w:t xml:space="preserve"> </w:t>
      </w:r>
      <w:r w:rsidRPr="00E8533F">
        <w:rPr>
          <w:rFonts w:cs="Arial" w:hint="cs"/>
          <w:sz w:val="32"/>
          <w:szCs w:val="32"/>
          <w:rtl/>
        </w:rPr>
        <w:t>الرجعة</w:t>
      </w:r>
      <w:r w:rsidRPr="00E8533F">
        <w:rPr>
          <w:rFonts w:cs="Arial"/>
          <w:sz w:val="32"/>
          <w:szCs w:val="32"/>
          <w:rtl/>
        </w:rPr>
        <w:t xml:space="preserve"> </w:t>
      </w:r>
      <w:r w:rsidRPr="00E8533F">
        <w:rPr>
          <w:rFonts w:cs="Arial" w:hint="cs"/>
          <w:sz w:val="32"/>
          <w:szCs w:val="32"/>
          <w:rtl/>
        </w:rPr>
        <w:t>بالقول</w:t>
      </w:r>
      <w:r w:rsidRPr="00E8533F">
        <w:rPr>
          <w:rFonts w:cs="Arial"/>
          <w:sz w:val="32"/>
          <w:szCs w:val="32"/>
          <w:rtl/>
        </w:rPr>
        <w:t xml:space="preserve"> </w:t>
      </w:r>
      <w:r w:rsidRPr="00E8533F">
        <w:rPr>
          <w:rFonts w:cs="Arial" w:hint="cs"/>
          <w:sz w:val="32"/>
          <w:szCs w:val="32"/>
          <w:rtl/>
        </w:rPr>
        <w:t>ولو</w:t>
      </w:r>
      <w:r w:rsidRPr="00E8533F">
        <w:rPr>
          <w:rFonts w:cs="Arial"/>
          <w:sz w:val="32"/>
          <w:szCs w:val="32"/>
          <w:rtl/>
        </w:rPr>
        <w:t xml:space="preserve"> </w:t>
      </w:r>
      <w:r w:rsidRPr="00E8533F">
        <w:rPr>
          <w:rFonts w:cs="Arial" w:hint="cs"/>
          <w:sz w:val="32"/>
          <w:szCs w:val="32"/>
          <w:rtl/>
        </w:rPr>
        <w:t>هازلاً</w:t>
      </w:r>
      <w:r w:rsidRPr="00E8533F">
        <w:rPr>
          <w:rFonts w:cs="Arial"/>
          <w:sz w:val="32"/>
          <w:szCs w:val="32"/>
          <w:rtl/>
        </w:rPr>
        <w:t xml:space="preserve"> </w:t>
      </w:r>
      <w:r w:rsidRPr="00E8533F">
        <w:rPr>
          <w:rFonts w:cs="Arial" w:hint="cs"/>
          <w:sz w:val="32"/>
          <w:szCs w:val="32"/>
          <w:rtl/>
        </w:rPr>
        <w:t>أو</w:t>
      </w:r>
      <w:r w:rsidRPr="00E8533F">
        <w:rPr>
          <w:rFonts w:cs="Arial"/>
          <w:sz w:val="32"/>
          <w:szCs w:val="32"/>
          <w:rtl/>
        </w:rPr>
        <w:t xml:space="preserve"> </w:t>
      </w:r>
      <w:r w:rsidRPr="00E8533F">
        <w:rPr>
          <w:rFonts w:cs="Arial" w:hint="cs"/>
          <w:sz w:val="32"/>
          <w:szCs w:val="32"/>
          <w:rtl/>
        </w:rPr>
        <w:t>بالفعل</w:t>
      </w:r>
      <w:r w:rsidRPr="00E8533F">
        <w:rPr>
          <w:rFonts w:cs="Arial"/>
          <w:sz w:val="32"/>
          <w:szCs w:val="32"/>
          <w:rtl/>
        </w:rPr>
        <w:t xml:space="preserve"> </w:t>
      </w:r>
      <w:r w:rsidRPr="00E8533F">
        <w:rPr>
          <w:rFonts w:cs="Arial" w:hint="cs"/>
          <w:sz w:val="32"/>
          <w:szCs w:val="32"/>
          <w:rtl/>
        </w:rPr>
        <w:t>غير</w:t>
      </w:r>
      <w:r w:rsidRPr="00E8533F">
        <w:rPr>
          <w:rFonts w:cs="Arial"/>
          <w:sz w:val="32"/>
          <w:szCs w:val="32"/>
          <w:rtl/>
        </w:rPr>
        <w:t xml:space="preserve"> </w:t>
      </w:r>
      <w:r w:rsidRPr="00E8533F">
        <w:rPr>
          <w:rFonts w:cs="Arial" w:hint="cs"/>
          <w:sz w:val="32"/>
          <w:szCs w:val="32"/>
          <w:rtl/>
        </w:rPr>
        <w:t>مشروطة</w:t>
      </w:r>
      <w:r w:rsidRPr="00E8533F">
        <w:rPr>
          <w:rFonts w:cs="Arial"/>
          <w:sz w:val="32"/>
          <w:szCs w:val="32"/>
          <w:rtl/>
        </w:rPr>
        <w:t xml:space="preserve"> </w:t>
      </w:r>
      <w:r w:rsidRPr="00E8533F">
        <w:rPr>
          <w:rFonts w:cs="Arial" w:hint="cs"/>
          <w:sz w:val="32"/>
          <w:szCs w:val="32"/>
          <w:rtl/>
        </w:rPr>
        <w:t>بوقت</w:t>
      </w:r>
      <w:r w:rsidRPr="00E8533F">
        <w:rPr>
          <w:rFonts w:cs="Arial"/>
          <w:sz w:val="32"/>
          <w:szCs w:val="32"/>
          <w:rtl/>
        </w:rPr>
        <w:t xml:space="preserve"> </w:t>
      </w:r>
      <w:r w:rsidRPr="00E8533F">
        <w:rPr>
          <w:rFonts w:cs="Arial" w:hint="cs"/>
          <w:sz w:val="32"/>
          <w:szCs w:val="32"/>
          <w:rtl/>
        </w:rPr>
        <w:t>أو</w:t>
      </w:r>
      <w:r w:rsidRPr="00E8533F">
        <w:rPr>
          <w:rFonts w:cs="Arial"/>
          <w:sz w:val="32"/>
          <w:szCs w:val="32"/>
          <w:rtl/>
        </w:rPr>
        <w:t xml:space="preserve"> </w:t>
      </w:r>
      <w:r w:rsidRPr="00E8533F">
        <w:rPr>
          <w:rFonts w:cs="Arial" w:hint="cs"/>
          <w:sz w:val="32"/>
          <w:szCs w:val="32"/>
          <w:rtl/>
        </w:rPr>
        <w:t>بغيره</w:t>
      </w:r>
      <w:r w:rsidRPr="00E8533F">
        <w:rPr>
          <w:rFonts w:cs="Arial"/>
          <w:sz w:val="32"/>
          <w:szCs w:val="32"/>
          <w:rtl/>
        </w:rPr>
        <w:t xml:space="preserve"> </w:t>
      </w:r>
      <w:r w:rsidRPr="00E8533F">
        <w:rPr>
          <w:rFonts w:cs="Arial" w:hint="cs"/>
          <w:sz w:val="32"/>
          <w:szCs w:val="32"/>
          <w:rtl/>
        </w:rPr>
        <w:t>وتصح</w:t>
      </w:r>
      <w:r w:rsidRPr="00E8533F">
        <w:rPr>
          <w:rFonts w:cs="Arial"/>
          <w:sz w:val="32"/>
          <w:szCs w:val="32"/>
          <w:rtl/>
        </w:rPr>
        <w:t xml:space="preserve"> </w:t>
      </w:r>
      <w:r w:rsidRPr="00E8533F">
        <w:rPr>
          <w:rFonts w:cs="Arial" w:hint="cs"/>
          <w:sz w:val="32"/>
          <w:szCs w:val="32"/>
          <w:rtl/>
        </w:rPr>
        <w:t>بغير</w:t>
      </w:r>
      <w:r w:rsidRPr="00E8533F">
        <w:rPr>
          <w:rFonts w:cs="Arial"/>
          <w:sz w:val="32"/>
          <w:szCs w:val="32"/>
          <w:rtl/>
        </w:rPr>
        <w:t xml:space="preserve"> </w:t>
      </w:r>
      <w:r w:rsidRPr="00E8533F">
        <w:rPr>
          <w:rFonts w:cs="Arial" w:hint="cs"/>
          <w:sz w:val="32"/>
          <w:szCs w:val="32"/>
          <w:rtl/>
        </w:rPr>
        <w:t>رضاء</w:t>
      </w:r>
      <w:r w:rsidRPr="00E8533F">
        <w:rPr>
          <w:rFonts w:cs="Arial"/>
          <w:sz w:val="32"/>
          <w:szCs w:val="32"/>
          <w:rtl/>
        </w:rPr>
        <w:t xml:space="preserve"> </w:t>
      </w:r>
      <w:r w:rsidRPr="00E8533F">
        <w:rPr>
          <w:rFonts w:cs="Arial" w:hint="cs"/>
          <w:sz w:val="32"/>
          <w:szCs w:val="32"/>
          <w:rtl/>
        </w:rPr>
        <w:t>الزوجة</w:t>
      </w:r>
      <w:r w:rsidRPr="00E8533F">
        <w:rPr>
          <w:rFonts w:cs="Arial"/>
          <w:sz w:val="32"/>
          <w:szCs w:val="32"/>
          <w:rtl/>
        </w:rPr>
        <w:t xml:space="preserve"> </w:t>
      </w:r>
      <w:r w:rsidRPr="00E8533F">
        <w:rPr>
          <w:rFonts w:cs="Arial" w:hint="cs"/>
          <w:sz w:val="32"/>
          <w:szCs w:val="32"/>
          <w:rtl/>
        </w:rPr>
        <w:t>وأوليائها</w:t>
      </w:r>
      <w:r w:rsidRPr="00E8533F">
        <w:rPr>
          <w:rFonts w:cs="Arial"/>
          <w:sz w:val="32"/>
          <w:szCs w:val="32"/>
          <w:rtl/>
        </w:rPr>
        <w:t>)</w:t>
      </w:r>
      <w:r w:rsidRPr="00E8533F">
        <w:rPr>
          <w:rFonts w:cs="Arial" w:hint="cs"/>
          <w:sz w:val="32"/>
          <w:szCs w:val="32"/>
          <w:rtl/>
        </w:rPr>
        <w:t>، و</w:t>
      </w:r>
      <w:r w:rsidR="001C422E">
        <w:rPr>
          <w:rFonts w:cs="Arial" w:hint="cs"/>
          <w:sz w:val="32"/>
          <w:szCs w:val="32"/>
          <w:rtl/>
        </w:rPr>
        <w:t xml:space="preserve">بحسب ماورد في </w:t>
      </w:r>
      <w:r w:rsidRPr="00E8533F">
        <w:rPr>
          <w:rFonts w:cs="Arial" w:hint="cs"/>
          <w:sz w:val="32"/>
          <w:szCs w:val="32"/>
          <w:rtl/>
        </w:rPr>
        <w:t>هذا النص فإن الرجعة ت</w:t>
      </w:r>
      <w:r w:rsidR="001C422E">
        <w:rPr>
          <w:rFonts w:cs="Arial" w:hint="cs"/>
          <w:sz w:val="32"/>
          <w:szCs w:val="32"/>
          <w:rtl/>
        </w:rPr>
        <w:t>صح</w:t>
      </w:r>
      <w:r w:rsidRPr="00E8533F">
        <w:rPr>
          <w:rFonts w:cs="Arial" w:hint="cs"/>
          <w:sz w:val="32"/>
          <w:szCs w:val="32"/>
          <w:rtl/>
        </w:rPr>
        <w:t xml:space="preserve"> بالقول وبالفعل على النحو السابق بيانه في الوجه الأول. </w:t>
      </w:r>
    </w:p>
    <w:p w14:paraId="72EFA3C3" w14:textId="77777777" w:rsidR="00B04EE9" w:rsidRPr="00C2561B" w:rsidRDefault="00B04EE9" w:rsidP="00B04EE9">
      <w:pPr>
        <w:jc w:val="lowKashida"/>
        <w:rPr>
          <w:rFonts w:cs="Arial"/>
          <w:b/>
          <w:bCs/>
          <w:sz w:val="32"/>
          <w:szCs w:val="32"/>
          <w:rtl/>
        </w:rPr>
      </w:pPr>
      <w:r w:rsidRPr="00C2561B">
        <w:rPr>
          <w:rFonts w:cs="Arial" w:hint="cs"/>
          <w:b/>
          <w:bCs/>
          <w:sz w:val="32"/>
          <w:szCs w:val="32"/>
          <w:rtl/>
        </w:rPr>
        <w:t xml:space="preserve">الوجه الثالث: إثبات الرجعة القولية: </w:t>
      </w:r>
    </w:p>
    <w:p w14:paraId="6E6A5690" w14:textId="4373C837" w:rsidR="00B04EE9" w:rsidRPr="00E8533F" w:rsidRDefault="00B04EE9" w:rsidP="00B04EE9">
      <w:pPr>
        <w:jc w:val="lowKashida"/>
        <w:rPr>
          <w:rFonts w:cs="Arial"/>
          <w:sz w:val="32"/>
          <w:szCs w:val="32"/>
          <w:rtl/>
        </w:rPr>
      </w:pPr>
      <w:r w:rsidRPr="00E8533F">
        <w:rPr>
          <w:rFonts w:cs="Arial" w:hint="cs"/>
          <w:sz w:val="32"/>
          <w:szCs w:val="32"/>
          <w:rtl/>
        </w:rPr>
        <w:t>سبق القول أن الرجعة تصح بالقول؛ وهو قول الزوج</w:t>
      </w:r>
      <w:r w:rsidR="005D2B7C">
        <w:rPr>
          <w:rFonts w:cs="Arial" w:hint="cs"/>
          <w:sz w:val="32"/>
          <w:szCs w:val="32"/>
          <w:rtl/>
        </w:rPr>
        <w:t xml:space="preserve"> المطلق </w:t>
      </w:r>
      <w:r w:rsidRPr="00E8533F">
        <w:rPr>
          <w:rFonts w:cs="Arial" w:hint="cs"/>
          <w:sz w:val="32"/>
          <w:szCs w:val="32"/>
          <w:rtl/>
        </w:rPr>
        <w:t>: ارجعت زوجتي المطلقة</w:t>
      </w:r>
      <w:r w:rsidR="005D2B7C">
        <w:rPr>
          <w:rFonts w:cs="Arial" w:hint="cs"/>
          <w:sz w:val="32"/>
          <w:szCs w:val="32"/>
          <w:rtl/>
        </w:rPr>
        <w:t xml:space="preserve"> فلانة </w:t>
      </w:r>
      <w:r w:rsidRPr="00E8533F">
        <w:rPr>
          <w:rFonts w:cs="Arial" w:hint="cs"/>
          <w:sz w:val="32"/>
          <w:szCs w:val="32"/>
          <w:rtl/>
        </w:rPr>
        <w:t xml:space="preserve"> أو راجعت زوجتي فلانة أو </w:t>
      </w:r>
      <w:r w:rsidR="003410D2" w:rsidRPr="00E8533F">
        <w:rPr>
          <w:rFonts w:cs="Arial" w:hint="cs"/>
          <w:sz w:val="32"/>
          <w:szCs w:val="32"/>
          <w:rtl/>
        </w:rPr>
        <w:t>لقد راجعت أو ارجعت زوجتي، ويشترط أن يتلفظ الزوج بهذا القول أثناء عدة الزوجة المطلقة</w:t>
      </w:r>
      <w:r w:rsidR="00862D9A">
        <w:rPr>
          <w:rFonts w:cs="Arial" w:hint="cs"/>
          <w:sz w:val="32"/>
          <w:szCs w:val="32"/>
          <w:rtl/>
        </w:rPr>
        <w:t xml:space="preserve"> وقبل إنقضاء عدتها</w:t>
      </w:r>
      <w:r w:rsidR="00E90598">
        <w:rPr>
          <w:rFonts w:cs="Arial" w:hint="cs"/>
          <w:sz w:val="32"/>
          <w:szCs w:val="32"/>
          <w:rtl/>
        </w:rPr>
        <w:t>.</w:t>
      </w:r>
      <w:r w:rsidR="003410D2" w:rsidRPr="00E8533F">
        <w:rPr>
          <w:rFonts w:cs="Arial" w:hint="cs"/>
          <w:sz w:val="32"/>
          <w:szCs w:val="32"/>
          <w:rtl/>
        </w:rPr>
        <w:t xml:space="preserve"> </w:t>
      </w:r>
    </w:p>
    <w:p w14:paraId="0087D3B8" w14:textId="52B80406" w:rsidR="003410D2" w:rsidRPr="00E8533F" w:rsidRDefault="003410D2" w:rsidP="00B04EE9">
      <w:pPr>
        <w:jc w:val="lowKashida"/>
        <w:rPr>
          <w:rFonts w:cs="Arial"/>
          <w:sz w:val="32"/>
          <w:szCs w:val="32"/>
          <w:rtl/>
        </w:rPr>
      </w:pPr>
      <w:r w:rsidRPr="00E8533F">
        <w:rPr>
          <w:rFonts w:cs="Arial" w:hint="cs"/>
          <w:sz w:val="32"/>
          <w:szCs w:val="32"/>
          <w:rtl/>
        </w:rPr>
        <w:t xml:space="preserve">ومن حسنات </w:t>
      </w:r>
      <w:r w:rsidR="00E90598">
        <w:rPr>
          <w:rFonts w:cs="Arial" w:hint="cs"/>
          <w:sz w:val="32"/>
          <w:szCs w:val="32"/>
          <w:rtl/>
        </w:rPr>
        <w:t>ق</w:t>
      </w:r>
      <w:r w:rsidRPr="00E8533F">
        <w:rPr>
          <w:rFonts w:cs="Arial" w:hint="cs"/>
          <w:sz w:val="32"/>
          <w:szCs w:val="32"/>
          <w:rtl/>
        </w:rPr>
        <w:t xml:space="preserve">انون </w:t>
      </w:r>
      <w:r w:rsidR="00E90598">
        <w:rPr>
          <w:rFonts w:cs="Arial" w:hint="cs"/>
          <w:sz w:val="32"/>
          <w:szCs w:val="32"/>
          <w:rtl/>
        </w:rPr>
        <w:t xml:space="preserve"> ال</w:t>
      </w:r>
      <w:r w:rsidR="00D335E3">
        <w:rPr>
          <w:rFonts w:cs="Arial" w:hint="cs"/>
          <w:sz w:val="32"/>
          <w:szCs w:val="32"/>
          <w:rtl/>
        </w:rPr>
        <w:t xml:space="preserve">أحوال الشخصية </w:t>
      </w:r>
      <w:r w:rsidRPr="00E8533F">
        <w:rPr>
          <w:rFonts w:cs="Arial" w:hint="cs"/>
          <w:sz w:val="32"/>
          <w:szCs w:val="32"/>
          <w:rtl/>
        </w:rPr>
        <w:t>اليمني أنه اشترط الإشهاد على الرجعة، ويتم الإشهاد على الرجعة بشاهدين عدلين بالغين عاقلين أو رجل وإمرأ</w:t>
      </w:r>
      <w:r w:rsidR="00873280">
        <w:rPr>
          <w:rFonts w:cs="Arial" w:hint="cs"/>
          <w:sz w:val="32"/>
          <w:szCs w:val="32"/>
          <w:rtl/>
        </w:rPr>
        <w:t>تين</w:t>
      </w:r>
      <w:r w:rsidR="00D335E3">
        <w:rPr>
          <w:rFonts w:cs="Arial" w:hint="cs"/>
          <w:sz w:val="32"/>
          <w:szCs w:val="32"/>
          <w:rtl/>
        </w:rPr>
        <w:t xml:space="preserve">، </w:t>
      </w:r>
      <w:r w:rsidRPr="00E8533F">
        <w:rPr>
          <w:rFonts w:cs="Arial" w:hint="cs"/>
          <w:sz w:val="32"/>
          <w:szCs w:val="32"/>
          <w:rtl/>
        </w:rPr>
        <w:t xml:space="preserve">وقد اشترط قانون الاحوال الشخصية الإشهاد على الرجعة في المادة (76) التي نصت على أنه (إذا كانت الرجعة بالقول فيجب على الزوج الإشهاد عليها وإعلام الزوجة بها فإن كانت مجنونة فإعلام وليها)، ويصح إثبات </w:t>
      </w:r>
      <w:r w:rsidR="00D72735" w:rsidRPr="00E8533F">
        <w:rPr>
          <w:rFonts w:cs="Arial" w:hint="cs"/>
          <w:sz w:val="32"/>
          <w:szCs w:val="32"/>
          <w:rtl/>
        </w:rPr>
        <w:t xml:space="preserve">الرجعة بشهادة الواحد إذا قبلها المشهود عليه بعد أدائها عملاً بالمادة (46) من قانون الإثبات اليمني. </w:t>
      </w:r>
    </w:p>
    <w:p w14:paraId="75D1E1A1" w14:textId="77777777" w:rsidR="00D72735" w:rsidRPr="00C2561B" w:rsidRDefault="00D72735" w:rsidP="00B04EE9">
      <w:pPr>
        <w:jc w:val="lowKashida"/>
        <w:rPr>
          <w:rFonts w:cs="Arial"/>
          <w:b/>
          <w:bCs/>
          <w:sz w:val="32"/>
          <w:szCs w:val="32"/>
          <w:rtl/>
        </w:rPr>
      </w:pPr>
      <w:r w:rsidRPr="00C2561B">
        <w:rPr>
          <w:rFonts w:cs="Arial" w:hint="cs"/>
          <w:b/>
          <w:bCs/>
          <w:sz w:val="32"/>
          <w:szCs w:val="32"/>
          <w:rtl/>
        </w:rPr>
        <w:t xml:space="preserve">الوجه الرابع: صعوبة إثبات الرجعة الفعلية: </w:t>
      </w:r>
    </w:p>
    <w:p w14:paraId="0FC9C8A4" w14:textId="0D2C420F" w:rsidR="00D72735" w:rsidRPr="00E8533F" w:rsidRDefault="00D72735" w:rsidP="00B04EE9">
      <w:pPr>
        <w:jc w:val="lowKashida"/>
        <w:rPr>
          <w:rFonts w:cs="Arial"/>
          <w:sz w:val="32"/>
          <w:szCs w:val="32"/>
          <w:rtl/>
        </w:rPr>
      </w:pPr>
      <w:r w:rsidRPr="00E8533F">
        <w:rPr>
          <w:rFonts w:cs="Arial" w:hint="cs"/>
          <w:sz w:val="32"/>
          <w:szCs w:val="32"/>
          <w:rtl/>
        </w:rPr>
        <w:t>ذكرنا فيما سبق أن الرجعة تصح بمعاشرة الزوج لزوجته المطلقة رجعياً، ومن المؤكد أنه يتعذر إثبات الرجعة</w:t>
      </w:r>
      <w:r w:rsidR="00FD60EA" w:rsidRPr="00E8533F">
        <w:rPr>
          <w:rFonts w:cs="Arial" w:hint="cs"/>
          <w:sz w:val="32"/>
          <w:szCs w:val="32"/>
          <w:rtl/>
        </w:rPr>
        <w:t xml:space="preserve"> في هذه الحالة عن طريق شهادة الشهود، ولذلك فإن إثبات الرجعة في هذه الحالة يتم عن طريق التصادق</w:t>
      </w:r>
      <w:r w:rsidRPr="00E8533F">
        <w:rPr>
          <w:rFonts w:cs="Arial" w:hint="cs"/>
          <w:sz w:val="32"/>
          <w:szCs w:val="32"/>
          <w:rtl/>
        </w:rPr>
        <w:t xml:space="preserve"> بين الزوج والزوجة </w:t>
      </w:r>
      <w:r w:rsidR="00C109A6">
        <w:rPr>
          <w:rFonts w:cs="Arial" w:hint="cs"/>
          <w:sz w:val="32"/>
          <w:szCs w:val="32"/>
          <w:rtl/>
        </w:rPr>
        <w:t xml:space="preserve">، </w:t>
      </w:r>
      <w:r w:rsidRPr="00E8533F">
        <w:rPr>
          <w:rFonts w:cs="Arial" w:hint="cs"/>
          <w:sz w:val="32"/>
          <w:szCs w:val="32"/>
          <w:rtl/>
        </w:rPr>
        <w:t xml:space="preserve">كأن تقر الزوجة </w:t>
      </w:r>
      <w:r w:rsidR="00FD60EA" w:rsidRPr="00E8533F">
        <w:rPr>
          <w:rFonts w:cs="Arial" w:hint="cs"/>
          <w:sz w:val="32"/>
          <w:szCs w:val="32"/>
          <w:rtl/>
        </w:rPr>
        <w:t xml:space="preserve">بأن الزوج عاشرها أثناء عدتها فيصادقها الزوج على ذلك، أو أن يدعي الزوج بأنه عاشرها أثناء عدتها فتصادقه على ذلك. </w:t>
      </w:r>
    </w:p>
    <w:p w14:paraId="4B22F0DA" w14:textId="77777777" w:rsidR="00FD60EA" w:rsidRPr="00C2561B" w:rsidRDefault="00FD60EA" w:rsidP="00B04EE9">
      <w:pPr>
        <w:jc w:val="lowKashida"/>
        <w:rPr>
          <w:rFonts w:cs="Arial"/>
          <w:b/>
          <w:bCs/>
          <w:sz w:val="32"/>
          <w:szCs w:val="32"/>
          <w:rtl/>
        </w:rPr>
      </w:pPr>
      <w:r w:rsidRPr="00C2561B">
        <w:rPr>
          <w:rFonts w:cs="Arial" w:hint="cs"/>
          <w:b/>
          <w:bCs/>
          <w:sz w:val="32"/>
          <w:szCs w:val="32"/>
          <w:rtl/>
        </w:rPr>
        <w:t xml:space="preserve">الوجه الخامس: إثبات الرجعة عند الخلاف بين الزوجين على وقوع الرجعة: </w:t>
      </w:r>
    </w:p>
    <w:p w14:paraId="167EBAA8" w14:textId="67F56E84" w:rsidR="00FD60EA" w:rsidRPr="00E8533F" w:rsidRDefault="00FD60EA" w:rsidP="00B04EE9">
      <w:pPr>
        <w:jc w:val="lowKashida"/>
        <w:rPr>
          <w:rFonts w:cs="Arial"/>
          <w:sz w:val="32"/>
          <w:szCs w:val="32"/>
          <w:rtl/>
        </w:rPr>
      </w:pPr>
      <w:r w:rsidRPr="00E8533F">
        <w:rPr>
          <w:rFonts w:cs="Arial" w:hint="cs"/>
          <w:sz w:val="32"/>
          <w:szCs w:val="32"/>
          <w:rtl/>
        </w:rPr>
        <w:t>إذا اختلف الزوج ومطلقته بشأن وقوع الرجعة فإن القول في هذ</w:t>
      </w:r>
      <w:r w:rsidR="00816309">
        <w:rPr>
          <w:rFonts w:cs="Arial" w:hint="cs"/>
          <w:sz w:val="32"/>
          <w:szCs w:val="32"/>
          <w:rtl/>
        </w:rPr>
        <w:t>ا</w:t>
      </w:r>
      <w:r w:rsidRPr="00E8533F">
        <w:rPr>
          <w:rFonts w:cs="Arial" w:hint="cs"/>
          <w:sz w:val="32"/>
          <w:szCs w:val="32"/>
          <w:rtl/>
        </w:rPr>
        <w:t xml:space="preserve"> الشأن قول من ينكر وقوع الرجعة، وفي هذا المعنى نصت المادة (77) أحوال شخصية على أنه (إذا اختلف الرجل والمرأة بعد إنقضاء العدة على حصول الرجعة فالقول لمنكرها)، </w:t>
      </w:r>
      <w:r w:rsidRPr="00E8533F">
        <w:rPr>
          <w:rFonts w:cs="Arial" w:hint="cs"/>
          <w:sz w:val="32"/>
          <w:szCs w:val="32"/>
          <w:rtl/>
        </w:rPr>
        <w:lastRenderedPageBreak/>
        <w:t xml:space="preserve">لان الخلاف بشأن وقوع الرجعة لا يتصور </w:t>
      </w:r>
      <w:r w:rsidR="001C7340" w:rsidRPr="00E8533F">
        <w:rPr>
          <w:rFonts w:cs="Arial" w:hint="cs"/>
          <w:sz w:val="32"/>
          <w:szCs w:val="32"/>
          <w:rtl/>
        </w:rPr>
        <w:t xml:space="preserve">إلا بعد إنقضاء العدة، وقد صرح النص السابق أنه عند الإختلاف بشأن وقوع الرجعة فإن القول في فصل هذا الخلاف هو قول منكر وقوع الرجعة </w:t>
      </w:r>
      <w:r w:rsidR="00DF14B4">
        <w:rPr>
          <w:rFonts w:cs="Arial" w:hint="cs"/>
          <w:sz w:val="32"/>
          <w:szCs w:val="32"/>
          <w:rtl/>
        </w:rPr>
        <w:t xml:space="preserve">، </w:t>
      </w:r>
      <w:r w:rsidR="001C7340" w:rsidRPr="00E8533F">
        <w:rPr>
          <w:rFonts w:cs="Arial" w:hint="cs"/>
          <w:sz w:val="32"/>
          <w:szCs w:val="32"/>
          <w:rtl/>
        </w:rPr>
        <w:t xml:space="preserve">لأن الأصل العدم، ويتعذر إثبات العدم، وعلى من يدعي خلاف العدم أن يثبت ذلك، ومؤدى ذلك أنه على من يدعي وقوع الرجعة أن يثبت ذلك بوسائل الإثبات المقررة شرعاً، فالقول لمنكر الرجعة يكون عند عدم وجود أدلة إثبات لوقوع الرجعة. </w:t>
      </w:r>
    </w:p>
    <w:p w14:paraId="16CB823F" w14:textId="77777777" w:rsidR="001C7340" w:rsidRPr="00C2561B" w:rsidRDefault="001C7340" w:rsidP="00B04EE9">
      <w:pPr>
        <w:jc w:val="lowKashida"/>
        <w:rPr>
          <w:rFonts w:cs="Arial"/>
          <w:b/>
          <w:bCs/>
          <w:sz w:val="32"/>
          <w:szCs w:val="32"/>
          <w:rtl/>
        </w:rPr>
      </w:pPr>
      <w:r w:rsidRPr="00C2561B">
        <w:rPr>
          <w:rFonts w:cs="Arial" w:hint="cs"/>
          <w:b/>
          <w:bCs/>
          <w:sz w:val="32"/>
          <w:szCs w:val="32"/>
          <w:rtl/>
        </w:rPr>
        <w:t xml:space="preserve">الوجه السادس: إعلام الزوجة المطلقة برجعتها: </w:t>
      </w:r>
    </w:p>
    <w:p w14:paraId="18505BBE" w14:textId="1062FD92" w:rsidR="001C7340" w:rsidRPr="00E8533F" w:rsidRDefault="001C7340" w:rsidP="00B04EE9">
      <w:pPr>
        <w:jc w:val="lowKashida"/>
        <w:rPr>
          <w:rFonts w:cs="Arial"/>
          <w:sz w:val="32"/>
          <w:szCs w:val="32"/>
          <w:rtl/>
        </w:rPr>
      </w:pPr>
      <w:r w:rsidRPr="00E8533F">
        <w:rPr>
          <w:rFonts w:cs="Arial" w:hint="cs"/>
          <w:sz w:val="32"/>
          <w:szCs w:val="32"/>
          <w:rtl/>
        </w:rPr>
        <w:t xml:space="preserve">أيضاً من حسنات قانون الأحوال الشخصية اليمني أنه اشترط عند رجعة </w:t>
      </w:r>
      <w:r w:rsidR="00FD5410" w:rsidRPr="00E8533F">
        <w:rPr>
          <w:rFonts w:cs="Arial" w:hint="cs"/>
          <w:sz w:val="32"/>
          <w:szCs w:val="32"/>
          <w:rtl/>
        </w:rPr>
        <w:t xml:space="preserve">الزوج لزوجته أن يتم إعلامها بذلك، حتى يكون من المعلوم لها أن الزوج قد ارجعها إلى الحياة الزوجية وأنه ينبغي </w:t>
      </w:r>
      <w:r w:rsidR="00E7159E">
        <w:rPr>
          <w:rFonts w:cs="Arial" w:hint="cs"/>
          <w:sz w:val="32"/>
          <w:szCs w:val="32"/>
          <w:rtl/>
        </w:rPr>
        <w:t xml:space="preserve">عليها </w:t>
      </w:r>
      <w:r w:rsidR="00FD5410" w:rsidRPr="00E8533F">
        <w:rPr>
          <w:rFonts w:cs="Arial" w:hint="cs"/>
          <w:sz w:val="32"/>
          <w:szCs w:val="32"/>
          <w:rtl/>
        </w:rPr>
        <w:t xml:space="preserve">التعامل مع الأمر على هذا الأساس، وأن حقوقها وواجباتها الزوجية قد عادت لها بموجب الرجعة، وفي هذا الشأن نصت المادة (76) على أنه (إذا كانت الرجعة بالقول فيجب على الزوج الإشهاد عليها وإعلام الزوجة بها فإن كانت مجنونة فإعلام وليها). </w:t>
      </w:r>
    </w:p>
    <w:p w14:paraId="5DDC4BFB" w14:textId="2C9E34E5" w:rsidR="00FD5410" w:rsidRPr="00E8533F" w:rsidRDefault="00FD5410" w:rsidP="00B04EE9">
      <w:pPr>
        <w:jc w:val="lowKashida"/>
        <w:rPr>
          <w:rFonts w:cs="Arial"/>
          <w:sz w:val="32"/>
          <w:szCs w:val="32"/>
          <w:rtl/>
        </w:rPr>
      </w:pPr>
      <w:r w:rsidRPr="00E8533F">
        <w:rPr>
          <w:rFonts w:cs="Arial" w:hint="cs"/>
          <w:sz w:val="32"/>
          <w:szCs w:val="32"/>
          <w:rtl/>
        </w:rPr>
        <w:t xml:space="preserve">ولم يشترط النص القانوني السابق وسيلة معينة (لإعلام) الزوجة بالرجعة، وبناءً على ذلك يجوز إعلامها شفاهة أو كتابة </w:t>
      </w:r>
      <w:r w:rsidR="00210907">
        <w:rPr>
          <w:rFonts w:cs="Arial" w:hint="cs"/>
          <w:sz w:val="32"/>
          <w:szCs w:val="32"/>
          <w:rtl/>
        </w:rPr>
        <w:t>،ف</w:t>
      </w:r>
      <w:r w:rsidRPr="00E8533F">
        <w:rPr>
          <w:rFonts w:cs="Arial" w:hint="cs"/>
          <w:sz w:val="32"/>
          <w:szCs w:val="32"/>
          <w:rtl/>
        </w:rPr>
        <w:t xml:space="preserve">الغاية من إعلان الزوجة </w:t>
      </w:r>
      <w:r w:rsidR="00210907">
        <w:rPr>
          <w:rFonts w:cs="Arial" w:hint="cs"/>
          <w:sz w:val="32"/>
          <w:szCs w:val="32"/>
          <w:rtl/>
        </w:rPr>
        <w:t>ت</w:t>
      </w:r>
      <w:r w:rsidRPr="00E8533F">
        <w:rPr>
          <w:rFonts w:cs="Arial" w:hint="cs"/>
          <w:sz w:val="32"/>
          <w:szCs w:val="32"/>
          <w:rtl/>
        </w:rPr>
        <w:t xml:space="preserve">ستدعي الإشهاد على حصول الإعلام، ومن جهتنا فإننا نوصي بأن يتم إعلام الزوجة بكتاب علم الوصول </w:t>
      </w:r>
      <w:r w:rsidR="00104F1F">
        <w:rPr>
          <w:rFonts w:cs="Arial" w:hint="cs"/>
          <w:sz w:val="32"/>
          <w:szCs w:val="32"/>
          <w:rtl/>
        </w:rPr>
        <w:t>أو ال</w:t>
      </w:r>
      <w:r w:rsidR="00CA7C9C">
        <w:rPr>
          <w:rFonts w:cs="Arial" w:hint="cs"/>
          <w:sz w:val="32"/>
          <w:szCs w:val="32"/>
          <w:rtl/>
        </w:rPr>
        <w:t xml:space="preserve">اشهاد </w:t>
      </w:r>
      <w:r w:rsidR="00104F1F">
        <w:rPr>
          <w:rFonts w:cs="Arial" w:hint="cs"/>
          <w:sz w:val="32"/>
          <w:szCs w:val="32"/>
          <w:rtl/>
        </w:rPr>
        <w:t xml:space="preserve">على إعلان </w:t>
      </w:r>
      <w:r w:rsidR="00CA7C9C">
        <w:rPr>
          <w:rFonts w:cs="Arial" w:hint="cs"/>
          <w:sz w:val="32"/>
          <w:szCs w:val="32"/>
          <w:rtl/>
        </w:rPr>
        <w:t xml:space="preserve">الزوجة بالرجعة </w:t>
      </w:r>
      <w:r w:rsidRPr="00E8533F">
        <w:rPr>
          <w:rFonts w:cs="Arial" w:hint="cs"/>
          <w:sz w:val="32"/>
          <w:szCs w:val="32"/>
          <w:rtl/>
        </w:rPr>
        <w:t xml:space="preserve">نظراً للآثار الشرعية البالغة الخطورة المترتبة على الإختلاف بشأن حصول الإعلام من عدمه. </w:t>
      </w:r>
    </w:p>
    <w:p w14:paraId="675BD2B8" w14:textId="23E4995F" w:rsidR="00FD5410" w:rsidRPr="00C2561B" w:rsidRDefault="00FD5410" w:rsidP="00B04EE9">
      <w:pPr>
        <w:jc w:val="lowKashida"/>
        <w:rPr>
          <w:rFonts w:cs="Arial"/>
          <w:b/>
          <w:bCs/>
          <w:sz w:val="32"/>
          <w:szCs w:val="32"/>
          <w:rtl/>
        </w:rPr>
      </w:pPr>
      <w:r w:rsidRPr="00C2561B">
        <w:rPr>
          <w:rFonts w:cs="Arial" w:hint="cs"/>
          <w:b/>
          <w:bCs/>
          <w:sz w:val="32"/>
          <w:szCs w:val="32"/>
          <w:rtl/>
        </w:rPr>
        <w:t>الوجه السابع:</w:t>
      </w:r>
      <w:r w:rsidR="000D1B00">
        <w:rPr>
          <w:rFonts w:cs="Arial" w:hint="cs"/>
          <w:b/>
          <w:bCs/>
          <w:sz w:val="32"/>
          <w:szCs w:val="32"/>
          <w:rtl/>
        </w:rPr>
        <w:t xml:space="preserve"> نموذج شهادة </w:t>
      </w:r>
      <w:r w:rsidRPr="00C2561B">
        <w:rPr>
          <w:rFonts w:cs="Arial" w:hint="cs"/>
          <w:b/>
          <w:bCs/>
          <w:sz w:val="32"/>
          <w:szCs w:val="32"/>
          <w:rtl/>
        </w:rPr>
        <w:t>الرجعة</w:t>
      </w:r>
      <w:r w:rsidR="00AB27A6">
        <w:rPr>
          <w:rFonts w:cs="Arial" w:hint="cs"/>
          <w:b/>
          <w:bCs/>
          <w:sz w:val="32"/>
          <w:szCs w:val="32"/>
          <w:rtl/>
        </w:rPr>
        <w:t xml:space="preserve"> المعد من </w:t>
      </w:r>
      <w:r w:rsidR="005D7AE4">
        <w:rPr>
          <w:rFonts w:cs="Arial" w:hint="cs"/>
          <w:b/>
          <w:bCs/>
          <w:sz w:val="32"/>
          <w:szCs w:val="32"/>
          <w:rtl/>
        </w:rPr>
        <w:t xml:space="preserve">قبل </w:t>
      </w:r>
      <w:r w:rsidR="00AB27A6">
        <w:rPr>
          <w:rFonts w:cs="Arial" w:hint="cs"/>
          <w:b/>
          <w:bCs/>
          <w:sz w:val="32"/>
          <w:szCs w:val="32"/>
          <w:rtl/>
        </w:rPr>
        <w:t xml:space="preserve">وزارة </w:t>
      </w:r>
      <w:r w:rsidR="00C5668A">
        <w:rPr>
          <w:rFonts w:cs="Arial" w:hint="cs"/>
          <w:b/>
          <w:bCs/>
          <w:sz w:val="32"/>
          <w:szCs w:val="32"/>
          <w:rtl/>
        </w:rPr>
        <w:t>ا</w:t>
      </w:r>
      <w:r w:rsidR="00AB27A6">
        <w:rPr>
          <w:rFonts w:cs="Arial" w:hint="cs"/>
          <w:b/>
          <w:bCs/>
          <w:sz w:val="32"/>
          <w:szCs w:val="32"/>
          <w:rtl/>
        </w:rPr>
        <w:t xml:space="preserve">لعدل </w:t>
      </w:r>
      <w:r w:rsidR="00C5668A">
        <w:rPr>
          <w:rFonts w:cs="Arial" w:hint="cs"/>
          <w:b/>
          <w:bCs/>
          <w:sz w:val="32"/>
          <w:szCs w:val="32"/>
          <w:rtl/>
        </w:rPr>
        <w:t xml:space="preserve">باليمن </w:t>
      </w:r>
      <w:r w:rsidRPr="00C2561B">
        <w:rPr>
          <w:rFonts w:cs="Arial" w:hint="cs"/>
          <w:b/>
          <w:bCs/>
          <w:sz w:val="32"/>
          <w:szCs w:val="32"/>
          <w:rtl/>
        </w:rPr>
        <w:t xml:space="preserve">: </w:t>
      </w:r>
    </w:p>
    <w:p w14:paraId="48AFC452" w14:textId="46FE4FA5" w:rsidR="00FD5410" w:rsidRPr="00E8533F" w:rsidRDefault="00FD5410" w:rsidP="00B04EE9">
      <w:pPr>
        <w:jc w:val="lowKashida"/>
        <w:rPr>
          <w:rFonts w:cs="Arial"/>
          <w:sz w:val="32"/>
          <w:szCs w:val="32"/>
          <w:rtl/>
        </w:rPr>
      </w:pPr>
      <w:r w:rsidRPr="00E8533F">
        <w:rPr>
          <w:rFonts w:cs="Arial" w:hint="cs"/>
          <w:sz w:val="32"/>
          <w:szCs w:val="32"/>
          <w:rtl/>
        </w:rPr>
        <w:t>سبق القول بأنه يتعذر إثبات الرجعة الفعلية للزوجة</w:t>
      </w:r>
      <w:r w:rsidR="007565AE">
        <w:rPr>
          <w:rFonts w:cs="Arial" w:hint="cs"/>
          <w:sz w:val="32"/>
          <w:szCs w:val="32"/>
          <w:rtl/>
        </w:rPr>
        <w:t xml:space="preserve"> الا من طريق</w:t>
      </w:r>
      <w:r w:rsidR="003C2722">
        <w:rPr>
          <w:rFonts w:cs="Arial" w:hint="cs"/>
          <w:sz w:val="32"/>
          <w:szCs w:val="32"/>
          <w:rtl/>
        </w:rPr>
        <w:t xml:space="preserve"> الزوجي</w:t>
      </w:r>
      <w:r w:rsidR="00C5668A">
        <w:rPr>
          <w:rFonts w:cs="Arial" w:hint="cs"/>
          <w:sz w:val="32"/>
          <w:szCs w:val="32"/>
          <w:rtl/>
        </w:rPr>
        <w:t>ن</w:t>
      </w:r>
      <w:r w:rsidR="003C2722">
        <w:rPr>
          <w:rFonts w:cs="Arial" w:hint="cs"/>
          <w:sz w:val="32"/>
          <w:szCs w:val="32"/>
          <w:rtl/>
        </w:rPr>
        <w:t xml:space="preserve"> ،</w:t>
      </w:r>
      <w:r w:rsidRPr="00E8533F">
        <w:rPr>
          <w:rFonts w:cs="Arial" w:hint="cs"/>
          <w:sz w:val="32"/>
          <w:szCs w:val="32"/>
          <w:rtl/>
        </w:rPr>
        <w:t xml:space="preserve"> كذلك سبقت الإشارة إلى كيفية إثبات الرجعة القولية عن طريق الإشهاد على الرجعة حسبما هو مقرر في المادة (76) </w:t>
      </w:r>
      <w:r w:rsidR="00402BF6" w:rsidRPr="00E8533F">
        <w:rPr>
          <w:rFonts w:cs="Arial" w:hint="cs"/>
          <w:sz w:val="32"/>
          <w:szCs w:val="32"/>
          <w:rtl/>
        </w:rPr>
        <w:t xml:space="preserve">أحوال شخصية السابق ذكرها، وبالإضافة إلى ذلك فقد وضعت وزارة العدل نموذجاً خاصاً بوثيقة (الرجعة) </w:t>
      </w:r>
      <w:r w:rsidR="00006819">
        <w:rPr>
          <w:rFonts w:cs="Arial" w:hint="cs"/>
          <w:sz w:val="32"/>
          <w:szCs w:val="32"/>
          <w:rtl/>
        </w:rPr>
        <w:t xml:space="preserve">، وقد </w:t>
      </w:r>
      <w:r w:rsidR="00402BF6" w:rsidRPr="00E8533F">
        <w:rPr>
          <w:rFonts w:cs="Arial" w:hint="cs"/>
          <w:sz w:val="32"/>
          <w:szCs w:val="32"/>
          <w:rtl/>
        </w:rPr>
        <w:t xml:space="preserve"> تضمن هذا النموذج البيانات اللازمة</w:t>
      </w:r>
      <w:r w:rsidR="00006819">
        <w:rPr>
          <w:rFonts w:cs="Arial" w:hint="cs"/>
          <w:sz w:val="32"/>
          <w:szCs w:val="32"/>
          <w:rtl/>
        </w:rPr>
        <w:t xml:space="preserve"> الواجب توفرها</w:t>
      </w:r>
      <w:r w:rsidR="006F7F59">
        <w:rPr>
          <w:rFonts w:cs="Arial" w:hint="cs"/>
          <w:sz w:val="32"/>
          <w:szCs w:val="32"/>
          <w:rtl/>
        </w:rPr>
        <w:t xml:space="preserve"> في الرجعة مثل تاريخ تحرير الشهادة</w:t>
      </w:r>
      <w:r w:rsidR="00BA2A1F">
        <w:rPr>
          <w:rFonts w:cs="Arial" w:hint="cs"/>
          <w:sz w:val="32"/>
          <w:szCs w:val="32"/>
          <w:rtl/>
        </w:rPr>
        <w:t xml:space="preserve"> واسم الزوج والزوجة المطلقة </w:t>
      </w:r>
      <w:r w:rsidR="004156D2">
        <w:rPr>
          <w:rFonts w:cs="Arial" w:hint="cs"/>
          <w:sz w:val="32"/>
          <w:szCs w:val="32"/>
          <w:rtl/>
        </w:rPr>
        <w:t>وتاريخ الطلا</w:t>
      </w:r>
      <w:r w:rsidR="00397C40">
        <w:rPr>
          <w:rFonts w:cs="Arial" w:hint="cs"/>
          <w:sz w:val="32"/>
          <w:szCs w:val="32"/>
          <w:rtl/>
        </w:rPr>
        <w:t>ق</w:t>
      </w:r>
      <w:r w:rsidR="004156D2">
        <w:rPr>
          <w:rFonts w:cs="Arial" w:hint="cs"/>
          <w:sz w:val="32"/>
          <w:szCs w:val="32"/>
          <w:rtl/>
        </w:rPr>
        <w:t xml:space="preserve"> ...الخ</w:t>
      </w:r>
      <w:r w:rsidR="00402BF6" w:rsidRPr="00E8533F">
        <w:rPr>
          <w:rFonts w:cs="Arial" w:hint="cs"/>
          <w:sz w:val="32"/>
          <w:szCs w:val="32"/>
          <w:rtl/>
        </w:rPr>
        <w:t xml:space="preserve">، </w:t>
      </w:r>
      <w:r w:rsidR="00397C40">
        <w:rPr>
          <w:rFonts w:cs="Arial" w:hint="cs"/>
          <w:sz w:val="32"/>
          <w:szCs w:val="32"/>
          <w:rtl/>
        </w:rPr>
        <w:t>و</w:t>
      </w:r>
      <w:r w:rsidR="00402BF6" w:rsidRPr="00E8533F">
        <w:rPr>
          <w:rFonts w:cs="Arial" w:hint="cs"/>
          <w:sz w:val="32"/>
          <w:szCs w:val="32"/>
          <w:rtl/>
        </w:rPr>
        <w:t xml:space="preserve">يتم تحرير نموذج الرجعة من قبل الأمين الشرعي المختص مكانياً، وفي هذا الشأن نصت المادة (17) من قانون التوثيق اليمني على أن (يمارس الأمين المهام التالية </w:t>
      </w:r>
      <w:r w:rsidR="00402BF6" w:rsidRPr="00E8533F">
        <w:rPr>
          <w:rFonts w:cs="Arial"/>
          <w:sz w:val="32"/>
          <w:szCs w:val="32"/>
          <w:rtl/>
        </w:rPr>
        <w:t>–</w:t>
      </w:r>
      <w:r w:rsidR="00402BF6" w:rsidRPr="00E8533F">
        <w:rPr>
          <w:rFonts w:cs="Arial" w:hint="cs"/>
          <w:sz w:val="32"/>
          <w:szCs w:val="32"/>
          <w:rtl/>
        </w:rPr>
        <w:t xml:space="preserve">أ- تحرير عقود الزواج وشهادات الطلاق والرجعة على النماذج الرسمية المعدة لذلك). </w:t>
      </w:r>
    </w:p>
    <w:p w14:paraId="1A0B51B6" w14:textId="32D05E22" w:rsidR="00402BF6" w:rsidRPr="00E8533F" w:rsidRDefault="00402BF6" w:rsidP="00B04EE9">
      <w:pPr>
        <w:jc w:val="lowKashida"/>
        <w:rPr>
          <w:rFonts w:cs="Arial"/>
          <w:sz w:val="32"/>
          <w:szCs w:val="32"/>
          <w:rtl/>
        </w:rPr>
      </w:pPr>
      <w:r w:rsidRPr="00E8533F">
        <w:rPr>
          <w:rFonts w:cs="Arial" w:hint="cs"/>
          <w:sz w:val="32"/>
          <w:szCs w:val="32"/>
          <w:rtl/>
        </w:rPr>
        <w:lastRenderedPageBreak/>
        <w:t>وعند التأمل في النص القانوني السابق يظهر أنه قد اعتبر نموذج الرجعة شهادة رسمية بوقوع الرجعة، ولذلك فإن شهادة الرجعة هي الوسيلة الرسمية المعدة قانوناً لإثبات الرجعة</w:t>
      </w:r>
      <w:r w:rsidR="00BE6ECF">
        <w:rPr>
          <w:rFonts w:cs="Arial" w:hint="cs"/>
          <w:sz w:val="32"/>
          <w:szCs w:val="32"/>
          <w:rtl/>
        </w:rPr>
        <w:t xml:space="preserve"> غي القانون اليمني.</w:t>
      </w:r>
    </w:p>
    <w:p w14:paraId="3F4A7761" w14:textId="761AE5C0" w:rsidR="00402BF6" w:rsidRPr="00E8533F" w:rsidRDefault="00402BF6" w:rsidP="00B04EE9">
      <w:pPr>
        <w:jc w:val="lowKashida"/>
        <w:rPr>
          <w:rFonts w:cs="Arial"/>
          <w:sz w:val="32"/>
          <w:szCs w:val="32"/>
          <w:rtl/>
        </w:rPr>
      </w:pPr>
      <w:r w:rsidRPr="00E8533F">
        <w:rPr>
          <w:rFonts w:cs="Arial" w:hint="cs"/>
          <w:sz w:val="32"/>
          <w:szCs w:val="32"/>
          <w:rtl/>
        </w:rPr>
        <w:t xml:space="preserve">ويتم تكييف شهادة الرجعة على أنها وثيقة رسمية تتضمن إقرار الزوج بالرجعة، والواجب أن يكون تاريخ تحرير شهادة الرجعة هو ذاته تاريخ الإرجاع </w:t>
      </w:r>
      <w:r w:rsidR="00A80C94">
        <w:rPr>
          <w:rFonts w:cs="Arial" w:hint="cs"/>
          <w:sz w:val="32"/>
          <w:szCs w:val="32"/>
          <w:rtl/>
        </w:rPr>
        <w:t xml:space="preserve">وهو </w:t>
      </w:r>
      <w:r w:rsidR="009E6B9D">
        <w:rPr>
          <w:rFonts w:cs="Arial" w:hint="cs"/>
          <w:sz w:val="32"/>
          <w:szCs w:val="32"/>
          <w:rtl/>
        </w:rPr>
        <w:t>تاريخ حضور الزوج المطلق إلى ال</w:t>
      </w:r>
      <w:r w:rsidR="00C04B28">
        <w:rPr>
          <w:rFonts w:cs="Arial" w:hint="cs"/>
          <w:sz w:val="32"/>
          <w:szCs w:val="32"/>
          <w:rtl/>
        </w:rPr>
        <w:t xml:space="preserve">امين </w:t>
      </w:r>
      <w:r w:rsidR="00BE6ECF">
        <w:rPr>
          <w:rFonts w:cs="Arial" w:hint="cs"/>
          <w:sz w:val="32"/>
          <w:szCs w:val="32"/>
          <w:rtl/>
        </w:rPr>
        <w:t xml:space="preserve">الشرعي </w:t>
      </w:r>
      <w:r w:rsidR="00055CB5">
        <w:rPr>
          <w:rFonts w:cs="Arial" w:hint="cs"/>
          <w:sz w:val="32"/>
          <w:szCs w:val="32"/>
          <w:rtl/>
        </w:rPr>
        <w:t>وطلبه تحرير  شهادة الرجعة</w:t>
      </w:r>
      <w:r w:rsidR="00570EA1">
        <w:rPr>
          <w:rFonts w:cs="Arial" w:hint="cs"/>
          <w:sz w:val="32"/>
          <w:szCs w:val="32"/>
          <w:rtl/>
        </w:rPr>
        <w:t xml:space="preserve"> </w:t>
      </w:r>
      <w:r w:rsidR="00C04B28">
        <w:rPr>
          <w:rFonts w:cs="Arial" w:hint="cs"/>
          <w:sz w:val="32"/>
          <w:szCs w:val="32"/>
          <w:rtl/>
        </w:rPr>
        <w:t>،</w:t>
      </w:r>
      <w:r w:rsidRPr="00E8533F">
        <w:rPr>
          <w:rFonts w:cs="Arial" w:hint="cs"/>
          <w:sz w:val="32"/>
          <w:szCs w:val="32"/>
          <w:rtl/>
        </w:rPr>
        <w:t>لأن بعض الأزواج المكايدين يذهب إلى الأمين</w:t>
      </w:r>
      <w:r w:rsidR="00C04B28">
        <w:rPr>
          <w:rFonts w:cs="Arial" w:hint="cs"/>
          <w:sz w:val="32"/>
          <w:szCs w:val="32"/>
          <w:rtl/>
        </w:rPr>
        <w:t xml:space="preserve"> الشرعي </w:t>
      </w:r>
      <w:r w:rsidRPr="00E8533F">
        <w:rPr>
          <w:rFonts w:cs="Arial" w:hint="cs"/>
          <w:sz w:val="32"/>
          <w:szCs w:val="32"/>
          <w:rtl/>
        </w:rPr>
        <w:t xml:space="preserve"> بعد إنقضاء عدة الزوجة ويدعي أنه قد ارجع الزوجة في تاريخ سابق </w:t>
      </w:r>
      <w:r w:rsidR="00BE4681">
        <w:rPr>
          <w:rFonts w:cs="Arial" w:hint="cs"/>
          <w:sz w:val="32"/>
          <w:szCs w:val="32"/>
          <w:rtl/>
        </w:rPr>
        <w:t>لتاريخ حضور المطلق</w:t>
      </w:r>
      <w:r w:rsidR="001C4683">
        <w:rPr>
          <w:rFonts w:cs="Arial" w:hint="cs"/>
          <w:sz w:val="32"/>
          <w:szCs w:val="32"/>
          <w:rtl/>
        </w:rPr>
        <w:t xml:space="preserve"> إلى مكتب الامين </w:t>
      </w:r>
      <w:r w:rsidRPr="00E8533F">
        <w:rPr>
          <w:rFonts w:cs="Arial" w:hint="cs"/>
          <w:sz w:val="32"/>
          <w:szCs w:val="32"/>
          <w:rtl/>
        </w:rPr>
        <w:t xml:space="preserve">لتحرير شهادة الرجعة </w:t>
      </w:r>
      <w:r w:rsidR="007D4D32">
        <w:rPr>
          <w:rFonts w:cs="Arial" w:hint="cs"/>
          <w:sz w:val="32"/>
          <w:szCs w:val="32"/>
          <w:rtl/>
        </w:rPr>
        <w:t>حيث يدعي في هذه الحالة انه قد سبق له أن تلفظ</w:t>
      </w:r>
      <w:r w:rsidR="00342C85">
        <w:rPr>
          <w:rFonts w:cs="Arial" w:hint="cs"/>
          <w:sz w:val="32"/>
          <w:szCs w:val="32"/>
          <w:rtl/>
        </w:rPr>
        <w:t xml:space="preserve"> برجعة الزوجة </w:t>
      </w:r>
      <w:r w:rsidRPr="00E8533F">
        <w:rPr>
          <w:rFonts w:cs="Arial" w:hint="cs"/>
          <w:sz w:val="32"/>
          <w:szCs w:val="32"/>
          <w:rtl/>
        </w:rPr>
        <w:t xml:space="preserve">أثناء </w:t>
      </w:r>
      <w:r w:rsidR="00342C85">
        <w:rPr>
          <w:rFonts w:cs="Arial" w:hint="cs"/>
          <w:sz w:val="32"/>
          <w:szCs w:val="32"/>
          <w:rtl/>
        </w:rPr>
        <w:t>عدتها</w:t>
      </w:r>
      <w:r w:rsidRPr="00E8533F">
        <w:rPr>
          <w:rFonts w:cs="Arial" w:hint="cs"/>
          <w:sz w:val="32"/>
          <w:szCs w:val="32"/>
          <w:rtl/>
        </w:rPr>
        <w:t>، ومن وجهة نظرنا أن طلب تحرير شهادة</w:t>
      </w:r>
      <w:r w:rsidR="00570EA1">
        <w:rPr>
          <w:rFonts w:cs="Arial" w:hint="cs"/>
          <w:sz w:val="32"/>
          <w:szCs w:val="32"/>
          <w:rtl/>
        </w:rPr>
        <w:t xml:space="preserve"> الرجعة</w:t>
      </w:r>
      <w:r w:rsidRPr="00E8533F">
        <w:rPr>
          <w:rFonts w:cs="Arial" w:hint="cs"/>
          <w:sz w:val="32"/>
          <w:szCs w:val="32"/>
          <w:rtl/>
        </w:rPr>
        <w:t xml:space="preserve"> في هذه الحالة لا يقبل إلا إذا اثبت الزوج إرجاعه للزوجة في العدة عن طريق شهادة الشهود، لأن تحرير الشهادة بعد إنقضاء العدة يحدث إشكاليات ومخاطر لا حصر لها. </w:t>
      </w:r>
    </w:p>
    <w:p w14:paraId="26D289EC" w14:textId="77777777" w:rsidR="00402BF6" w:rsidRPr="00C2561B" w:rsidRDefault="00402BF6" w:rsidP="00B04EE9">
      <w:pPr>
        <w:jc w:val="lowKashida"/>
        <w:rPr>
          <w:rFonts w:cs="Arial"/>
          <w:b/>
          <w:bCs/>
          <w:sz w:val="32"/>
          <w:szCs w:val="32"/>
          <w:rtl/>
        </w:rPr>
      </w:pPr>
      <w:r w:rsidRPr="00C2561B">
        <w:rPr>
          <w:rFonts w:cs="Arial" w:hint="cs"/>
          <w:b/>
          <w:bCs/>
          <w:sz w:val="32"/>
          <w:szCs w:val="32"/>
          <w:rtl/>
        </w:rPr>
        <w:t xml:space="preserve">الوجه الثامن: إثبات أن الرجعة قد وقعت أثناء العدة: </w:t>
      </w:r>
    </w:p>
    <w:p w14:paraId="7601F9B9" w14:textId="1D5B5D58" w:rsidR="00402BF6" w:rsidRDefault="00402BF6" w:rsidP="00B04EE9">
      <w:pPr>
        <w:jc w:val="lowKashida"/>
        <w:rPr>
          <w:sz w:val="32"/>
          <w:szCs w:val="32"/>
          <w:rtl/>
        </w:rPr>
      </w:pPr>
      <w:r w:rsidRPr="00E8533F">
        <w:rPr>
          <w:rFonts w:cs="Arial" w:hint="cs"/>
          <w:sz w:val="32"/>
          <w:szCs w:val="32"/>
          <w:rtl/>
        </w:rPr>
        <w:t>تختلف عدة الزوجة المطلقة التي يقوم الزوج ب</w:t>
      </w:r>
      <w:r w:rsidR="008D33E5">
        <w:rPr>
          <w:rFonts w:cs="Arial" w:hint="cs"/>
          <w:sz w:val="32"/>
          <w:szCs w:val="32"/>
          <w:rtl/>
        </w:rPr>
        <w:t>إ</w:t>
      </w:r>
      <w:r w:rsidRPr="00E8533F">
        <w:rPr>
          <w:rFonts w:cs="Arial" w:hint="cs"/>
          <w:sz w:val="32"/>
          <w:szCs w:val="32"/>
          <w:rtl/>
        </w:rPr>
        <w:t xml:space="preserve">رجاعها تختلف عدتها بإختلاف وصفها </w:t>
      </w:r>
      <w:r w:rsidR="008D33E5">
        <w:rPr>
          <w:rFonts w:cs="Arial" w:hint="cs"/>
          <w:sz w:val="32"/>
          <w:szCs w:val="32"/>
          <w:rtl/>
        </w:rPr>
        <w:t xml:space="preserve">، </w:t>
      </w:r>
      <w:r w:rsidRPr="00E8533F">
        <w:rPr>
          <w:rFonts w:cs="Arial" w:hint="cs"/>
          <w:sz w:val="32"/>
          <w:szCs w:val="32"/>
          <w:rtl/>
        </w:rPr>
        <w:t xml:space="preserve">فإذا كانت </w:t>
      </w:r>
      <w:r w:rsidR="001D79AB">
        <w:rPr>
          <w:rFonts w:cs="Arial" w:hint="cs"/>
          <w:sz w:val="32"/>
          <w:szCs w:val="32"/>
          <w:rtl/>
        </w:rPr>
        <w:t xml:space="preserve">الزوجة </w:t>
      </w:r>
      <w:r w:rsidRPr="00E8533F">
        <w:rPr>
          <w:rFonts w:cs="Arial" w:hint="cs"/>
          <w:sz w:val="32"/>
          <w:szCs w:val="32"/>
          <w:rtl/>
        </w:rPr>
        <w:t xml:space="preserve">حاملاً فإن عدتها تمتد حتى تضع حملها وإن كانت من ذوات الحيض والإقراء فإن عدتها ثلاث حيضات </w:t>
      </w:r>
      <w:r w:rsidR="00C73E34" w:rsidRPr="00E8533F">
        <w:rPr>
          <w:rFonts w:cs="Arial" w:hint="cs"/>
          <w:sz w:val="32"/>
          <w:szCs w:val="32"/>
          <w:rtl/>
        </w:rPr>
        <w:t>أو ثلاث</w:t>
      </w:r>
      <w:r w:rsidR="00D57409" w:rsidRPr="00E8533F">
        <w:rPr>
          <w:rFonts w:cs="Arial" w:hint="cs"/>
          <w:sz w:val="32"/>
          <w:szCs w:val="32"/>
          <w:rtl/>
        </w:rPr>
        <w:t xml:space="preserve">ة اقراء </w:t>
      </w:r>
      <w:r w:rsidR="001D79AB">
        <w:rPr>
          <w:rFonts w:cs="Arial" w:hint="cs"/>
          <w:sz w:val="32"/>
          <w:szCs w:val="32"/>
          <w:rtl/>
        </w:rPr>
        <w:t xml:space="preserve">، </w:t>
      </w:r>
      <w:r w:rsidR="00D57409" w:rsidRPr="00E8533F">
        <w:rPr>
          <w:rFonts w:cs="Arial" w:hint="cs"/>
          <w:sz w:val="32"/>
          <w:szCs w:val="32"/>
          <w:rtl/>
        </w:rPr>
        <w:t xml:space="preserve">وإن كانت من غير ذوات الحيض فإن عدتها ثلاثة أشهر، وعلى هذا الأساس تكون عدة الحامل معلومة لا خلاف بشأنها وكذا عدة ذات الأشهر </w:t>
      </w:r>
      <w:r w:rsidR="00D57409" w:rsidRPr="00E8533F">
        <w:rPr>
          <w:rFonts w:cs="Arial"/>
          <w:sz w:val="32"/>
          <w:szCs w:val="32"/>
          <w:rtl/>
        </w:rPr>
        <w:t>–</w:t>
      </w:r>
      <w:r w:rsidR="00D57409" w:rsidRPr="00E8533F">
        <w:rPr>
          <w:rFonts w:cs="Arial" w:hint="cs"/>
          <w:sz w:val="32"/>
          <w:szCs w:val="32"/>
          <w:rtl/>
        </w:rPr>
        <w:t xml:space="preserve"> وتبعاً لذلك فلا يقع الخلاف إلا بشأن عدة ذات الحيض، فإذا وقع الخلاف بشأن وقوع الرجعة في عدة ذات الحيض فإن القول في هذا الخلاف يكون قول المطلقة </w:t>
      </w:r>
      <w:r w:rsidR="001D79AB">
        <w:rPr>
          <w:rFonts w:cs="Arial" w:hint="cs"/>
          <w:sz w:val="32"/>
          <w:szCs w:val="32"/>
          <w:rtl/>
        </w:rPr>
        <w:t xml:space="preserve">، </w:t>
      </w:r>
      <w:r w:rsidR="00D57409" w:rsidRPr="00E8533F">
        <w:rPr>
          <w:rFonts w:cs="Arial" w:hint="cs"/>
          <w:sz w:val="32"/>
          <w:szCs w:val="32"/>
          <w:rtl/>
        </w:rPr>
        <w:t>لأن إنقضاء الحيضات لا يعلم إلا من جهتها، وفي هذا المعنى نصت المادة (78) أحوال شخصية على أنه (إذا أدعت المرأة أن عدتها قد انقضت ولا منازع لها في ذلك صدقت ب</w:t>
      </w:r>
      <w:r w:rsidR="00D57409" w:rsidRPr="00E8533F">
        <w:rPr>
          <w:rFonts w:hint="cs"/>
          <w:sz w:val="32"/>
          <w:szCs w:val="32"/>
          <w:rtl/>
        </w:rPr>
        <w:t>يمينها مالم يغلب على الظن كذبها)</w:t>
      </w:r>
      <w:r w:rsidR="005D1819">
        <w:rPr>
          <w:rFonts w:hint="cs"/>
          <w:sz w:val="32"/>
          <w:szCs w:val="32"/>
          <w:rtl/>
        </w:rPr>
        <w:t>، والله  أعلم.</w:t>
      </w:r>
    </w:p>
    <w:p w14:paraId="44D629FD" w14:textId="77777777" w:rsidR="00E8533F" w:rsidRPr="00E8533F" w:rsidRDefault="009D20FC" w:rsidP="00E8533F">
      <w:pPr>
        <w:jc w:val="right"/>
      </w:pPr>
      <w:hyperlink r:id="rId6" w:history="1">
        <w:r w:rsidR="00E8533F">
          <w:rPr>
            <w:rStyle w:val="Hyperlink"/>
          </w:rPr>
          <w:t>https://t.me/AbdmomenShjaaAldeen</w:t>
        </w:r>
      </w:hyperlink>
    </w:p>
    <w:sectPr w:rsidR="00E8533F" w:rsidRPr="00E8533F" w:rsidSect="00E44E5B">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79763" w14:textId="77777777" w:rsidR="006C6A75" w:rsidRDefault="006C6A75" w:rsidP="00C2561B">
      <w:pPr>
        <w:spacing w:after="0" w:line="240" w:lineRule="auto"/>
      </w:pPr>
      <w:r>
        <w:separator/>
      </w:r>
    </w:p>
  </w:endnote>
  <w:endnote w:type="continuationSeparator" w:id="0">
    <w:p w14:paraId="2BFE9664" w14:textId="77777777" w:rsidR="006C6A75" w:rsidRDefault="006C6A75" w:rsidP="00C2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C7B8A" w14:textId="77777777" w:rsidR="00C2561B" w:rsidRPr="00C2561B" w:rsidRDefault="00C2561B">
    <w:pPr>
      <w:pStyle w:val="a4"/>
      <w:rPr>
        <w:color w:val="FFFFFF" w:themeColor="background1"/>
      </w:rPr>
    </w:pPr>
    <w:r w:rsidRPr="00C2561B">
      <w:rPr>
        <w:rFonts w:hint="cs"/>
        <w:color w:val="FFFFFF" w:themeColor="background1"/>
        <w:rtl/>
      </w:rPr>
      <w:t>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F1AC4" w14:textId="77777777" w:rsidR="006C6A75" w:rsidRDefault="006C6A75" w:rsidP="00C2561B">
      <w:pPr>
        <w:spacing w:after="0" w:line="240" w:lineRule="auto"/>
      </w:pPr>
      <w:r>
        <w:separator/>
      </w:r>
    </w:p>
  </w:footnote>
  <w:footnote w:type="continuationSeparator" w:id="0">
    <w:p w14:paraId="526ACEA6" w14:textId="77777777" w:rsidR="006C6A75" w:rsidRDefault="006C6A75" w:rsidP="00C256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1FC"/>
    <w:rsid w:val="00006819"/>
    <w:rsid w:val="000465F4"/>
    <w:rsid w:val="00055CB5"/>
    <w:rsid w:val="000668CC"/>
    <w:rsid w:val="00077DE5"/>
    <w:rsid w:val="000C29C8"/>
    <w:rsid w:val="000D1797"/>
    <w:rsid w:val="000D1B00"/>
    <w:rsid w:val="00104F1F"/>
    <w:rsid w:val="001B180B"/>
    <w:rsid w:val="001C422E"/>
    <w:rsid w:val="001C4683"/>
    <w:rsid w:val="001C7340"/>
    <w:rsid w:val="001D79AB"/>
    <w:rsid w:val="00207B82"/>
    <w:rsid w:val="00210907"/>
    <w:rsid w:val="002460A1"/>
    <w:rsid w:val="00256C9D"/>
    <w:rsid w:val="002911FC"/>
    <w:rsid w:val="002B632D"/>
    <w:rsid w:val="002B7126"/>
    <w:rsid w:val="00311D89"/>
    <w:rsid w:val="003256CF"/>
    <w:rsid w:val="003410D2"/>
    <w:rsid w:val="00342C85"/>
    <w:rsid w:val="00354334"/>
    <w:rsid w:val="003907A9"/>
    <w:rsid w:val="00397C40"/>
    <w:rsid w:val="003C2722"/>
    <w:rsid w:val="00400274"/>
    <w:rsid w:val="00402BF6"/>
    <w:rsid w:val="00411B5B"/>
    <w:rsid w:val="004156D2"/>
    <w:rsid w:val="004631DD"/>
    <w:rsid w:val="004757B9"/>
    <w:rsid w:val="00493BCB"/>
    <w:rsid w:val="00506C2D"/>
    <w:rsid w:val="00541392"/>
    <w:rsid w:val="00567C3E"/>
    <w:rsid w:val="00570EA1"/>
    <w:rsid w:val="005873F7"/>
    <w:rsid w:val="005A4F04"/>
    <w:rsid w:val="005D1819"/>
    <w:rsid w:val="005D2B7C"/>
    <w:rsid w:val="005D7AE4"/>
    <w:rsid w:val="005E7B30"/>
    <w:rsid w:val="006C6A75"/>
    <w:rsid w:val="006E468D"/>
    <w:rsid w:val="006E59A1"/>
    <w:rsid w:val="006E6D6B"/>
    <w:rsid w:val="006F7F59"/>
    <w:rsid w:val="00716C14"/>
    <w:rsid w:val="00716E63"/>
    <w:rsid w:val="00746B20"/>
    <w:rsid w:val="007565AE"/>
    <w:rsid w:val="0077232F"/>
    <w:rsid w:val="007849FA"/>
    <w:rsid w:val="007A30FD"/>
    <w:rsid w:val="007B6BD2"/>
    <w:rsid w:val="007D4D32"/>
    <w:rsid w:val="00812C02"/>
    <w:rsid w:val="00816309"/>
    <w:rsid w:val="00862D9A"/>
    <w:rsid w:val="00873280"/>
    <w:rsid w:val="00885805"/>
    <w:rsid w:val="00891DC3"/>
    <w:rsid w:val="008D33E5"/>
    <w:rsid w:val="00904C85"/>
    <w:rsid w:val="009256B8"/>
    <w:rsid w:val="00931117"/>
    <w:rsid w:val="009339C0"/>
    <w:rsid w:val="00947E2E"/>
    <w:rsid w:val="00967CEA"/>
    <w:rsid w:val="00983B57"/>
    <w:rsid w:val="009A1CD6"/>
    <w:rsid w:val="009A2B4E"/>
    <w:rsid w:val="009B0DE2"/>
    <w:rsid w:val="009C3949"/>
    <w:rsid w:val="009D545F"/>
    <w:rsid w:val="009E6B9D"/>
    <w:rsid w:val="00A069B2"/>
    <w:rsid w:val="00A80C94"/>
    <w:rsid w:val="00AB27A6"/>
    <w:rsid w:val="00B04EE9"/>
    <w:rsid w:val="00B6556F"/>
    <w:rsid w:val="00BA2A1F"/>
    <w:rsid w:val="00BC1979"/>
    <w:rsid w:val="00BE4681"/>
    <w:rsid w:val="00BE6ECF"/>
    <w:rsid w:val="00C04B28"/>
    <w:rsid w:val="00C109A6"/>
    <w:rsid w:val="00C2561B"/>
    <w:rsid w:val="00C4358E"/>
    <w:rsid w:val="00C5668A"/>
    <w:rsid w:val="00C73E34"/>
    <w:rsid w:val="00C744C1"/>
    <w:rsid w:val="00CA7C9C"/>
    <w:rsid w:val="00CB2538"/>
    <w:rsid w:val="00CC0E66"/>
    <w:rsid w:val="00CC3C49"/>
    <w:rsid w:val="00CE1E1A"/>
    <w:rsid w:val="00D335E3"/>
    <w:rsid w:val="00D57409"/>
    <w:rsid w:val="00D72735"/>
    <w:rsid w:val="00D772C5"/>
    <w:rsid w:val="00D968DA"/>
    <w:rsid w:val="00DE52D0"/>
    <w:rsid w:val="00DF14B4"/>
    <w:rsid w:val="00E44E5B"/>
    <w:rsid w:val="00E523A4"/>
    <w:rsid w:val="00E7159E"/>
    <w:rsid w:val="00E73AAF"/>
    <w:rsid w:val="00E8533F"/>
    <w:rsid w:val="00E87405"/>
    <w:rsid w:val="00E90598"/>
    <w:rsid w:val="00F60E01"/>
    <w:rsid w:val="00F613D5"/>
    <w:rsid w:val="00F8454E"/>
    <w:rsid w:val="00F922BD"/>
    <w:rsid w:val="00FD5410"/>
    <w:rsid w:val="00FD6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4881"/>
  <w15:docId w15:val="{8B18D48F-46CB-9443-B262-63B43134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E8533F"/>
    <w:rPr>
      <w:color w:val="0000FF"/>
      <w:u w:val="single"/>
    </w:rPr>
  </w:style>
  <w:style w:type="paragraph" w:styleId="a3">
    <w:name w:val="header"/>
    <w:basedOn w:val="a"/>
    <w:link w:val="Char"/>
    <w:uiPriority w:val="99"/>
    <w:unhideWhenUsed/>
    <w:rsid w:val="00C2561B"/>
    <w:pPr>
      <w:tabs>
        <w:tab w:val="center" w:pos="4153"/>
        <w:tab w:val="right" w:pos="8306"/>
      </w:tabs>
      <w:spacing w:after="0" w:line="240" w:lineRule="auto"/>
    </w:pPr>
  </w:style>
  <w:style w:type="character" w:customStyle="1" w:styleId="Char">
    <w:name w:val="رأس الصفحة Char"/>
    <w:basedOn w:val="a0"/>
    <w:link w:val="a3"/>
    <w:uiPriority w:val="99"/>
    <w:rsid w:val="00C2561B"/>
  </w:style>
  <w:style w:type="paragraph" w:styleId="a4">
    <w:name w:val="footer"/>
    <w:basedOn w:val="a"/>
    <w:link w:val="Char0"/>
    <w:uiPriority w:val="99"/>
    <w:unhideWhenUsed/>
    <w:rsid w:val="00C2561B"/>
    <w:pPr>
      <w:tabs>
        <w:tab w:val="center" w:pos="4153"/>
        <w:tab w:val="right" w:pos="8306"/>
      </w:tabs>
      <w:spacing w:after="0" w:line="240" w:lineRule="auto"/>
    </w:pPr>
  </w:style>
  <w:style w:type="character" w:customStyle="1" w:styleId="Char0">
    <w:name w:val="تذييل الصفحة Char"/>
    <w:basedOn w:val="a0"/>
    <w:link w:val="a4"/>
    <w:uiPriority w:val="99"/>
    <w:rsid w:val="00C25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1371</Words>
  <Characters>7817</Characters>
  <Application>Microsoft Office Word</Application>
  <DocSecurity>0</DocSecurity>
  <Lines>65</Lines>
  <Paragraphs>18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2024-12-10T17:56:00Z</dcterms:created>
  <dcterms:modified xsi:type="dcterms:W3CDTF">2024-12-10T17:56:00Z</dcterms:modified>
</cp:coreProperties>
</file>