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82BBF" w:rsidRPr="00BF1AF5" w:rsidRDefault="00940B24">
      <w:pPr>
        <w:jc w:val="center"/>
        <w:rPr>
          <w:rFonts w:cs="PT Bold Heading"/>
          <w:sz w:val="28"/>
          <w:szCs w:val="28"/>
          <w:rtl/>
        </w:rPr>
      </w:pPr>
      <w:r w:rsidRPr="00BF1AF5">
        <w:rPr>
          <w:rFonts w:cs="PT Bold Heading"/>
          <w:sz w:val="28"/>
          <w:szCs w:val="28"/>
          <w:rtl/>
        </w:rPr>
        <w:t>قرار وزاري رقم ( 69) لسنة 2009م</w:t>
      </w:r>
    </w:p>
    <w:p w:rsidR="00D82BBF" w:rsidRPr="00BF1AF5" w:rsidRDefault="00940B24">
      <w:pPr>
        <w:jc w:val="center"/>
        <w:rPr>
          <w:rFonts w:cs="PT Bold Heading"/>
          <w:sz w:val="28"/>
          <w:szCs w:val="28"/>
          <w:rtl/>
        </w:rPr>
      </w:pPr>
      <w:r w:rsidRPr="00BF1AF5">
        <w:rPr>
          <w:rFonts w:cs="PT Bold Heading"/>
          <w:sz w:val="28"/>
          <w:szCs w:val="28"/>
          <w:rtl/>
        </w:rPr>
        <w:t>بشأن لائحة تنظيم نشاط النقل البري</w:t>
      </w:r>
    </w:p>
    <w:p w:rsidR="00D82BBF" w:rsidRPr="00BF1AF5" w:rsidRDefault="00940B24">
      <w:pPr>
        <w:jc w:val="center"/>
        <w:rPr>
          <w:rFonts w:cs="PT Bold Heading"/>
          <w:sz w:val="28"/>
          <w:szCs w:val="28"/>
          <w:u w:val="single"/>
          <w:rtl/>
        </w:rPr>
      </w:pPr>
      <w:r w:rsidRPr="00BF1AF5">
        <w:rPr>
          <w:rFonts w:cs="PT Bold Heading"/>
          <w:sz w:val="28"/>
          <w:szCs w:val="28"/>
          <w:u w:val="single"/>
          <w:rtl/>
        </w:rPr>
        <w:t>للبضائع بالشاحنات المختلفة</w:t>
      </w:r>
    </w:p>
    <w:p w:rsidR="00D82BBF" w:rsidRPr="00BF1AF5" w:rsidRDefault="00940B24">
      <w:pPr>
        <w:jc w:val="both"/>
        <w:rPr>
          <w:rFonts w:cs="mohammad bold art 1"/>
          <w:sz w:val="28"/>
          <w:szCs w:val="28"/>
          <w:rtl/>
        </w:rPr>
      </w:pPr>
      <w:r w:rsidRPr="00BF1AF5">
        <w:rPr>
          <w:rFonts w:cs="mohammad bold art 1"/>
          <w:sz w:val="28"/>
          <w:szCs w:val="28"/>
          <w:rtl/>
        </w:rPr>
        <w:t>وزيـــر النقــل:</w:t>
      </w:r>
    </w:p>
    <w:p w:rsidR="00BF1AF5" w:rsidRDefault="00940B24">
      <w:pPr>
        <w:jc w:val="both"/>
        <w:rPr>
          <w:rFonts w:cs="Simplified Arabic"/>
          <w:sz w:val="28"/>
          <w:szCs w:val="28"/>
          <w:rtl/>
        </w:rPr>
      </w:pPr>
      <w:r w:rsidRPr="00BF1AF5">
        <w:rPr>
          <w:rFonts w:cs="Simplified Arabic"/>
          <w:sz w:val="28"/>
          <w:szCs w:val="28"/>
          <w:rtl/>
        </w:rPr>
        <w:t>بعد الاطلاع على القانون رقم (33) لسنة 2003م بشأن النقل البري،</w:t>
      </w:r>
    </w:p>
    <w:p w:rsidR="00BF1AF5" w:rsidRDefault="00940B24" w:rsidP="00BF1AF5">
      <w:pPr>
        <w:jc w:val="both"/>
        <w:rPr>
          <w:rFonts w:cs="Simplified Arabic"/>
          <w:sz w:val="28"/>
          <w:szCs w:val="28"/>
          <w:rtl/>
        </w:rPr>
      </w:pPr>
      <w:r w:rsidRPr="00BF1AF5">
        <w:rPr>
          <w:rFonts w:cs="Simplified Arabic"/>
          <w:sz w:val="28"/>
          <w:szCs w:val="28"/>
          <w:rtl/>
        </w:rPr>
        <w:t>وعلى القرار الجمهوري رقم (50) لسنة 2007م بشأن تشكيل الحكومة وتسمية أعضائها،</w:t>
      </w:r>
    </w:p>
    <w:p w:rsidR="00BF1AF5" w:rsidRDefault="00940B24">
      <w:pPr>
        <w:jc w:val="both"/>
        <w:rPr>
          <w:rFonts w:cs="Simplified Arabic"/>
          <w:sz w:val="28"/>
          <w:szCs w:val="28"/>
          <w:rtl/>
        </w:rPr>
      </w:pPr>
      <w:r w:rsidRPr="00BF1AF5">
        <w:rPr>
          <w:rFonts w:cs="Simplified Arabic"/>
          <w:sz w:val="28"/>
          <w:szCs w:val="28"/>
          <w:rtl/>
        </w:rPr>
        <w:t>وعلى القرار الجمهوري رقم (427) لسنة 2002م بشأن اللائحة التنظيمية للوزارة،</w:t>
      </w:r>
    </w:p>
    <w:p w:rsidR="00D82BBF" w:rsidRPr="00BF1AF5" w:rsidRDefault="00940B24" w:rsidP="00BF1AF5">
      <w:pPr>
        <w:jc w:val="both"/>
        <w:rPr>
          <w:rFonts w:cs="Simplified Arabic"/>
          <w:sz w:val="28"/>
          <w:szCs w:val="28"/>
          <w:rtl/>
        </w:rPr>
      </w:pPr>
      <w:r w:rsidRPr="00BF1AF5">
        <w:rPr>
          <w:rFonts w:cs="Simplified Arabic"/>
          <w:sz w:val="28"/>
          <w:szCs w:val="28"/>
          <w:rtl/>
        </w:rPr>
        <w:t xml:space="preserve">وعلى القرار الجمهوري رقم (291) لسنة 2008م بشأن إنشاء الهيئة العامة لتنظيم شئون النقل البري، </w:t>
      </w:r>
      <w:r w:rsidRPr="00BF1AF5">
        <w:rPr>
          <w:rFonts w:cs="Simplified Arabic"/>
          <w:sz w:val="28"/>
          <w:szCs w:val="28"/>
          <w:rtl/>
        </w:rPr>
        <w:br/>
      </w:r>
      <w:r w:rsidRPr="00BF1AF5">
        <w:rPr>
          <w:rFonts w:cs="Simplified Arabic"/>
          <w:sz w:val="28"/>
          <w:szCs w:val="28"/>
          <w:rtl/>
        </w:rPr>
        <w:t>وعلى قرار رئيس مجلس الوزراء رقم (319) بشأن اللائحة التنفيذية لقانون النقل البري لسنة 20</w:t>
      </w:r>
      <w:r w:rsidRPr="00BF1AF5">
        <w:rPr>
          <w:rFonts w:cs="Simplified Arabic"/>
          <w:sz w:val="28"/>
          <w:szCs w:val="28"/>
          <w:rtl/>
        </w:rPr>
        <w:t xml:space="preserve">03م. </w:t>
      </w:r>
      <w:r w:rsidRPr="00BF1AF5">
        <w:rPr>
          <w:rFonts w:cs="Simplified Arabic"/>
          <w:sz w:val="28"/>
          <w:szCs w:val="28"/>
          <w:rtl/>
        </w:rPr>
        <w:br/>
      </w:r>
    </w:p>
    <w:p w:rsidR="00D82BBF" w:rsidRPr="00BF1AF5" w:rsidRDefault="00940B24">
      <w:pPr>
        <w:jc w:val="center"/>
        <w:rPr>
          <w:rFonts w:cs="mohammad bold art 1"/>
          <w:sz w:val="28"/>
          <w:szCs w:val="28"/>
          <w:u w:val="single"/>
          <w:rtl/>
        </w:rPr>
      </w:pPr>
      <w:r w:rsidRPr="00BF1AF5">
        <w:rPr>
          <w:rFonts w:cs="mohammad bold art 1"/>
          <w:sz w:val="28"/>
          <w:szCs w:val="28"/>
          <w:u w:val="single"/>
          <w:rtl/>
        </w:rPr>
        <w:t>قـــــــــرر،،،</w:t>
      </w:r>
    </w:p>
    <w:p w:rsidR="00D82BBF" w:rsidRPr="00BF1AF5" w:rsidRDefault="00D82BBF">
      <w:pPr>
        <w:jc w:val="center"/>
        <w:rPr>
          <w:rFonts w:cs="Kabir06 Normal"/>
          <w:sz w:val="28"/>
          <w:szCs w:val="28"/>
          <w:rtl/>
        </w:rPr>
      </w:pPr>
    </w:p>
    <w:p w:rsidR="00D82BBF" w:rsidRPr="00BF1AF5" w:rsidRDefault="00940B24">
      <w:pPr>
        <w:jc w:val="center"/>
        <w:rPr>
          <w:rFonts w:cs="PT Bold Heading"/>
          <w:sz w:val="28"/>
          <w:szCs w:val="28"/>
          <w:rtl/>
        </w:rPr>
      </w:pPr>
      <w:r w:rsidRPr="00BF1AF5">
        <w:rPr>
          <w:rFonts w:cs="PT Bold Heading"/>
          <w:sz w:val="28"/>
          <w:szCs w:val="28"/>
          <w:rtl/>
        </w:rPr>
        <w:t>الفصل الأول</w:t>
      </w:r>
    </w:p>
    <w:p w:rsidR="00D82BBF" w:rsidRPr="00BF1AF5" w:rsidRDefault="00940B24">
      <w:pPr>
        <w:jc w:val="center"/>
        <w:rPr>
          <w:rFonts w:cs="PT Bold Heading"/>
          <w:sz w:val="28"/>
          <w:szCs w:val="28"/>
          <w:rtl/>
        </w:rPr>
      </w:pPr>
      <w:r w:rsidRPr="00BF1AF5">
        <w:rPr>
          <w:rFonts w:cs="PT Bold Heading"/>
          <w:sz w:val="28"/>
          <w:szCs w:val="28"/>
          <w:rtl/>
        </w:rPr>
        <w:t>التسمية والتعاريف</w:t>
      </w:r>
    </w:p>
    <w:p w:rsidR="00D82BBF" w:rsidRPr="00BF1AF5" w:rsidRDefault="00940B24">
      <w:pPr>
        <w:spacing w:before="240"/>
        <w:ind w:left="1112" w:right="-720" w:hanging="1080"/>
        <w:jc w:val="both"/>
        <w:rPr>
          <w:rFonts w:cs="Simplified Arabic"/>
          <w:sz w:val="28"/>
          <w:szCs w:val="28"/>
          <w:rtl/>
        </w:rPr>
      </w:pPr>
      <w:r w:rsidRPr="00BF1AF5">
        <w:rPr>
          <w:rFonts w:cs="Simplified Arabic"/>
          <w:sz w:val="28"/>
          <w:szCs w:val="28"/>
          <w:rtl/>
        </w:rPr>
        <w:t xml:space="preserve">مادة (1): تسمى هذه اللائحة (لائحة تنظيم نشاط النقل البري للبضائع بالشاحنات المختلفة) </w:t>
      </w:r>
    </w:p>
    <w:p w:rsidR="00D82BBF" w:rsidRPr="00BF1AF5" w:rsidRDefault="00940B24">
      <w:pPr>
        <w:spacing w:before="240"/>
        <w:ind w:left="932" w:hanging="900"/>
        <w:jc w:val="both"/>
        <w:rPr>
          <w:rFonts w:cs="Simplified Arabic"/>
          <w:sz w:val="28"/>
          <w:szCs w:val="28"/>
          <w:rtl/>
        </w:rPr>
      </w:pPr>
      <w:r w:rsidRPr="00BF1AF5">
        <w:rPr>
          <w:rFonts w:cs="Simplified Arabic"/>
          <w:sz w:val="28"/>
          <w:szCs w:val="28"/>
          <w:rtl/>
        </w:rPr>
        <w:t>مادة (2): لأغراض تنفيذ أحكام هذه اللائحة يكون للألفاظ والعبارات التالية المعاني المبينة إزاء كل منها ما لم يقتضي سيا</w:t>
      </w:r>
      <w:r w:rsidRPr="00BF1AF5">
        <w:rPr>
          <w:rFonts w:cs="Simplified Arabic"/>
          <w:sz w:val="28"/>
          <w:szCs w:val="28"/>
          <w:rtl/>
        </w:rPr>
        <w:t xml:space="preserve">ق النص معنى آخر أو دلت القرينة على خلاف ذلك. </w:t>
      </w:r>
    </w:p>
    <w:p w:rsidR="00D82BBF" w:rsidRPr="00BF1AF5" w:rsidRDefault="00940B24">
      <w:pPr>
        <w:pStyle w:val="a6"/>
        <w:tabs>
          <w:tab w:val="clear" w:pos="-180"/>
        </w:tabs>
        <w:ind w:left="2192" w:right="-180" w:hanging="2160"/>
        <w:jc w:val="both"/>
        <w:rPr>
          <w:rFonts w:cs="Simplified Arabic"/>
          <w:szCs w:val="28"/>
          <w:rtl/>
        </w:rPr>
      </w:pPr>
      <w:r w:rsidRPr="00BF1AF5">
        <w:rPr>
          <w:rFonts w:cs="Simplified Arabic"/>
          <w:szCs w:val="28"/>
          <w:rtl/>
          <w:lang w:bidi="ar-YE"/>
        </w:rPr>
        <w:t xml:space="preserve">- الـــــــــــوزارة </w:t>
      </w:r>
      <w:r w:rsidRPr="00BF1AF5">
        <w:rPr>
          <w:rFonts w:cs="Simplified Arabic"/>
          <w:szCs w:val="28"/>
          <w:rtl/>
        </w:rPr>
        <w:t>:وزارة النقل.</w:t>
      </w:r>
    </w:p>
    <w:p w:rsidR="00D82BBF" w:rsidRPr="00BF1AF5" w:rsidRDefault="00940B24">
      <w:pPr>
        <w:pStyle w:val="a6"/>
        <w:tabs>
          <w:tab w:val="clear" w:pos="-180"/>
        </w:tabs>
        <w:ind w:left="2192" w:right="-180" w:hanging="2160"/>
        <w:jc w:val="both"/>
        <w:rPr>
          <w:rFonts w:cs="Simplified Arabic"/>
          <w:szCs w:val="28"/>
        </w:rPr>
      </w:pPr>
      <w:r w:rsidRPr="00BF1AF5">
        <w:rPr>
          <w:rFonts w:cs="Simplified Arabic"/>
          <w:szCs w:val="28"/>
          <w:rtl/>
          <w:lang w:bidi="ar-YE"/>
        </w:rPr>
        <w:t>- الوزيــــــــــــر</w:t>
      </w:r>
      <w:r w:rsidRPr="00BF1AF5">
        <w:rPr>
          <w:rFonts w:cs="Simplified Arabic"/>
          <w:szCs w:val="28"/>
          <w:rtl/>
        </w:rPr>
        <w:t xml:space="preserve"> : وزير النقل . </w:t>
      </w:r>
    </w:p>
    <w:p w:rsidR="00D82BBF" w:rsidRPr="00BF1AF5" w:rsidRDefault="00940B24">
      <w:pPr>
        <w:pStyle w:val="a6"/>
        <w:tabs>
          <w:tab w:val="clear" w:pos="-180"/>
        </w:tabs>
        <w:ind w:left="2192" w:right="-180" w:hanging="2160"/>
        <w:jc w:val="both"/>
        <w:rPr>
          <w:rFonts w:cs="Simplified Arabic"/>
          <w:szCs w:val="28"/>
        </w:rPr>
      </w:pPr>
      <w:r w:rsidRPr="00BF1AF5">
        <w:rPr>
          <w:rFonts w:cs="Simplified Arabic"/>
          <w:szCs w:val="28"/>
          <w:rtl/>
          <w:lang w:bidi="ar-YE"/>
        </w:rPr>
        <w:t>- الهيئــــــــة</w:t>
      </w:r>
      <w:r w:rsidRPr="00BF1AF5">
        <w:rPr>
          <w:rFonts w:cs="Simplified Arabic"/>
          <w:szCs w:val="28"/>
          <w:rtl/>
          <w:lang w:bidi="ar-YE"/>
        </w:rPr>
        <w:tab/>
      </w:r>
      <w:r w:rsidRPr="00BF1AF5">
        <w:rPr>
          <w:rFonts w:cs="Simplified Arabic"/>
          <w:szCs w:val="28"/>
          <w:rtl/>
        </w:rPr>
        <w:t>: الهيئة العامة لتنظيم شئون النقل البري.</w:t>
      </w:r>
    </w:p>
    <w:p w:rsidR="00D82BBF" w:rsidRPr="00BF1AF5" w:rsidRDefault="00940B24">
      <w:pPr>
        <w:pStyle w:val="a6"/>
        <w:tabs>
          <w:tab w:val="clear" w:pos="-180"/>
        </w:tabs>
        <w:ind w:left="2192" w:right="-180" w:hanging="2160"/>
        <w:jc w:val="both"/>
        <w:rPr>
          <w:rFonts w:cs="Simplified Arabic"/>
          <w:szCs w:val="28"/>
        </w:rPr>
      </w:pPr>
      <w:bookmarkStart w:id="0" w:name="_GoBack"/>
      <w:bookmarkEnd w:id="0"/>
      <w:r w:rsidRPr="00BF1AF5">
        <w:rPr>
          <w:rFonts w:cs="Simplified Arabic"/>
          <w:szCs w:val="28"/>
          <w:rtl/>
          <w:lang w:bidi="ar-YE"/>
        </w:rPr>
        <w:t>- رئيس الهيئة</w:t>
      </w:r>
      <w:r w:rsidRPr="00BF1AF5">
        <w:rPr>
          <w:rFonts w:cs="Simplified Arabic"/>
          <w:szCs w:val="28"/>
          <w:rtl/>
          <w:lang w:bidi="ar-YE"/>
        </w:rPr>
        <w:tab/>
      </w:r>
      <w:r w:rsidRPr="00BF1AF5">
        <w:rPr>
          <w:rFonts w:cs="Simplified Arabic"/>
          <w:szCs w:val="28"/>
          <w:rtl/>
        </w:rPr>
        <w:t>: رئيس الهيئة العامة لتنظيم شئون النقل البري.</w:t>
      </w:r>
    </w:p>
    <w:p w:rsidR="00D82BBF" w:rsidRPr="00BF1AF5" w:rsidRDefault="00940B24">
      <w:pPr>
        <w:pStyle w:val="a6"/>
        <w:tabs>
          <w:tab w:val="clear" w:pos="-180"/>
        </w:tabs>
        <w:ind w:left="2192" w:right="-180" w:hanging="2160"/>
        <w:jc w:val="both"/>
        <w:rPr>
          <w:rFonts w:cs="Simplified Arabic"/>
          <w:szCs w:val="28"/>
        </w:rPr>
      </w:pPr>
      <w:r w:rsidRPr="00BF1AF5">
        <w:rPr>
          <w:rFonts w:cs="Simplified Arabic"/>
          <w:szCs w:val="28"/>
          <w:rtl/>
          <w:lang w:bidi="ar-YE"/>
        </w:rPr>
        <w:t>- فروع الهيئة</w:t>
      </w:r>
      <w:r w:rsidRPr="00BF1AF5">
        <w:rPr>
          <w:rFonts w:cs="Simplified Arabic"/>
          <w:szCs w:val="28"/>
          <w:rtl/>
        </w:rPr>
        <w:t xml:space="preserve">      :</w:t>
      </w:r>
      <w:r w:rsidRPr="00BF1AF5">
        <w:rPr>
          <w:rFonts w:cs="Simplified Arabic"/>
          <w:szCs w:val="28"/>
          <w:rtl/>
        </w:rPr>
        <w:t xml:space="preserve"> الفروع التابعة للهيئة في المحافظات والموانئ البرية.</w:t>
      </w:r>
    </w:p>
    <w:p w:rsidR="00D82BBF" w:rsidRPr="00BF1AF5" w:rsidRDefault="00940B24">
      <w:pPr>
        <w:pStyle w:val="a6"/>
        <w:tabs>
          <w:tab w:val="clear" w:pos="-180"/>
        </w:tabs>
        <w:ind w:left="2192" w:right="-180" w:hanging="2160"/>
        <w:jc w:val="both"/>
        <w:rPr>
          <w:rFonts w:cs="Simplified Arabic"/>
          <w:szCs w:val="28"/>
        </w:rPr>
      </w:pPr>
      <w:r w:rsidRPr="00BF1AF5">
        <w:rPr>
          <w:rFonts w:cs="Simplified Arabic"/>
          <w:szCs w:val="28"/>
          <w:rtl/>
          <w:lang w:bidi="ar-YE"/>
        </w:rPr>
        <w:t xml:space="preserve">- اللائحة التنفيذية  </w:t>
      </w:r>
      <w:r w:rsidRPr="00BF1AF5">
        <w:rPr>
          <w:rFonts w:cs="Simplified Arabic"/>
          <w:szCs w:val="28"/>
          <w:rtl/>
        </w:rPr>
        <w:t xml:space="preserve">: اللائحة التنفيذية لقانون النقل البري رقم (33) لسنة 2003م الصادرة  بقرار رئيس مجلس الوزراء رقم (319) لسنة 2003م. </w:t>
      </w:r>
    </w:p>
    <w:p w:rsidR="00D82BBF" w:rsidRPr="00BF1AF5" w:rsidRDefault="00940B24">
      <w:pPr>
        <w:pStyle w:val="a6"/>
        <w:tabs>
          <w:tab w:val="clear" w:pos="-180"/>
        </w:tabs>
        <w:ind w:left="2192" w:right="-180" w:hanging="2160"/>
        <w:jc w:val="both"/>
        <w:rPr>
          <w:rFonts w:cs="Simplified Arabic"/>
          <w:szCs w:val="28"/>
        </w:rPr>
      </w:pPr>
      <w:r w:rsidRPr="00BF1AF5">
        <w:rPr>
          <w:rFonts w:cs="Simplified Arabic"/>
          <w:szCs w:val="28"/>
          <w:rtl/>
          <w:lang w:bidi="ar-YE"/>
        </w:rPr>
        <w:t>- اللائحة المالية</w:t>
      </w:r>
      <w:r w:rsidRPr="00BF1AF5">
        <w:rPr>
          <w:rFonts w:cs="Simplified Arabic"/>
          <w:szCs w:val="28"/>
          <w:rtl/>
        </w:rPr>
        <w:t xml:space="preserve">     :لائحة الرسوم الصادرة بقرار رئيس الوزراء. </w:t>
      </w:r>
    </w:p>
    <w:p w:rsidR="00D82BBF" w:rsidRPr="00BF1AF5" w:rsidRDefault="00940B24">
      <w:pPr>
        <w:pStyle w:val="a6"/>
        <w:tabs>
          <w:tab w:val="clear" w:pos="-180"/>
        </w:tabs>
        <w:ind w:left="1832" w:right="-180" w:hanging="1800"/>
        <w:jc w:val="both"/>
        <w:rPr>
          <w:rFonts w:cs="Simplified Arabic"/>
          <w:szCs w:val="28"/>
          <w:rtl/>
        </w:rPr>
      </w:pPr>
      <w:r w:rsidRPr="00BF1AF5">
        <w:rPr>
          <w:rFonts w:cs="Simplified Arabic"/>
          <w:szCs w:val="28"/>
          <w:rtl/>
          <w:lang w:bidi="ar-YE"/>
        </w:rPr>
        <w:t xml:space="preserve">- </w:t>
      </w:r>
      <w:r w:rsidRPr="00BF1AF5">
        <w:rPr>
          <w:rFonts w:cs="Simplified Arabic"/>
          <w:szCs w:val="28"/>
          <w:rtl/>
          <w:lang w:bidi="ar-YE"/>
        </w:rPr>
        <w:t>النموذج</w:t>
      </w:r>
      <w:r w:rsidRPr="00BF1AF5">
        <w:rPr>
          <w:rFonts w:cs="Simplified Arabic"/>
          <w:szCs w:val="28"/>
          <w:rtl/>
        </w:rPr>
        <w:tab/>
        <w:t xml:space="preserve">:استمارات وأشكال ورقية معينة كطلب الترخيص والإجراءات الداخلية في الهيئة والمرفقة بهذه اللائحة وتعد جزءاً لا يتجزأ منها. </w:t>
      </w:r>
    </w:p>
    <w:p w:rsidR="00D82BBF" w:rsidRPr="00BF1AF5" w:rsidRDefault="00940B24">
      <w:pPr>
        <w:pStyle w:val="a6"/>
        <w:tabs>
          <w:tab w:val="clear" w:pos="-180"/>
        </w:tabs>
        <w:ind w:left="1832" w:right="-180" w:hanging="1800"/>
        <w:jc w:val="both"/>
        <w:rPr>
          <w:rFonts w:cs="Simplified Arabic"/>
          <w:szCs w:val="28"/>
          <w:rtl/>
        </w:rPr>
      </w:pPr>
      <w:r w:rsidRPr="00BF1AF5">
        <w:rPr>
          <w:rFonts w:cs="Simplified Arabic"/>
          <w:szCs w:val="28"/>
          <w:rtl/>
        </w:rPr>
        <w:lastRenderedPageBreak/>
        <w:t xml:space="preserve">- </w:t>
      </w:r>
      <w:r w:rsidRPr="00BF1AF5">
        <w:rPr>
          <w:rFonts w:cs="Simplified Arabic"/>
          <w:szCs w:val="28"/>
          <w:rtl/>
          <w:lang w:bidi="ar-YE"/>
        </w:rPr>
        <w:t>النقل البري</w:t>
      </w:r>
      <w:r w:rsidRPr="00BF1AF5">
        <w:rPr>
          <w:rFonts w:cs="Simplified Arabic"/>
          <w:szCs w:val="28"/>
          <w:rtl/>
        </w:rPr>
        <w:tab/>
      </w:r>
      <w:r w:rsidRPr="00BF1AF5">
        <w:rPr>
          <w:rFonts w:cs="Simplified Arabic"/>
          <w:szCs w:val="28"/>
          <w:rtl/>
        </w:rPr>
        <w:t xml:space="preserve">: أي فعل يترتب عليه نقل السلع والبضائع والخدمات والحيوانات والأشياء الأخرى من مكان إلى آخر بوسائل النقل البري المخصصة لذلك عبر الطرق البرية والسكك الحديدية. </w:t>
      </w:r>
    </w:p>
    <w:p w:rsidR="00D82BBF" w:rsidRPr="00BF1AF5" w:rsidRDefault="00940B24">
      <w:pPr>
        <w:pStyle w:val="a6"/>
        <w:tabs>
          <w:tab w:val="clear" w:pos="-180"/>
        </w:tabs>
        <w:ind w:left="1832" w:right="-180" w:hanging="1800"/>
        <w:jc w:val="both"/>
        <w:rPr>
          <w:rFonts w:cs="Simplified Arabic"/>
          <w:szCs w:val="28"/>
          <w:rtl/>
        </w:rPr>
      </w:pPr>
      <w:r w:rsidRPr="00BF1AF5">
        <w:rPr>
          <w:rFonts w:cs="Simplified Arabic"/>
          <w:szCs w:val="28"/>
          <w:rtl/>
        </w:rPr>
        <w:t xml:space="preserve">- </w:t>
      </w:r>
      <w:r w:rsidRPr="00BF1AF5">
        <w:rPr>
          <w:rFonts w:cs="Simplified Arabic"/>
          <w:szCs w:val="28"/>
          <w:rtl/>
          <w:lang w:bidi="ar-YE"/>
        </w:rPr>
        <w:t>الترخيص</w:t>
      </w:r>
      <w:r w:rsidRPr="00BF1AF5">
        <w:rPr>
          <w:rFonts w:cs="Simplified Arabic"/>
          <w:szCs w:val="28"/>
          <w:rtl/>
        </w:rPr>
        <w:t>:       الترخيص الصادر من الهيئة للأشخاص الاعتبارية والأشخاص الطبيعية المستوفية لكافة الا</w:t>
      </w:r>
      <w:r w:rsidRPr="00BF1AF5">
        <w:rPr>
          <w:rFonts w:cs="Simplified Arabic"/>
          <w:szCs w:val="28"/>
          <w:rtl/>
        </w:rPr>
        <w:t xml:space="preserve">شتراطات المنصوص عليها في القانون واللائحة التنفيذية وهذه اللائحة وبموجبه يحق لهم ممارسة نشاط النقل البري للبضائع بوسائل النقل المرخص لها وبما لا يتعارض مع أحكام قانون السلطة المحلية وفقاً للنموذج المعتمد. </w:t>
      </w:r>
    </w:p>
    <w:p w:rsidR="00D82BBF" w:rsidRPr="00BF1AF5" w:rsidRDefault="00940B24">
      <w:pPr>
        <w:pStyle w:val="a6"/>
        <w:tabs>
          <w:tab w:val="clear" w:pos="-180"/>
        </w:tabs>
        <w:ind w:left="1832" w:right="-180" w:hanging="1800"/>
        <w:jc w:val="both"/>
        <w:rPr>
          <w:rFonts w:cs="Simplified Arabic"/>
          <w:szCs w:val="28"/>
          <w:rtl/>
        </w:rPr>
      </w:pPr>
      <w:r w:rsidRPr="00BF1AF5">
        <w:rPr>
          <w:rFonts w:cs="Simplified Arabic"/>
          <w:szCs w:val="28"/>
          <w:rtl/>
          <w:lang w:bidi="ar-YE"/>
        </w:rPr>
        <w:t>- التصريح</w:t>
      </w:r>
      <w:r w:rsidRPr="00BF1AF5">
        <w:rPr>
          <w:rFonts w:cs="Simplified Arabic"/>
          <w:szCs w:val="28"/>
          <w:rtl/>
        </w:rPr>
        <w:t>:       هو وثيقة تمنحها الهيئة لوسيلة الن</w:t>
      </w:r>
      <w:r w:rsidRPr="00BF1AF5">
        <w:rPr>
          <w:rFonts w:cs="Simplified Arabic"/>
          <w:szCs w:val="28"/>
          <w:rtl/>
        </w:rPr>
        <w:t>قل التابعة للأشخاص الطبيعية والاعتبارية لنقل البضائع الخاصة بهم على سياراتهم ويشمل ذلك توزيع منتجات المصانع/ نقل المواد الخام/ وكلاء توزيع المنتجات الأجنبية والمحلية والتجار والمستوردين والتجار ناقلي بضائعهم والمشاريع الاستثمارية ومقاولي الإنشاءات وفقاً لل</w:t>
      </w:r>
      <w:r w:rsidRPr="00BF1AF5">
        <w:rPr>
          <w:rFonts w:cs="Simplified Arabic"/>
          <w:szCs w:val="28"/>
          <w:rtl/>
        </w:rPr>
        <w:t xml:space="preserve">نموذج المعتمد. </w:t>
      </w:r>
    </w:p>
    <w:p w:rsidR="00D82BBF" w:rsidRPr="00BF1AF5" w:rsidRDefault="00940B24">
      <w:pPr>
        <w:pStyle w:val="a6"/>
        <w:tabs>
          <w:tab w:val="clear" w:pos="-180"/>
        </w:tabs>
        <w:ind w:left="1832" w:right="-180" w:hanging="1800"/>
        <w:jc w:val="both"/>
        <w:rPr>
          <w:rFonts w:cs="Simplified Arabic"/>
          <w:szCs w:val="28"/>
          <w:rtl/>
        </w:rPr>
      </w:pPr>
      <w:r w:rsidRPr="00BF1AF5">
        <w:rPr>
          <w:rFonts w:cs="Simplified Arabic"/>
          <w:szCs w:val="28"/>
          <w:rtl/>
        </w:rPr>
        <w:t xml:space="preserve">- </w:t>
      </w:r>
      <w:r w:rsidRPr="00BF1AF5">
        <w:rPr>
          <w:rFonts w:cs="Simplified Arabic"/>
          <w:szCs w:val="28"/>
          <w:rtl/>
          <w:lang w:bidi="ar-YE"/>
        </w:rPr>
        <w:t>بطاقة التشغيل</w:t>
      </w:r>
      <w:r w:rsidRPr="00BF1AF5">
        <w:rPr>
          <w:rFonts w:cs="Simplified Arabic"/>
          <w:szCs w:val="28"/>
          <w:rtl/>
        </w:rPr>
        <w:tab/>
        <w:t>: هي البطاقة الصادرة من الهيئة لكل وسيلة نقل مسموح لها بنقل نوع محدد من البضائع في إطار أحكام الترخيص الصادر وفقاً للنموذج المعتمد.</w:t>
      </w:r>
    </w:p>
    <w:p w:rsidR="00D82BBF" w:rsidRPr="00BF1AF5" w:rsidRDefault="00940B24">
      <w:pPr>
        <w:pStyle w:val="a6"/>
        <w:tabs>
          <w:tab w:val="clear" w:pos="-180"/>
        </w:tabs>
        <w:ind w:left="2012" w:right="-180" w:hanging="1980"/>
        <w:jc w:val="both"/>
        <w:rPr>
          <w:rFonts w:cs="Simplified Arabic"/>
          <w:szCs w:val="28"/>
          <w:rtl/>
        </w:rPr>
      </w:pPr>
      <w:r w:rsidRPr="00BF1AF5">
        <w:rPr>
          <w:rFonts w:cs="Simplified Arabic"/>
          <w:szCs w:val="28"/>
          <w:rtl/>
          <w:lang w:bidi="ar-YE"/>
        </w:rPr>
        <w:t>- منشآت نقل البضائع</w:t>
      </w:r>
      <w:r w:rsidRPr="00BF1AF5">
        <w:rPr>
          <w:rFonts w:cs="Simplified Arabic"/>
          <w:szCs w:val="28"/>
          <w:rtl/>
        </w:rPr>
        <w:t>: أي شخص طبيعي أو اعتباري يأخذ أحد الأشكال المنصوص عليها في قانون الشركات</w:t>
      </w:r>
      <w:r w:rsidRPr="00BF1AF5">
        <w:rPr>
          <w:rFonts w:cs="Simplified Arabic"/>
          <w:szCs w:val="28"/>
          <w:rtl/>
        </w:rPr>
        <w:t xml:space="preserve"> التجارية يمارس نشاط النقل البري للبضائع بالشاحنات المختلفة بما فيها: </w:t>
      </w:r>
    </w:p>
    <w:p w:rsidR="00D82BBF" w:rsidRPr="00BF1AF5" w:rsidRDefault="00940B24">
      <w:pPr>
        <w:numPr>
          <w:ilvl w:val="0"/>
          <w:numId w:val="1"/>
        </w:numPr>
        <w:ind w:right="-540"/>
        <w:jc w:val="both"/>
        <w:rPr>
          <w:rFonts w:cs="Simplified Arabic"/>
          <w:sz w:val="28"/>
          <w:szCs w:val="28"/>
          <w:rtl/>
        </w:rPr>
      </w:pPr>
      <w:r w:rsidRPr="00BF1AF5">
        <w:rPr>
          <w:rFonts w:cs="Simplified Arabic"/>
          <w:b/>
          <w:sz w:val="28"/>
          <w:szCs w:val="28"/>
          <w:rtl/>
        </w:rPr>
        <w:t>مكاتب نقل البضائع:</w:t>
      </w:r>
      <w:r w:rsidRPr="00BF1AF5">
        <w:rPr>
          <w:rFonts w:cs="Simplified Arabic"/>
          <w:sz w:val="28"/>
          <w:szCs w:val="28"/>
          <w:rtl/>
        </w:rPr>
        <w:t xml:space="preserve"> مكاتب يمتلك أصحابها وسائل نقل أو يديرون أو يشغلون وسائل نقل مملوكة لآخرين تتولى عملية النقل البري للبضائع مقابل عمولة أو أجر. </w:t>
      </w:r>
    </w:p>
    <w:p w:rsidR="00D82BBF" w:rsidRPr="00BF1AF5" w:rsidRDefault="00940B24">
      <w:pPr>
        <w:numPr>
          <w:ilvl w:val="0"/>
          <w:numId w:val="1"/>
        </w:numPr>
        <w:ind w:right="-360"/>
        <w:jc w:val="both"/>
        <w:rPr>
          <w:rFonts w:cs="Simplified Arabic"/>
          <w:sz w:val="28"/>
          <w:szCs w:val="28"/>
        </w:rPr>
      </w:pPr>
      <w:r w:rsidRPr="00BF1AF5">
        <w:rPr>
          <w:rFonts w:cs="Simplified Arabic"/>
          <w:b/>
          <w:sz w:val="28"/>
          <w:szCs w:val="28"/>
          <w:rtl/>
        </w:rPr>
        <w:t>وكالات نقل البضائع المسجلة:</w:t>
      </w:r>
      <w:r w:rsidRPr="00BF1AF5">
        <w:rPr>
          <w:rFonts w:cs="Simplified Arabic"/>
          <w:sz w:val="28"/>
          <w:szCs w:val="28"/>
          <w:rtl/>
        </w:rPr>
        <w:t xml:space="preserve"> وكالات متعا</w:t>
      </w:r>
      <w:r w:rsidRPr="00BF1AF5">
        <w:rPr>
          <w:rFonts w:cs="Simplified Arabic"/>
          <w:sz w:val="28"/>
          <w:szCs w:val="28"/>
          <w:rtl/>
        </w:rPr>
        <w:t xml:space="preserve">قد معها مرسل البضاعة مباشرة لتقوم على مسئوليتها بتوصيل البضاعة إلى المرسل إليه وذلك مقابل عمولة أو أجر. </w:t>
      </w:r>
    </w:p>
    <w:p w:rsidR="00D82BBF" w:rsidRPr="00BF1AF5" w:rsidRDefault="00940B24">
      <w:pPr>
        <w:pStyle w:val="a6"/>
        <w:tabs>
          <w:tab w:val="clear" w:pos="-180"/>
        </w:tabs>
        <w:ind w:left="1112" w:right="-180" w:hanging="1080"/>
        <w:jc w:val="both"/>
        <w:rPr>
          <w:rFonts w:cs="Simplified Arabic"/>
          <w:szCs w:val="28"/>
          <w:rtl/>
        </w:rPr>
      </w:pPr>
      <w:r w:rsidRPr="00BF1AF5">
        <w:rPr>
          <w:rFonts w:cs="Simplified Arabic"/>
          <w:szCs w:val="28"/>
          <w:rtl/>
          <w:lang w:bidi="ar-YE"/>
        </w:rPr>
        <w:t>- البضائع</w:t>
      </w:r>
      <w:r w:rsidRPr="00BF1AF5">
        <w:rPr>
          <w:rFonts w:cs="Simplified Arabic"/>
          <w:szCs w:val="28"/>
          <w:rtl/>
        </w:rPr>
        <w:t>: مواد أو معدات أو أشياء سواء كانت حيوانية أو زراعية أو صناعية أو مواد أولية أو غيرها بحالتها (السائلة – الصلبة – السائبة – الغازية) ويتم نقله</w:t>
      </w:r>
      <w:r w:rsidRPr="00BF1AF5">
        <w:rPr>
          <w:rFonts w:cs="Simplified Arabic"/>
          <w:szCs w:val="28"/>
          <w:rtl/>
        </w:rPr>
        <w:t xml:space="preserve">ا بواسطة وسائل نقل البضائع. </w:t>
      </w:r>
    </w:p>
    <w:p w:rsidR="00D82BBF" w:rsidRPr="00BF1AF5" w:rsidRDefault="00940B24">
      <w:pPr>
        <w:pStyle w:val="a6"/>
        <w:tabs>
          <w:tab w:val="clear" w:pos="-180"/>
        </w:tabs>
        <w:ind w:left="2192" w:right="-180" w:hanging="2160"/>
        <w:jc w:val="both"/>
        <w:rPr>
          <w:rFonts w:cs="Simplified Arabic"/>
          <w:szCs w:val="28"/>
          <w:rtl/>
        </w:rPr>
      </w:pPr>
      <w:r w:rsidRPr="00BF1AF5">
        <w:rPr>
          <w:rFonts w:cs="Simplified Arabic"/>
          <w:szCs w:val="28"/>
          <w:rtl/>
          <w:lang w:bidi="ar-YE"/>
        </w:rPr>
        <w:t>- وسائل</w:t>
      </w:r>
      <w:r w:rsidRPr="00BF1AF5">
        <w:rPr>
          <w:rFonts w:cs="Simplified Arabic"/>
          <w:szCs w:val="28"/>
          <w:rtl/>
        </w:rPr>
        <w:t xml:space="preserve"> </w:t>
      </w:r>
      <w:r w:rsidRPr="00BF1AF5">
        <w:rPr>
          <w:rFonts w:cs="Simplified Arabic"/>
          <w:szCs w:val="28"/>
          <w:rtl/>
          <w:lang w:bidi="ar-YE"/>
        </w:rPr>
        <w:t>نقل</w:t>
      </w:r>
      <w:r w:rsidRPr="00BF1AF5">
        <w:rPr>
          <w:rFonts w:cs="Simplified Arabic"/>
          <w:szCs w:val="28"/>
          <w:rtl/>
        </w:rPr>
        <w:t xml:space="preserve"> </w:t>
      </w:r>
      <w:r w:rsidRPr="00BF1AF5">
        <w:rPr>
          <w:rFonts w:cs="Simplified Arabic"/>
          <w:szCs w:val="28"/>
          <w:rtl/>
          <w:lang w:bidi="ar-YE"/>
        </w:rPr>
        <w:t>البضائع</w:t>
      </w:r>
      <w:r w:rsidRPr="00BF1AF5">
        <w:rPr>
          <w:rFonts w:cs="Simplified Arabic"/>
          <w:szCs w:val="28"/>
          <w:rtl/>
        </w:rPr>
        <w:t xml:space="preserve">: مركبات نقل برية أو مقطورات يتم سحبها بتلك المركبات مرخص لها بالنقل البري للبضائع على الطرق تعمل بالطاقة ومعدة خصيصاً لنقل البضائع. </w:t>
      </w:r>
    </w:p>
    <w:p w:rsidR="00D82BBF" w:rsidRPr="00BF1AF5" w:rsidRDefault="00940B24">
      <w:pPr>
        <w:ind w:left="2160"/>
        <w:jc w:val="both"/>
        <w:rPr>
          <w:rFonts w:cs="Simplified Arabic"/>
          <w:sz w:val="28"/>
          <w:szCs w:val="28"/>
          <w:rtl/>
        </w:rPr>
      </w:pPr>
      <w:r w:rsidRPr="00BF1AF5">
        <w:rPr>
          <w:rFonts w:cs="Simplified Arabic"/>
          <w:sz w:val="28"/>
          <w:szCs w:val="28"/>
          <w:rtl/>
        </w:rPr>
        <w:t xml:space="preserve">وسائل النقل التابعة: وسائل نقل البضائع المملوكة لأشخاص اعتبارية. </w:t>
      </w:r>
    </w:p>
    <w:p w:rsidR="00D82BBF" w:rsidRPr="00BF1AF5" w:rsidRDefault="00940B24">
      <w:pPr>
        <w:ind w:left="2160" w:right="-180"/>
        <w:jc w:val="both"/>
        <w:rPr>
          <w:rFonts w:cs="Simplified Arabic"/>
          <w:sz w:val="28"/>
          <w:szCs w:val="28"/>
          <w:rtl/>
        </w:rPr>
      </w:pPr>
      <w:r w:rsidRPr="00BF1AF5">
        <w:rPr>
          <w:rFonts w:cs="Simplified Arabic"/>
          <w:sz w:val="28"/>
          <w:szCs w:val="28"/>
          <w:rtl/>
        </w:rPr>
        <w:t>وسائل ال</w:t>
      </w:r>
      <w:r w:rsidRPr="00BF1AF5">
        <w:rPr>
          <w:rFonts w:cs="Simplified Arabic"/>
          <w:sz w:val="28"/>
          <w:szCs w:val="28"/>
          <w:rtl/>
        </w:rPr>
        <w:t xml:space="preserve">نقل المنتسبة: وسائل نقل البضائع المملوكة لأشخاص طبيعية. </w:t>
      </w:r>
    </w:p>
    <w:p w:rsidR="00D82BBF" w:rsidRPr="00BF1AF5" w:rsidRDefault="00940B24">
      <w:pPr>
        <w:pStyle w:val="a6"/>
        <w:tabs>
          <w:tab w:val="clear" w:pos="-180"/>
        </w:tabs>
        <w:ind w:left="2192" w:right="-180" w:hanging="2160"/>
        <w:jc w:val="both"/>
        <w:rPr>
          <w:rFonts w:cs="Simplified Arabic"/>
          <w:szCs w:val="28"/>
          <w:rtl/>
        </w:rPr>
      </w:pPr>
      <w:r w:rsidRPr="00BF1AF5">
        <w:rPr>
          <w:rFonts w:cs="Simplified Arabic"/>
          <w:szCs w:val="28"/>
          <w:rtl/>
          <w:lang w:bidi="ar-YE"/>
        </w:rPr>
        <w:t>- مرسل</w:t>
      </w:r>
      <w:r w:rsidRPr="00BF1AF5">
        <w:rPr>
          <w:rFonts w:cs="Simplified Arabic"/>
          <w:szCs w:val="28"/>
          <w:rtl/>
        </w:rPr>
        <w:t xml:space="preserve"> </w:t>
      </w:r>
      <w:r w:rsidRPr="00BF1AF5">
        <w:rPr>
          <w:rFonts w:cs="Simplified Arabic"/>
          <w:szCs w:val="28"/>
          <w:rtl/>
          <w:lang w:bidi="ar-YE"/>
        </w:rPr>
        <w:t>البضاعة</w:t>
      </w:r>
      <w:r w:rsidRPr="00BF1AF5">
        <w:rPr>
          <w:rFonts w:cs="Simplified Arabic"/>
          <w:szCs w:val="28"/>
          <w:rtl/>
        </w:rPr>
        <w:t xml:space="preserve">: صاحب العمولة أو ممثله القانوني سواء كان شخصاً طبيعياً أو اعتبارياً. </w:t>
      </w:r>
    </w:p>
    <w:p w:rsidR="00D82BBF" w:rsidRPr="00BF1AF5" w:rsidRDefault="00940B24">
      <w:pPr>
        <w:pStyle w:val="a6"/>
        <w:tabs>
          <w:tab w:val="clear" w:pos="-180"/>
        </w:tabs>
        <w:ind w:left="2192" w:right="-180" w:hanging="2160"/>
        <w:jc w:val="both"/>
        <w:rPr>
          <w:rFonts w:cs="Simplified Arabic"/>
          <w:szCs w:val="28"/>
          <w:rtl/>
        </w:rPr>
      </w:pPr>
      <w:r w:rsidRPr="00BF1AF5">
        <w:rPr>
          <w:rFonts w:cs="Simplified Arabic"/>
          <w:szCs w:val="28"/>
          <w:rtl/>
          <w:lang w:bidi="ar-YE"/>
        </w:rPr>
        <w:t>- المرسل</w:t>
      </w:r>
      <w:r w:rsidRPr="00BF1AF5">
        <w:rPr>
          <w:rFonts w:cs="Simplified Arabic"/>
          <w:szCs w:val="28"/>
          <w:rtl/>
        </w:rPr>
        <w:t xml:space="preserve"> </w:t>
      </w:r>
      <w:r w:rsidRPr="00BF1AF5">
        <w:rPr>
          <w:rFonts w:cs="Simplified Arabic"/>
          <w:szCs w:val="28"/>
          <w:rtl/>
          <w:lang w:bidi="ar-YE"/>
        </w:rPr>
        <w:t>إليه</w:t>
      </w:r>
      <w:r w:rsidRPr="00BF1AF5">
        <w:rPr>
          <w:rFonts w:cs="Simplified Arabic"/>
          <w:szCs w:val="28"/>
          <w:rtl/>
        </w:rPr>
        <w:t xml:space="preserve">: أي شخص طبيعي أو اعتباري يحدده مرسل البضاعة لاستلامها. </w:t>
      </w:r>
    </w:p>
    <w:p w:rsidR="00D82BBF" w:rsidRPr="00BF1AF5" w:rsidRDefault="00940B24">
      <w:pPr>
        <w:pStyle w:val="a6"/>
        <w:tabs>
          <w:tab w:val="clear" w:pos="-180"/>
        </w:tabs>
        <w:ind w:left="1472" w:right="-180" w:hanging="1440"/>
        <w:jc w:val="both"/>
        <w:rPr>
          <w:rFonts w:cs="Simplified Arabic"/>
          <w:szCs w:val="28"/>
          <w:rtl/>
        </w:rPr>
      </w:pPr>
      <w:r w:rsidRPr="00BF1AF5">
        <w:rPr>
          <w:rFonts w:cs="Simplified Arabic"/>
          <w:szCs w:val="28"/>
          <w:rtl/>
        </w:rPr>
        <w:lastRenderedPageBreak/>
        <w:t xml:space="preserve">- </w:t>
      </w:r>
      <w:r w:rsidRPr="00BF1AF5">
        <w:rPr>
          <w:rFonts w:cs="Simplified Arabic"/>
          <w:szCs w:val="28"/>
          <w:rtl/>
          <w:lang w:bidi="ar-YE"/>
        </w:rPr>
        <w:t>وثائق</w:t>
      </w:r>
      <w:r w:rsidRPr="00BF1AF5">
        <w:rPr>
          <w:rFonts w:cs="Simplified Arabic"/>
          <w:szCs w:val="28"/>
          <w:rtl/>
        </w:rPr>
        <w:t xml:space="preserve"> </w:t>
      </w:r>
      <w:r w:rsidRPr="00BF1AF5">
        <w:rPr>
          <w:rFonts w:cs="Simplified Arabic"/>
          <w:szCs w:val="28"/>
          <w:rtl/>
          <w:lang w:bidi="ar-YE"/>
        </w:rPr>
        <w:t>النقل</w:t>
      </w:r>
      <w:r w:rsidRPr="00BF1AF5">
        <w:rPr>
          <w:rFonts w:cs="Simplified Arabic"/>
          <w:szCs w:val="28"/>
          <w:rtl/>
        </w:rPr>
        <w:t xml:space="preserve">: نماذج نمطية تحددها الهيئة لغرض تنفيذ أعمال وأنشطة النقل البري للبضائع سواء كانت على شكل عقود نقل أو بوالص أو سندات أو فواتير أو غيرها. ومنها على سبيل المثال: </w:t>
      </w:r>
    </w:p>
    <w:p w:rsidR="00D82BBF" w:rsidRPr="00BF1AF5" w:rsidRDefault="00940B24">
      <w:pPr>
        <w:ind w:left="572"/>
        <w:jc w:val="both"/>
        <w:rPr>
          <w:rFonts w:cs="Simplified Arabic"/>
          <w:sz w:val="28"/>
          <w:szCs w:val="28"/>
          <w:rtl/>
        </w:rPr>
      </w:pPr>
      <w:r w:rsidRPr="00BF1AF5">
        <w:rPr>
          <w:rFonts w:cs="Simplified Arabic"/>
          <w:b/>
          <w:sz w:val="28"/>
          <w:szCs w:val="28"/>
          <w:rtl/>
        </w:rPr>
        <w:t>عقد النقل:</w:t>
      </w:r>
      <w:r w:rsidRPr="00BF1AF5">
        <w:rPr>
          <w:rFonts w:cs="Simplified Arabic"/>
          <w:sz w:val="28"/>
          <w:szCs w:val="28"/>
          <w:rtl/>
        </w:rPr>
        <w:t xml:space="preserve"> اتفاق يلتزم الناقل بموجبه بأن يقوم بنقل شخص أو بضاعة إلى جهة معينة مقابل أجر معين وي</w:t>
      </w:r>
      <w:r w:rsidRPr="00BF1AF5">
        <w:rPr>
          <w:rFonts w:cs="Simplified Arabic"/>
          <w:sz w:val="28"/>
          <w:szCs w:val="28"/>
          <w:rtl/>
        </w:rPr>
        <w:t xml:space="preserve">تم بمجرد الاتفاق إلا إذا اتفق الطرفان صراحة أو ضمناً على تأخيره إلى وقت التسليم ويجوز إثباته بجميع الطرق وذلك وفق النموذج المعتمد. </w:t>
      </w:r>
    </w:p>
    <w:p w:rsidR="00D82BBF" w:rsidRPr="00BF1AF5" w:rsidRDefault="00940B24">
      <w:pPr>
        <w:pStyle w:val="a6"/>
        <w:tabs>
          <w:tab w:val="clear" w:pos="-180"/>
        </w:tabs>
        <w:ind w:left="2012" w:right="-180" w:hanging="1980"/>
        <w:jc w:val="both"/>
        <w:rPr>
          <w:rFonts w:cs="Simplified Arabic"/>
          <w:szCs w:val="28"/>
          <w:rtl/>
        </w:rPr>
      </w:pPr>
      <w:r w:rsidRPr="00BF1AF5">
        <w:rPr>
          <w:rFonts w:cs="Simplified Arabic"/>
          <w:szCs w:val="28"/>
          <w:rtl/>
          <w:lang w:bidi="ar-YE"/>
        </w:rPr>
        <w:t>- إرسالية</w:t>
      </w:r>
      <w:r w:rsidRPr="00BF1AF5">
        <w:rPr>
          <w:rFonts w:cs="Simplified Arabic"/>
          <w:szCs w:val="28"/>
          <w:rtl/>
        </w:rPr>
        <w:t xml:space="preserve"> </w:t>
      </w:r>
      <w:r w:rsidRPr="00BF1AF5">
        <w:rPr>
          <w:rFonts w:cs="Simplified Arabic"/>
          <w:szCs w:val="28"/>
          <w:rtl/>
          <w:lang w:bidi="ar-YE"/>
        </w:rPr>
        <w:t>البضاعة</w:t>
      </w:r>
      <w:r w:rsidRPr="00BF1AF5">
        <w:rPr>
          <w:rFonts w:cs="Simplified Arabic"/>
          <w:szCs w:val="28"/>
          <w:rtl/>
        </w:rPr>
        <w:t>: هي وثيقة تحررها منشأة نقل البضائع تحدد فيها البيانات التالية: وفق النموذج المعتمد.</w:t>
      </w:r>
    </w:p>
    <w:p w:rsidR="00D82BBF" w:rsidRPr="00BF1AF5" w:rsidRDefault="00940B24">
      <w:pPr>
        <w:numPr>
          <w:ilvl w:val="0"/>
          <w:numId w:val="2"/>
        </w:numPr>
        <w:jc w:val="both"/>
        <w:rPr>
          <w:rFonts w:cs="Simplified Arabic"/>
          <w:sz w:val="28"/>
          <w:szCs w:val="28"/>
          <w:rtl/>
        </w:rPr>
      </w:pPr>
      <w:r w:rsidRPr="00BF1AF5">
        <w:rPr>
          <w:rFonts w:cs="Simplified Arabic"/>
          <w:sz w:val="28"/>
          <w:szCs w:val="28"/>
          <w:rtl/>
        </w:rPr>
        <w:t xml:space="preserve">تاريخ إرسال البضاعة. </w:t>
      </w:r>
    </w:p>
    <w:p w:rsidR="00D82BBF" w:rsidRPr="00BF1AF5" w:rsidRDefault="00940B24">
      <w:pPr>
        <w:numPr>
          <w:ilvl w:val="0"/>
          <w:numId w:val="2"/>
        </w:numPr>
        <w:tabs>
          <w:tab w:val="left" w:pos="926"/>
        </w:tabs>
        <w:jc w:val="both"/>
        <w:rPr>
          <w:rFonts w:cs="Simplified Arabic"/>
          <w:sz w:val="28"/>
          <w:szCs w:val="28"/>
        </w:rPr>
      </w:pPr>
      <w:r w:rsidRPr="00BF1AF5">
        <w:rPr>
          <w:rFonts w:cs="Simplified Arabic"/>
          <w:sz w:val="28"/>
          <w:szCs w:val="28"/>
          <w:rtl/>
        </w:rPr>
        <w:t xml:space="preserve">اسم مرسل البضاعة وعنوانه وجهة الإرسال. </w:t>
      </w:r>
    </w:p>
    <w:p w:rsidR="00D82BBF" w:rsidRPr="00BF1AF5" w:rsidRDefault="00940B24">
      <w:pPr>
        <w:numPr>
          <w:ilvl w:val="0"/>
          <w:numId w:val="2"/>
        </w:numPr>
        <w:jc w:val="both"/>
        <w:rPr>
          <w:rFonts w:cs="Simplified Arabic"/>
          <w:sz w:val="28"/>
          <w:szCs w:val="28"/>
        </w:rPr>
      </w:pPr>
      <w:r w:rsidRPr="00BF1AF5">
        <w:rPr>
          <w:rFonts w:cs="Simplified Arabic"/>
          <w:sz w:val="28"/>
          <w:szCs w:val="28"/>
          <w:rtl/>
        </w:rPr>
        <w:t xml:space="preserve">اسم مستلم البضاعة وعنوانه وجهة الوصول. </w:t>
      </w:r>
    </w:p>
    <w:p w:rsidR="00D82BBF" w:rsidRPr="00BF1AF5" w:rsidRDefault="00940B24">
      <w:pPr>
        <w:numPr>
          <w:ilvl w:val="0"/>
          <w:numId w:val="2"/>
        </w:numPr>
        <w:jc w:val="both"/>
        <w:rPr>
          <w:rFonts w:cs="Simplified Arabic"/>
          <w:sz w:val="28"/>
          <w:szCs w:val="28"/>
        </w:rPr>
      </w:pPr>
      <w:r w:rsidRPr="00BF1AF5">
        <w:rPr>
          <w:rFonts w:cs="Simplified Arabic"/>
          <w:sz w:val="28"/>
          <w:szCs w:val="28"/>
          <w:rtl/>
        </w:rPr>
        <w:t xml:space="preserve">تاريخ وساعة استلام البضاعة وتوقيع المستلم. </w:t>
      </w:r>
    </w:p>
    <w:p w:rsidR="00D82BBF" w:rsidRPr="00BF1AF5" w:rsidRDefault="00940B24">
      <w:pPr>
        <w:numPr>
          <w:ilvl w:val="0"/>
          <w:numId w:val="2"/>
        </w:numPr>
        <w:jc w:val="both"/>
        <w:rPr>
          <w:rFonts w:cs="Simplified Arabic"/>
          <w:sz w:val="28"/>
          <w:szCs w:val="28"/>
        </w:rPr>
      </w:pPr>
      <w:r w:rsidRPr="00BF1AF5">
        <w:rPr>
          <w:rFonts w:cs="Simplified Arabic"/>
          <w:sz w:val="28"/>
          <w:szCs w:val="28"/>
          <w:rtl/>
        </w:rPr>
        <w:t xml:space="preserve">بيانات البضاعة من حيث الكمية والوزن. </w:t>
      </w:r>
    </w:p>
    <w:p w:rsidR="00D82BBF" w:rsidRPr="00BF1AF5" w:rsidRDefault="00940B24">
      <w:pPr>
        <w:numPr>
          <w:ilvl w:val="0"/>
          <w:numId w:val="2"/>
        </w:numPr>
        <w:jc w:val="both"/>
        <w:rPr>
          <w:rFonts w:cs="Simplified Arabic"/>
          <w:sz w:val="28"/>
          <w:szCs w:val="28"/>
        </w:rPr>
      </w:pPr>
      <w:r w:rsidRPr="00BF1AF5">
        <w:rPr>
          <w:rFonts w:cs="Simplified Arabic"/>
          <w:sz w:val="28"/>
          <w:szCs w:val="28"/>
          <w:rtl/>
        </w:rPr>
        <w:t xml:space="preserve">أجور النقل وطريقة دفعها والجهة المفوضة باستلامها. </w:t>
      </w:r>
    </w:p>
    <w:p w:rsidR="00D82BBF" w:rsidRPr="00BF1AF5" w:rsidRDefault="00940B24">
      <w:pPr>
        <w:numPr>
          <w:ilvl w:val="0"/>
          <w:numId w:val="2"/>
        </w:numPr>
        <w:jc w:val="both"/>
        <w:rPr>
          <w:rFonts w:cs="Simplified Arabic"/>
          <w:sz w:val="28"/>
          <w:szCs w:val="28"/>
        </w:rPr>
      </w:pPr>
      <w:r w:rsidRPr="00BF1AF5">
        <w:rPr>
          <w:rFonts w:cs="Simplified Arabic"/>
          <w:sz w:val="28"/>
          <w:szCs w:val="28"/>
          <w:rtl/>
        </w:rPr>
        <w:t xml:space="preserve">اسم وتوقيع مستلم أجور النقل. </w:t>
      </w:r>
    </w:p>
    <w:p w:rsidR="00D82BBF" w:rsidRPr="00BF1AF5" w:rsidRDefault="00940B24">
      <w:pPr>
        <w:pStyle w:val="a6"/>
        <w:tabs>
          <w:tab w:val="clear" w:pos="-180"/>
        </w:tabs>
        <w:ind w:left="1652" w:right="-180" w:hanging="1620"/>
        <w:jc w:val="both"/>
        <w:rPr>
          <w:rFonts w:cs="Simplified Arabic"/>
          <w:szCs w:val="28"/>
          <w:rtl/>
        </w:rPr>
      </w:pPr>
      <w:r w:rsidRPr="00BF1AF5">
        <w:rPr>
          <w:rFonts w:cs="Simplified Arabic"/>
          <w:szCs w:val="28"/>
          <w:rtl/>
          <w:lang w:bidi="ar-YE"/>
        </w:rPr>
        <w:t>- سند</w:t>
      </w:r>
      <w:r w:rsidRPr="00BF1AF5">
        <w:rPr>
          <w:rFonts w:cs="Simplified Arabic"/>
          <w:szCs w:val="28"/>
          <w:rtl/>
        </w:rPr>
        <w:t xml:space="preserve"> </w:t>
      </w:r>
      <w:r w:rsidRPr="00BF1AF5">
        <w:rPr>
          <w:rFonts w:cs="Simplified Arabic"/>
          <w:szCs w:val="28"/>
          <w:rtl/>
          <w:lang w:bidi="ar-YE"/>
        </w:rPr>
        <w:t>التسجيل</w:t>
      </w:r>
      <w:r w:rsidRPr="00BF1AF5">
        <w:rPr>
          <w:rFonts w:cs="Simplified Arabic"/>
          <w:szCs w:val="28"/>
          <w:rtl/>
        </w:rPr>
        <w:t>: وثيقة تحررها منشآت النقل لوسيلة النقل لديها عند تسجيلها على قائمة الأولوية يدون فيها البيانات التالية: وفق النموذج المعتمد.</w:t>
      </w:r>
    </w:p>
    <w:p w:rsidR="00D82BBF" w:rsidRPr="00BF1AF5" w:rsidRDefault="00940B24">
      <w:pPr>
        <w:numPr>
          <w:ilvl w:val="0"/>
          <w:numId w:val="3"/>
        </w:numPr>
        <w:jc w:val="both"/>
        <w:rPr>
          <w:rFonts w:cs="Simplified Arabic"/>
          <w:sz w:val="28"/>
          <w:szCs w:val="28"/>
          <w:rtl/>
        </w:rPr>
      </w:pPr>
      <w:r w:rsidRPr="00BF1AF5">
        <w:rPr>
          <w:rFonts w:cs="Simplified Arabic"/>
          <w:sz w:val="28"/>
          <w:szCs w:val="28"/>
          <w:rtl/>
        </w:rPr>
        <w:t xml:space="preserve">اسم منشأة النقل. </w:t>
      </w:r>
    </w:p>
    <w:p w:rsidR="00D82BBF" w:rsidRPr="00BF1AF5" w:rsidRDefault="00940B24">
      <w:pPr>
        <w:numPr>
          <w:ilvl w:val="0"/>
          <w:numId w:val="3"/>
        </w:numPr>
        <w:tabs>
          <w:tab w:val="left" w:pos="926"/>
        </w:tabs>
        <w:jc w:val="both"/>
        <w:rPr>
          <w:rFonts w:cs="Simplified Arabic"/>
          <w:sz w:val="28"/>
          <w:szCs w:val="28"/>
        </w:rPr>
      </w:pPr>
      <w:r w:rsidRPr="00BF1AF5">
        <w:rPr>
          <w:rFonts w:cs="Simplified Arabic"/>
          <w:sz w:val="28"/>
          <w:szCs w:val="28"/>
          <w:rtl/>
        </w:rPr>
        <w:t xml:space="preserve">رقم الدور ورقم المركبة وفئتها ونوعها. </w:t>
      </w:r>
    </w:p>
    <w:p w:rsidR="00D82BBF" w:rsidRPr="00BF1AF5" w:rsidRDefault="00940B24">
      <w:pPr>
        <w:numPr>
          <w:ilvl w:val="0"/>
          <w:numId w:val="3"/>
        </w:numPr>
        <w:jc w:val="both"/>
        <w:rPr>
          <w:rFonts w:cs="Simplified Arabic"/>
          <w:sz w:val="28"/>
          <w:szCs w:val="28"/>
        </w:rPr>
      </w:pPr>
      <w:r w:rsidRPr="00BF1AF5">
        <w:rPr>
          <w:rFonts w:cs="Simplified Arabic"/>
          <w:sz w:val="28"/>
          <w:szCs w:val="28"/>
          <w:rtl/>
        </w:rPr>
        <w:t xml:space="preserve">ساعة ويوم وتاريخ إصدار السند. </w:t>
      </w:r>
    </w:p>
    <w:p w:rsidR="00D82BBF" w:rsidRPr="00BF1AF5" w:rsidRDefault="00940B24">
      <w:pPr>
        <w:numPr>
          <w:ilvl w:val="0"/>
          <w:numId w:val="3"/>
        </w:numPr>
        <w:jc w:val="both"/>
        <w:rPr>
          <w:rFonts w:cs="Simplified Arabic"/>
          <w:sz w:val="28"/>
          <w:szCs w:val="28"/>
        </w:rPr>
      </w:pPr>
      <w:r w:rsidRPr="00BF1AF5">
        <w:rPr>
          <w:rFonts w:cs="Simplified Arabic"/>
          <w:sz w:val="28"/>
          <w:szCs w:val="28"/>
          <w:rtl/>
        </w:rPr>
        <w:t xml:space="preserve">اسم وتوقيع معد السند. </w:t>
      </w:r>
    </w:p>
    <w:p w:rsidR="00D82BBF" w:rsidRPr="00BF1AF5" w:rsidRDefault="00940B24">
      <w:pPr>
        <w:ind w:left="1652" w:firstLine="360"/>
        <w:jc w:val="both"/>
        <w:rPr>
          <w:rFonts w:cs="Simplified Arabic"/>
          <w:sz w:val="28"/>
          <w:szCs w:val="28"/>
          <w:rtl/>
        </w:rPr>
      </w:pPr>
      <w:r w:rsidRPr="00BF1AF5">
        <w:rPr>
          <w:rFonts w:cs="Simplified Arabic"/>
          <w:sz w:val="28"/>
          <w:szCs w:val="28"/>
          <w:rtl/>
        </w:rPr>
        <w:t xml:space="preserve">هـ- اسم وتوقيع المسئول المختص أو من تفوضه المنشأة. </w:t>
      </w:r>
    </w:p>
    <w:p w:rsidR="00D82BBF" w:rsidRPr="00BF1AF5" w:rsidRDefault="00940B24">
      <w:pPr>
        <w:pStyle w:val="a6"/>
        <w:tabs>
          <w:tab w:val="clear" w:pos="-180"/>
        </w:tabs>
        <w:ind w:left="1472" w:right="-180" w:hanging="1440"/>
        <w:jc w:val="both"/>
        <w:rPr>
          <w:rFonts w:cs="Simplified Arabic"/>
          <w:szCs w:val="28"/>
          <w:rtl/>
        </w:rPr>
      </w:pPr>
      <w:r w:rsidRPr="00BF1AF5">
        <w:rPr>
          <w:rFonts w:cs="Simplified Arabic"/>
          <w:szCs w:val="28"/>
          <w:rtl/>
          <w:lang w:bidi="ar-YE"/>
        </w:rPr>
        <w:t>- إذن</w:t>
      </w:r>
      <w:r w:rsidRPr="00BF1AF5">
        <w:rPr>
          <w:rFonts w:cs="Simplified Arabic"/>
          <w:szCs w:val="28"/>
          <w:rtl/>
        </w:rPr>
        <w:t xml:space="preserve"> </w:t>
      </w:r>
      <w:r w:rsidRPr="00BF1AF5">
        <w:rPr>
          <w:rFonts w:cs="Simplified Arabic"/>
          <w:szCs w:val="28"/>
          <w:rtl/>
          <w:lang w:bidi="ar-YE"/>
        </w:rPr>
        <w:t>التحميل</w:t>
      </w:r>
      <w:r w:rsidRPr="00BF1AF5">
        <w:rPr>
          <w:rFonts w:cs="Simplified Arabic"/>
          <w:szCs w:val="28"/>
          <w:rtl/>
        </w:rPr>
        <w:t xml:space="preserve">: وثيقة تحررها منشآت النقل لتحميل البضائع من مواقع التحميل يدون فيها البيانات التالية: وفق النموذج المعتمد. </w:t>
      </w:r>
    </w:p>
    <w:p w:rsidR="00D82BBF" w:rsidRPr="00BF1AF5" w:rsidRDefault="00940B24">
      <w:pPr>
        <w:numPr>
          <w:ilvl w:val="0"/>
          <w:numId w:val="4"/>
        </w:numPr>
        <w:tabs>
          <w:tab w:val="clear" w:pos="720"/>
          <w:tab w:val="num" w:pos="2520"/>
        </w:tabs>
        <w:ind w:left="2520"/>
        <w:jc w:val="both"/>
        <w:rPr>
          <w:rFonts w:cs="Simplified Arabic"/>
          <w:sz w:val="28"/>
          <w:szCs w:val="28"/>
          <w:rtl/>
        </w:rPr>
      </w:pPr>
      <w:r w:rsidRPr="00BF1AF5">
        <w:rPr>
          <w:rFonts w:cs="Simplified Arabic"/>
          <w:sz w:val="28"/>
          <w:szCs w:val="28"/>
          <w:rtl/>
        </w:rPr>
        <w:t xml:space="preserve">اسم مرسل البضاعة. </w:t>
      </w:r>
    </w:p>
    <w:p w:rsidR="00D82BBF" w:rsidRPr="00BF1AF5" w:rsidRDefault="00940B24">
      <w:pPr>
        <w:numPr>
          <w:ilvl w:val="0"/>
          <w:numId w:val="4"/>
        </w:numPr>
        <w:tabs>
          <w:tab w:val="clear" w:pos="720"/>
          <w:tab w:val="left" w:pos="926"/>
          <w:tab w:val="left" w:pos="1943"/>
          <w:tab w:val="num" w:pos="2520"/>
        </w:tabs>
        <w:ind w:left="2520"/>
        <w:jc w:val="both"/>
        <w:rPr>
          <w:rFonts w:cs="Simplified Arabic"/>
          <w:sz w:val="28"/>
          <w:szCs w:val="28"/>
        </w:rPr>
      </w:pPr>
      <w:r w:rsidRPr="00BF1AF5">
        <w:rPr>
          <w:rFonts w:cs="Simplified Arabic"/>
          <w:sz w:val="28"/>
          <w:szCs w:val="28"/>
          <w:rtl/>
        </w:rPr>
        <w:t xml:space="preserve">نوع البضاعة. </w:t>
      </w:r>
    </w:p>
    <w:p w:rsidR="00D82BBF" w:rsidRPr="00BF1AF5" w:rsidRDefault="00940B24">
      <w:pPr>
        <w:numPr>
          <w:ilvl w:val="0"/>
          <w:numId w:val="4"/>
        </w:numPr>
        <w:tabs>
          <w:tab w:val="clear" w:pos="720"/>
          <w:tab w:val="num" w:pos="2520"/>
        </w:tabs>
        <w:ind w:left="2520"/>
        <w:jc w:val="both"/>
        <w:rPr>
          <w:rFonts w:cs="Simplified Arabic"/>
          <w:sz w:val="28"/>
          <w:szCs w:val="28"/>
        </w:rPr>
      </w:pPr>
      <w:r w:rsidRPr="00BF1AF5">
        <w:rPr>
          <w:rFonts w:cs="Simplified Arabic"/>
          <w:sz w:val="28"/>
          <w:szCs w:val="28"/>
          <w:rtl/>
        </w:rPr>
        <w:t xml:space="preserve">رقم المركبة. </w:t>
      </w:r>
    </w:p>
    <w:p w:rsidR="00D82BBF" w:rsidRPr="00BF1AF5" w:rsidRDefault="00940B24">
      <w:pPr>
        <w:numPr>
          <w:ilvl w:val="0"/>
          <w:numId w:val="4"/>
        </w:numPr>
        <w:tabs>
          <w:tab w:val="clear" w:pos="720"/>
          <w:tab w:val="num" w:pos="2520"/>
        </w:tabs>
        <w:ind w:left="2520"/>
        <w:jc w:val="both"/>
        <w:rPr>
          <w:rFonts w:cs="Simplified Arabic"/>
          <w:sz w:val="28"/>
          <w:szCs w:val="28"/>
        </w:rPr>
      </w:pPr>
      <w:r w:rsidRPr="00BF1AF5">
        <w:rPr>
          <w:rFonts w:cs="Simplified Arabic"/>
          <w:sz w:val="28"/>
          <w:szCs w:val="28"/>
          <w:rtl/>
        </w:rPr>
        <w:t xml:space="preserve">موقع التحميل – نوع الحمول ووزنها – </w:t>
      </w:r>
      <w:r w:rsidRPr="00BF1AF5">
        <w:rPr>
          <w:rFonts w:cs="Simplified Arabic"/>
          <w:sz w:val="28"/>
          <w:szCs w:val="28"/>
          <w:rtl/>
        </w:rPr>
        <w:t xml:space="preserve">تاريخ التحميل. </w:t>
      </w:r>
    </w:p>
    <w:p w:rsidR="00D82BBF" w:rsidRPr="00BF1AF5" w:rsidRDefault="00940B24">
      <w:pPr>
        <w:ind w:left="2160"/>
        <w:jc w:val="both"/>
        <w:rPr>
          <w:rFonts w:cs="Simplified Arabic"/>
          <w:sz w:val="28"/>
          <w:szCs w:val="28"/>
        </w:rPr>
      </w:pPr>
      <w:r w:rsidRPr="00BF1AF5">
        <w:rPr>
          <w:rFonts w:cs="Simplified Arabic"/>
          <w:sz w:val="28"/>
          <w:szCs w:val="28"/>
          <w:rtl/>
        </w:rPr>
        <w:t xml:space="preserve">هـ-  اسم المرسل إليه – اسم وتوقيع مستلم البضاعة. </w:t>
      </w:r>
    </w:p>
    <w:p w:rsidR="00D82BBF" w:rsidRPr="00BF1AF5" w:rsidRDefault="00940B24">
      <w:pPr>
        <w:ind w:left="2160"/>
        <w:jc w:val="both"/>
        <w:rPr>
          <w:rFonts w:cs="Simplified Arabic"/>
          <w:sz w:val="28"/>
          <w:szCs w:val="28"/>
        </w:rPr>
      </w:pPr>
      <w:r w:rsidRPr="00BF1AF5">
        <w:rPr>
          <w:rFonts w:cs="Simplified Arabic"/>
          <w:sz w:val="28"/>
          <w:szCs w:val="28"/>
          <w:rtl/>
        </w:rPr>
        <w:lastRenderedPageBreak/>
        <w:t xml:space="preserve">و- أجور النقل </w:t>
      </w:r>
    </w:p>
    <w:p w:rsidR="00D82BBF" w:rsidRPr="00BF1AF5" w:rsidRDefault="00940B24">
      <w:pPr>
        <w:ind w:left="2160"/>
        <w:jc w:val="both"/>
        <w:rPr>
          <w:rFonts w:cs="Simplified Arabic"/>
          <w:sz w:val="28"/>
          <w:szCs w:val="28"/>
        </w:rPr>
      </w:pPr>
      <w:r w:rsidRPr="00BF1AF5">
        <w:rPr>
          <w:rFonts w:cs="Simplified Arabic"/>
          <w:sz w:val="28"/>
          <w:szCs w:val="28"/>
          <w:rtl/>
        </w:rPr>
        <w:t xml:space="preserve">ز- اسم سائق المركبة. </w:t>
      </w:r>
    </w:p>
    <w:p w:rsidR="00D82BBF" w:rsidRPr="00BF1AF5" w:rsidRDefault="00940B24">
      <w:pPr>
        <w:pStyle w:val="a6"/>
        <w:tabs>
          <w:tab w:val="clear" w:pos="-180"/>
        </w:tabs>
        <w:ind w:left="1832" w:right="-180" w:hanging="1800"/>
        <w:jc w:val="both"/>
        <w:rPr>
          <w:rFonts w:cs="Simplified Arabic"/>
          <w:szCs w:val="28"/>
          <w:rtl/>
        </w:rPr>
      </w:pPr>
      <w:r w:rsidRPr="00BF1AF5">
        <w:rPr>
          <w:rFonts w:cs="Simplified Arabic"/>
          <w:szCs w:val="28"/>
          <w:rtl/>
          <w:lang w:bidi="ar-YE"/>
        </w:rPr>
        <w:t>- تصريح</w:t>
      </w:r>
      <w:r w:rsidRPr="00BF1AF5">
        <w:rPr>
          <w:rFonts w:cs="Simplified Arabic"/>
          <w:szCs w:val="28"/>
          <w:rtl/>
        </w:rPr>
        <w:t xml:space="preserve"> </w:t>
      </w:r>
      <w:r w:rsidRPr="00BF1AF5">
        <w:rPr>
          <w:rFonts w:cs="Simplified Arabic"/>
          <w:szCs w:val="28"/>
          <w:rtl/>
          <w:lang w:bidi="ar-YE"/>
        </w:rPr>
        <w:t>المرور</w:t>
      </w:r>
      <w:r w:rsidRPr="00BF1AF5">
        <w:rPr>
          <w:rFonts w:cs="Simplified Arabic"/>
          <w:szCs w:val="28"/>
          <w:rtl/>
        </w:rPr>
        <w:t xml:space="preserve">: وثيقة تحررها منشآت النقل للإذن بمرور (خروج) وسيلة النقل إلى مقصدها يدون فيها البيانات التالية: </w:t>
      </w:r>
    </w:p>
    <w:p w:rsidR="00D82BBF" w:rsidRPr="00BF1AF5" w:rsidRDefault="00940B24">
      <w:pPr>
        <w:numPr>
          <w:ilvl w:val="0"/>
          <w:numId w:val="5"/>
        </w:numPr>
        <w:tabs>
          <w:tab w:val="clear" w:pos="720"/>
          <w:tab w:val="num" w:pos="2520"/>
        </w:tabs>
        <w:ind w:left="2520"/>
        <w:jc w:val="both"/>
        <w:rPr>
          <w:rFonts w:cs="Simplified Arabic"/>
          <w:sz w:val="28"/>
          <w:szCs w:val="28"/>
          <w:rtl/>
        </w:rPr>
      </w:pPr>
      <w:r w:rsidRPr="00BF1AF5">
        <w:rPr>
          <w:rFonts w:cs="Simplified Arabic"/>
          <w:sz w:val="28"/>
          <w:szCs w:val="28"/>
          <w:rtl/>
        </w:rPr>
        <w:t>رقم التصريح – رقم المركبة – فئتها –</w:t>
      </w:r>
      <w:r w:rsidRPr="00BF1AF5">
        <w:rPr>
          <w:rFonts w:cs="Simplified Arabic"/>
          <w:sz w:val="28"/>
          <w:szCs w:val="28"/>
          <w:rtl/>
        </w:rPr>
        <w:t xml:space="preserve"> نوعها – خط سيرها. </w:t>
      </w:r>
    </w:p>
    <w:p w:rsidR="00D82BBF" w:rsidRPr="00BF1AF5" w:rsidRDefault="00940B24">
      <w:pPr>
        <w:numPr>
          <w:ilvl w:val="0"/>
          <w:numId w:val="5"/>
        </w:numPr>
        <w:tabs>
          <w:tab w:val="clear" w:pos="720"/>
          <w:tab w:val="left" w:pos="926"/>
          <w:tab w:val="num" w:pos="2520"/>
        </w:tabs>
        <w:ind w:left="2520"/>
        <w:jc w:val="both"/>
        <w:rPr>
          <w:rFonts w:cs="Simplified Arabic"/>
          <w:sz w:val="28"/>
          <w:szCs w:val="28"/>
        </w:rPr>
      </w:pPr>
      <w:r w:rsidRPr="00BF1AF5">
        <w:rPr>
          <w:rFonts w:cs="Simplified Arabic"/>
          <w:sz w:val="28"/>
          <w:szCs w:val="28"/>
          <w:rtl/>
        </w:rPr>
        <w:t xml:space="preserve">نوع الحمولة – وزنها – اسم مرسل البضاعة. </w:t>
      </w:r>
    </w:p>
    <w:p w:rsidR="00D82BBF" w:rsidRPr="00BF1AF5" w:rsidRDefault="00940B24">
      <w:pPr>
        <w:numPr>
          <w:ilvl w:val="0"/>
          <w:numId w:val="5"/>
        </w:numPr>
        <w:tabs>
          <w:tab w:val="clear" w:pos="720"/>
          <w:tab w:val="num" w:pos="2520"/>
        </w:tabs>
        <w:ind w:left="2520"/>
        <w:jc w:val="both"/>
        <w:rPr>
          <w:rFonts w:cs="Simplified Arabic"/>
          <w:sz w:val="28"/>
          <w:szCs w:val="28"/>
        </w:rPr>
      </w:pPr>
      <w:r w:rsidRPr="00BF1AF5">
        <w:rPr>
          <w:rFonts w:cs="Simplified Arabic"/>
          <w:sz w:val="28"/>
          <w:szCs w:val="28"/>
          <w:rtl/>
        </w:rPr>
        <w:t xml:space="preserve">اسم مستلم البضاعة – اسم سائق المركبة. </w:t>
      </w:r>
    </w:p>
    <w:p w:rsidR="00D82BBF" w:rsidRPr="00BF1AF5" w:rsidRDefault="00940B24">
      <w:pPr>
        <w:numPr>
          <w:ilvl w:val="0"/>
          <w:numId w:val="5"/>
        </w:numPr>
        <w:tabs>
          <w:tab w:val="clear" w:pos="720"/>
          <w:tab w:val="num" w:pos="2520"/>
        </w:tabs>
        <w:ind w:left="2520"/>
        <w:jc w:val="both"/>
        <w:rPr>
          <w:rFonts w:cs="Simplified Arabic"/>
          <w:sz w:val="28"/>
          <w:szCs w:val="28"/>
        </w:rPr>
      </w:pPr>
      <w:r w:rsidRPr="00BF1AF5">
        <w:rPr>
          <w:rFonts w:cs="Simplified Arabic"/>
          <w:sz w:val="28"/>
          <w:szCs w:val="28"/>
          <w:rtl/>
        </w:rPr>
        <w:t xml:space="preserve">رقم سند التحميل – مكان وتاريخ إصداره. </w:t>
      </w:r>
    </w:p>
    <w:p w:rsidR="00D82BBF" w:rsidRPr="00BF1AF5" w:rsidRDefault="00940B24">
      <w:pPr>
        <w:ind w:left="2160"/>
        <w:jc w:val="both"/>
        <w:rPr>
          <w:rFonts w:cs="Simplified Arabic"/>
          <w:sz w:val="28"/>
          <w:szCs w:val="28"/>
        </w:rPr>
      </w:pPr>
      <w:r w:rsidRPr="00BF1AF5">
        <w:rPr>
          <w:rFonts w:cs="Simplified Arabic"/>
          <w:sz w:val="28"/>
          <w:szCs w:val="28"/>
          <w:rtl/>
        </w:rPr>
        <w:t xml:space="preserve">هـ- اسم وتوقيع المسئول المختص بالمنشأة. </w:t>
      </w:r>
    </w:p>
    <w:p w:rsidR="00D82BBF" w:rsidRPr="00BF1AF5" w:rsidRDefault="00940B24">
      <w:pPr>
        <w:spacing w:before="240"/>
        <w:jc w:val="center"/>
        <w:rPr>
          <w:rFonts w:cs="PT Bold Heading"/>
          <w:sz w:val="28"/>
          <w:szCs w:val="28"/>
          <w:u w:val="single"/>
          <w:rtl/>
        </w:rPr>
      </w:pPr>
      <w:r w:rsidRPr="00BF1AF5">
        <w:rPr>
          <w:rFonts w:cs="PT Bold Heading"/>
          <w:sz w:val="28"/>
          <w:szCs w:val="28"/>
          <w:u w:val="single"/>
          <w:rtl/>
        </w:rPr>
        <w:t>الفصل الثاني</w:t>
      </w:r>
    </w:p>
    <w:p w:rsidR="00D82BBF" w:rsidRPr="00BF1AF5" w:rsidRDefault="00940B24">
      <w:pPr>
        <w:jc w:val="center"/>
        <w:rPr>
          <w:rFonts w:cs="PT Bold Heading"/>
          <w:sz w:val="28"/>
          <w:szCs w:val="28"/>
          <w:u w:val="single"/>
          <w:rtl/>
        </w:rPr>
      </w:pPr>
      <w:r w:rsidRPr="00BF1AF5">
        <w:rPr>
          <w:rFonts w:cs="PT Bold Heading"/>
          <w:sz w:val="28"/>
          <w:szCs w:val="28"/>
          <w:u w:val="single"/>
          <w:rtl/>
        </w:rPr>
        <w:t>شروط وإجراءات مزاولة نشاط النقل البري للبضائع</w:t>
      </w:r>
    </w:p>
    <w:p w:rsidR="00D82BBF" w:rsidRPr="00BF1AF5" w:rsidRDefault="00940B24">
      <w:pPr>
        <w:spacing w:before="240"/>
        <w:ind w:left="1112" w:hanging="1080"/>
        <w:jc w:val="both"/>
        <w:rPr>
          <w:rFonts w:cs="Simplified Arabic"/>
          <w:sz w:val="28"/>
          <w:szCs w:val="28"/>
          <w:rtl/>
        </w:rPr>
      </w:pPr>
      <w:r w:rsidRPr="00BF1AF5">
        <w:rPr>
          <w:rFonts w:cs="Simplified Arabic"/>
          <w:sz w:val="28"/>
          <w:szCs w:val="28"/>
          <w:rtl/>
        </w:rPr>
        <w:t>مادة (3): لا يجوز</w:t>
      </w:r>
      <w:r w:rsidRPr="00BF1AF5">
        <w:rPr>
          <w:rFonts w:cs="Simplified Arabic"/>
          <w:sz w:val="28"/>
          <w:szCs w:val="28"/>
          <w:rtl/>
        </w:rPr>
        <w:t xml:space="preserve"> لأي شخص طبيعي أو اعتباري مزاولة نشاط النقل البري للبضائع إلا بعد الحصول على الترخيص وفقاً للشروط والإجراءات المحددة في هذه اللائحة على أن يتقدم بطلب كتابي إلى الهيئة تحدد فيه البيانات أدناه وفق النموذج المعتمد. </w:t>
      </w:r>
    </w:p>
    <w:p w:rsidR="00D82BBF" w:rsidRPr="00BF1AF5" w:rsidRDefault="00940B24">
      <w:pPr>
        <w:numPr>
          <w:ilvl w:val="0"/>
          <w:numId w:val="6"/>
        </w:numPr>
        <w:ind w:right="-540"/>
        <w:jc w:val="both"/>
        <w:rPr>
          <w:rFonts w:cs="Simplified Arabic"/>
          <w:sz w:val="28"/>
          <w:szCs w:val="28"/>
          <w:rtl/>
        </w:rPr>
      </w:pPr>
      <w:r w:rsidRPr="00BF1AF5">
        <w:rPr>
          <w:rFonts w:cs="Simplified Arabic"/>
          <w:sz w:val="28"/>
          <w:szCs w:val="28"/>
          <w:rtl/>
        </w:rPr>
        <w:t xml:space="preserve">اسم المنشأة طالبة الترخيص – شكلها القانوني </w:t>
      </w:r>
      <w:r w:rsidRPr="00BF1AF5">
        <w:rPr>
          <w:rFonts w:cs="Simplified Arabic"/>
          <w:sz w:val="28"/>
          <w:szCs w:val="28"/>
          <w:rtl/>
        </w:rPr>
        <w:t xml:space="preserve">– نوعها – جنسيتها. </w:t>
      </w:r>
    </w:p>
    <w:p w:rsidR="00D82BBF" w:rsidRPr="00BF1AF5" w:rsidRDefault="00940B24">
      <w:pPr>
        <w:numPr>
          <w:ilvl w:val="0"/>
          <w:numId w:val="6"/>
        </w:numPr>
        <w:tabs>
          <w:tab w:val="left" w:pos="2012"/>
        </w:tabs>
        <w:jc w:val="both"/>
        <w:rPr>
          <w:rFonts w:cs="Simplified Arabic"/>
          <w:sz w:val="28"/>
          <w:szCs w:val="28"/>
        </w:rPr>
      </w:pPr>
      <w:r w:rsidRPr="00BF1AF5">
        <w:rPr>
          <w:rFonts w:cs="Simplified Arabic"/>
          <w:sz w:val="28"/>
          <w:szCs w:val="28"/>
          <w:rtl/>
        </w:rPr>
        <w:t xml:space="preserve">المركز الرئيسي للمنشأة وأي فروع لها. </w:t>
      </w:r>
    </w:p>
    <w:p w:rsidR="00D82BBF" w:rsidRPr="00BF1AF5" w:rsidRDefault="00940B24">
      <w:pPr>
        <w:numPr>
          <w:ilvl w:val="0"/>
          <w:numId w:val="6"/>
        </w:numPr>
        <w:jc w:val="both"/>
        <w:rPr>
          <w:rFonts w:cs="Simplified Arabic"/>
          <w:sz w:val="28"/>
          <w:szCs w:val="28"/>
        </w:rPr>
      </w:pPr>
      <w:r w:rsidRPr="00BF1AF5">
        <w:rPr>
          <w:rFonts w:cs="Simplified Arabic"/>
          <w:sz w:val="28"/>
          <w:szCs w:val="28"/>
          <w:rtl/>
        </w:rPr>
        <w:t xml:space="preserve"> نوع النقل (داخلي – خارجي). </w:t>
      </w:r>
    </w:p>
    <w:p w:rsidR="00D82BBF" w:rsidRPr="00BF1AF5" w:rsidRDefault="00940B24">
      <w:pPr>
        <w:numPr>
          <w:ilvl w:val="0"/>
          <w:numId w:val="6"/>
        </w:numPr>
        <w:ind w:right="-540"/>
        <w:jc w:val="both"/>
        <w:rPr>
          <w:rFonts w:cs="Simplified Arabic"/>
          <w:sz w:val="28"/>
          <w:szCs w:val="28"/>
        </w:rPr>
      </w:pPr>
      <w:r w:rsidRPr="00BF1AF5">
        <w:rPr>
          <w:rFonts w:cs="Simplified Arabic"/>
          <w:sz w:val="28"/>
          <w:szCs w:val="28"/>
          <w:rtl/>
        </w:rPr>
        <w:t xml:space="preserve">البيانات الخاصة بكل وسيلة من وسائل النقل التي تستخدم في النشاط. </w:t>
      </w:r>
    </w:p>
    <w:p w:rsidR="00D82BBF" w:rsidRPr="00BF1AF5" w:rsidRDefault="00940B24">
      <w:pPr>
        <w:ind w:left="1440" w:right="-360"/>
        <w:jc w:val="both"/>
        <w:rPr>
          <w:rFonts w:cs="Simplified Arabic"/>
          <w:sz w:val="28"/>
          <w:szCs w:val="28"/>
        </w:rPr>
      </w:pPr>
      <w:r w:rsidRPr="00BF1AF5">
        <w:rPr>
          <w:rFonts w:cs="Simplified Arabic"/>
          <w:sz w:val="28"/>
          <w:szCs w:val="28"/>
          <w:rtl/>
        </w:rPr>
        <w:t xml:space="preserve">(هـ) اسم الشخص المسئول عن إدارة المنشأة وصفته القانونية وجنسيته وعنوانه. </w:t>
      </w:r>
    </w:p>
    <w:p w:rsidR="00D82BBF" w:rsidRPr="00BF1AF5" w:rsidRDefault="00940B24">
      <w:pPr>
        <w:ind w:left="1440"/>
        <w:jc w:val="both"/>
        <w:rPr>
          <w:rFonts w:cs="Simplified Arabic"/>
          <w:sz w:val="28"/>
          <w:szCs w:val="28"/>
        </w:rPr>
      </w:pPr>
      <w:r w:rsidRPr="00BF1AF5">
        <w:rPr>
          <w:rFonts w:cs="Simplified Arabic"/>
          <w:sz w:val="28"/>
          <w:szCs w:val="28"/>
          <w:rtl/>
        </w:rPr>
        <w:t xml:space="preserve">(و) أي بيانات أخرى يشتمل عليها نموذج طلب الترخيص. </w:t>
      </w:r>
    </w:p>
    <w:p w:rsidR="00D82BBF" w:rsidRPr="00BF1AF5" w:rsidRDefault="00940B24">
      <w:pPr>
        <w:spacing w:before="240"/>
        <w:ind w:left="1112" w:hanging="1080"/>
        <w:jc w:val="both"/>
        <w:rPr>
          <w:rFonts w:cs="Simplified Arabic"/>
          <w:sz w:val="28"/>
          <w:szCs w:val="28"/>
          <w:rtl/>
        </w:rPr>
      </w:pPr>
      <w:r w:rsidRPr="00BF1AF5">
        <w:rPr>
          <w:rFonts w:cs="Simplified Arabic"/>
          <w:sz w:val="28"/>
          <w:szCs w:val="28"/>
          <w:rtl/>
        </w:rPr>
        <w:t xml:space="preserve">مادة (4): (أ) تقوم الهيئة بدراسة الطلب للتأكد من مدى استيفاءه للشروط والإجراءات المطلوبة والبت فيه خلال المدة المحددة في دليل الخدمات. </w:t>
      </w:r>
    </w:p>
    <w:p w:rsidR="00D82BBF" w:rsidRPr="00BF1AF5" w:rsidRDefault="00940B24">
      <w:pPr>
        <w:ind w:left="1646" w:hanging="540"/>
        <w:jc w:val="both"/>
        <w:rPr>
          <w:rFonts w:cs="Simplified Arabic"/>
          <w:sz w:val="28"/>
          <w:szCs w:val="28"/>
          <w:rtl/>
        </w:rPr>
      </w:pPr>
      <w:r w:rsidRPr="00BF1AF5">
        <w:rPr>
          <w:rFonts w:cs="Simplified Arabic"/>
          <w:sz w:val="28"/>
          <w:szCs w:val="28"/>
          <w:rtl/>
        </w:rPr>
        <w:t>(ب) رفض الطلب إذا وجد تعارضه مع أحكام القانون ولائحته التنفيذية وأحكا</w:t>
      </w:r>
      <w:r w:rsidRPr="00BF1AF5">
        <w:rPr>
          <w:rFonts w:cs="Simplified Arabic"/>
          <w:sz w:val="28"/>
          <w:szCs w:val="28"/>
          <w:rtl/>
        </w:rPr>
        <w:t xml:space="preserve">م هذه اللائحة واللوائح الأخرى النافذة أو أنه يحتوي على وثائق ناقصة أو غير صحيحة وفي جميع الأحوال يجب أن يكون قرار الرفض مسبباً ويتم إخطار صاحب الشأن بذلك كتابياً خلال 24 ساعة من تاريخ رفض الطلب. </w:t>
      </w:r>
    </w:p>
    <w:p w:rsidR="00D82BBF" w:rsidRPr="00BF1AF5" w:rsidRDefault="00940B24">
      <w:pPr>
        <w:spacing w:before="240"/>
        <w:ind w:left="1112" w:hanging="1080"/>
        <w:jc w:val="both"/>
        <w:rPr>
          <w:rFonts w:cs="Simplified Arabic"/>
          <w:sz w:val="28"/>
          <w:szCs w:val="28"/>
          <w:rtl/>
        </w:rPr>
      </w:pPr>
      <w:r w:rsidRPr="00BF1AF5">
        <w:rPr>
          <w:rFonts w:cs="Simplified Arabic"/>
          <w:sz w:val="28"/>
          <w:szCs w:val="28"/>
          <w:rtl/>
        </w:rPr>
        <w:lastRenderedPageBreak/>
        <w:t>مادة (5): في حالة الموافقة على الطلب يجب على المنشأة توفير ا</w:t>
      </w:r>
      <w:r w:rsidRPr="00BF1AF5">
        <w:rPr>
          <w:rFonts w:cs="Simplified Arabic"/>
          <w:sz w:val="28"/>
          <w:szCs w:val="28"/>
          <w:rtl/>
        </w:rPr>
        <w:t xml:space="preserve">لوثائق التالية: </w:t>
      </w:r>
    </w:p>
    <w:p w:rsidR="00D82BBF" w:rsidRPr="00BF1AF5" w:rsidRDefault="00940B24">
      <w:pPr>
        <w:numPr>
          <w:ilvl w:val="0"/>
          <w:numId w:val="7"/>
        </w:numPr>
        <w:ind w:right="-540"/>
        <w:jc w:val="both"/>
        <w:rPr>
          <w:rFonts w:cs="Simplified Arabic"/>
          <w:sz w:val="28"/>
          <w:szCs w:val="28"/>
          <w:rtl/>
        </w:rPr>
      </w:pPr>
      <w:r w:rsidRPr="00BF1AF5">
        <w:rPr>
          <w:rFonts w:cs="Simplified Arabic"/>
          <w:sz w:val="28"/>
          <w:szCs w:val="28"/>
          <w:rtl/>
        </w:rPr>
        <w:t xml:space="preserve">صورة طبق الأصل من قرار تأسيس المنشأة صادر عن وزارة الصناعة والتجارة مرفقاً بالنظام الأساسي وعقد التأسيس (صورة طبق الأصل). </w:t>
      </w:r>
    </w:p>
    <w:p w:rsidR="00D82BBF" w:rsidRPr="00BF1AF5" w:rsidRDefault="00940B24">
      <w:pPr>
        <w:numPr>
          <w:ilvl w:val="0"/>
          <w:numId w:val="7"/>
        </w:numPr>
        <w:tabs>
          <w:tab w:val="left" w:pos="926"/>
          <w:tab w:val="left" w:pos="1652"/>
        </w:tabs>
        <w:jc w:val="both"/>
        <w:rPr>
          <w:rFonts w:cs="Simplified Arabic"/>
          <w:sz w:val="28"/>
          <w:szCs w:val="28"/>
        </w:rPr>
      </w:pPr>
      <w:r w:rsidRPr="00BF1AF5">
        <w:rPr>
          <w:rFonts w:cs="Simplified Arabic"/>
          <w:sz w:val="28"/>
          <w:szCs w:val="28"/>
          <w:rtl/>
        </w:rPr>
        <w:t xml:space="preserve">صورة طبق الأصل من السجل التجاري ساري المفعول. </w:t>
      </w:r>
    </w:p>
    <w:p w:rsidR="00D82BBF" w:rsidRPr="00BF1AF5" w:rsidRDefault="00940B24">
      <w:pPr>
        <w:numPr>
          <w:ilvl w:val="0"/>
          <w:numId w:val="7"/>
        </w:numPr>
        <w:tabs>
          <w:tab w:val="left" w:pos="926"/>
          <w:tab w:val="left" w:pos="1652"/>
        </w:tabs>
        <w:ind w:right="-360"/>
        <w:jc w:val="both"/>
        <w:rPr>
          <w:rFonts w:cs="Simplified Arabic"/>
          <w:sz w:val="28"/>
          <w:szCs w:val="28"/>
        </w:rPr>
      </w:pPr>
      <w:r w:rsidRPr="00BF1AF5">
        <w:rPr>
          <w:rFonts w:cs="Simplified Arabic"/>
          <w:sz w:val="28"/>
          <w:szCs w:val="28"/>
          <w:rtl/>
        </w:rPr>
        <w:t xml:space="preserve">صورة من وثيقة إثبات الهوية للمفوض بمتابعة إجراءات الترخيص. </w:t>
      </w:r>
    </w:p>
    <w:p w:rsidR="00D82BBF" w:rsidRPr="00BF1AF5" w:rsidRDefault="00940B24">
      <w:pPr>
        <w:numPr>
          <w:ilvl w:val="0"/>
          <w:numId w:val="7"/>
        </w:numPr>
        <w:jc w:val="both"/>
        <w:rPr>
          <w:rFonts w:cs="Simplified Arabic"/>
          <w:sz w:val="28"/>
          <w:szCs w:val="28"/>
        </w:rPr>
      </w:pPr>
      <w:r w:rsidRPr="00BF1AF5">
        <w:rPr>
          <w:rFonts w:cs="Simplified Arabic"/>
          <w:sz w:val="28"/>
          <w:szCs w:val="28"/>
          <w:rtl/>
        </w:rPr>
        <w:t>صورة من ب</w:t>
      </w:r>
      <w:r w:rsidRPr="00BF1AF5">
        <w:rPr>
          <w:rFonts w:cs="Simplified Arabic"/>
          <w:sz w:val="28"/>
          <w:szCs w:val="28"/>
          <w:rtl/>
        </w:rPr>
        <w:t xml:space="preserve">طاقة الانتساب للغرفة التجارية سارية المفعول. </w:t>
      </w:r>
    </w:p>
    <w:p w:rsidR="00D82BBF" w:rsidRPr="00BF1AF5" w:rsidRDefault="00940B24">
      <w:pPr>
        <w:numPr>
          <w:ilvl w:val="0"/>
          <w:numId w:val="7"/>
        </w:numPr>
        <w:ind w:right="-720"/>
        <w:jc w:val="both"/>
        <w:rPr>
          <w:rFonts w:cs="Simplified Arabic"/>
          <w:sz w:val="28"/>
          <w:szCs w:val="28"/>
        </w:rPr>
      </w:pPr>
      <w:r w:rsidRPr="00BF1AF5">
        <w:rPr>
          <w:rFonts w:cs="Simplified Arabic"/>
          <w:sz w:val="28"/>
          <w:szCs w:val="28"/>
          <w:rtl/>
        </w:rPr>
        <w:t xml:space="preserve">صورة من وثيقة إثبات الملكية لوسائل النقل المطلوب تشغيلها في النشاط. </w:t>
      </w:r>
    </w:p>
    <w:p w:rsidR="00D82BBF" w:rsidRPr="00BF1AF5" w:rsidRDefault="00940B24">
      <w:pPr>
        <w:numPr>
          <w:ilvl w:val="0"/>
          <w:numId w:val="7"/>
        </w:numPr>
        <w:jc w:val="both"/>
        <w:rPr>
          <w:rFonts w:cs="Simplified Arabic"/>
          <w:sz w:val="28"/>
          <w:szCs w:val="28"/>
        </w:rPr>
      </w:pPr>
      <w:r w:rsidRPr="00BF1AF5">
        <w:rPr>
          <w:rFonts w:cs="Simplified Arabic"/>
          <w:sz w:val="28"/>
          <w:szCs w:val="28"/>
          <w:rtl/>
        </w:rPr>
        <w:t xml:space="preserve">صورة من بطاقة التأمينات الاجتماعية. </w:t>
      </w:r>
    </w:p>
    <w:p w:rsidR="00D82BBF" w:rsidRPr="00BF1AF5" w:rsidRDefault="00940B24">
      <w:pPr>
        <w:numPr>
          <w:ilvl w:val="0"/>
          <w:numId w:val="7"/>
        </w:numPr>
        <w:tabs>
          <w:tab w:val="left" w:pos="926"/>
          <w:tab w:val="left" w:pos="1551"/>
        </w:tabs>
        <w:ind w:right="-720"/>
        <w:jc w:val="both"/>
        <w:rPr>
          <w:rFonts w:cs="Simplified Arabic"/>
          <w:sz w:val="28"/>
          <w:szCs w:val="28"/>
        </w:rPr>
      </w:pPr>
      <w:r w:rsidRPr="00BF1AF5">
        <w:rPr>
          <w:rFonts w:cs="Simplified Arabic"/>
          <w:sz w:val="28"/>
          <w:szCs w:val="28"/>
          <w:rtl/>
        </w:rPr>
        <w:t xml:space="preserve">أي وثائق أخرى تطلبها الهيئة. </w:t>
      </w:r>
    </w:p>
    <w:p w:rsidR="00D82BBF" w:rsidRPr="00BF1AF5" w:rsidRDefault="00940B24">
      <w:pPr>
        <w:spacing w:before="240"/>
        <w:ind w:left="1112" w:hanging="1080"/>
        <w:jc w:val="both"/>
        <w:rPr>
          <w:rFonts w:cs="Simplified Arabic"/>
          <w:sz w:val="28"/>
          <w:szCs w:val="28"/>
          <w:rtl/>
        </w:rPr>
      </w:pPr>
      <w:r w:rsidRPr="00BF1AF5">
        <w:rPr>
          <w:rFonts w:cs="Simplified Arabic"/>
          <w:sz w:val="28"/>
          <w:szCs w:val="28"/>
          <w:rtl/>
        </w:rPr>
        <w:t xml:space="preserve">مادة (6): تلزم المنشأة المتقدمة بطلب الحصول على الترخيص بعد توفير الوثائق المحددة في المادة (5) القيام بما يلي:- </w:t>
      </w:r>
    </w:p>
    <w:p w:rsidR="00D82BBF" w:rsidRPr="00BF1AF5" w:rsidRDefault="00940B24">
      <w:pPr>
        <w:numPr>
          <w:ilvl w:val="0"/>
          <w:numId w:val="8"/>
        </w:numPr>
        <w:jc w:val="both"/>
        <w:rPr>
          <w:rFonts w:cs="Simplified Arabic"/>
          <w:sz w:val="28"/>
          <w:szCs w:val="28"/>
          <w:rtl/>
        </w:rPr>
      </w:pPr>
      <w:r w:rsidRPr="00BF1AF5">
        <w:rPr>
          <w:rFonts w:cs="Simplified Arabic"/>
          <w:sz w:val="28"/>
          <w:szCs w:val="28"/>
          <w:rtl/>
        </w:rPr>
        <w:t xml:space="preserve">تسديد الرسوم المستحقة للهيئة وفق لائحة الرسوم المعتمدة. </w:t>
      </w:r>
    </w:p>
    <w:p w:rsidR="00D82BBF" w:rsidRPr="00BF1AF5" w:rsidRDefault="00940B24">
      <w:pPr>
        <w:numPr>
          <w:ilvl w:val="0"/>
          <w:numId w:val="8"/>
        </w:numPr>
        <w:tabs>
          <w:tab w:val="left" w:pos="932"/>
          <w:tab w:val="left" w:pos="1652"/>
        </w:tabs>
        <w:jc w:val="both"/>
        <w:rPr>
          <w:rFonts w:cs="Simplified Arabic"/>
          <w:sz w:val="28"/>
          <w:szCs w:val="28"/>
        </w:rPr>
      </w:pPr>
      <w:r w:rsidRPr="00BF1AF5">
        <w:rPr>
          <w:rFonts w:cs="Simplified Arabic"/>
          <w:sz w:val="28"/>
          <w:szCs w:val="28"/>
          <w:rtl/>
        </w:rPr>
        <w:t xml:space="preserve">إخضاع وسائل النقل المطلوب الترخيص لها للفحص الفني من قبل الهيئة أو من تفوضه بذلك عند </w:t>
      </w:r>
      <w:r w:rsidRPr="00BF1AF5">
        <w:rPr>
          <w:rFonts w:cs="Simplified Arabic"/>
          <w:sz w:val="28"/>
          <w:szCs w:val="28"/>
          <w:rtl/>
        </w:rPr>
        <w:t xml:space="preserve">إصدار الترخيص لأول مرة وعند كل تجديد. </w:t>
      </w:r>
    </w:p>
    <w:p w:rsidR="00D82BBF" w:rsidRPr="00BF1AF5" w:rsidRDefault="00940B24">
      <w:pPr>
        <w:numPr>
          <w:ilvl w:val="0"/>
          <w:numId w:val="8"/>
        </w:numPr>
        <w:tabs>
          <w:tab w:val="left" w:pos="932"/>
          <w:tab w:val="left" w:pos="1652"/>
        </w:tabs>
        <w:jc w:val="both"/>
        <w:rPr>
          <w:rFonts w:cs="Simplified Arabic"/>
          <w:sz w:val="28"/>
          <w:szCs w:val="28"/>
        </w:rPr>
      </w:pPr>
      <w:r w:rsidRPr="00BF1AF5">
        <w:rPr>
          <w:rFonts w:cs="Simplified Arabic"/>
          <w:sz w:val="28"/>
          <w:szCs w:val="28"/>
          <w:rtl/>
        </w:rPr>
        <w:t>توفير بوليصة تأمين لجميع وسائل النقل المراد الترخيص لها تشمل التأمين على السائق ومعاونه والطرف الثالث وتكون صادرة عن شركة تأمين معترف بها وبالنسبة للتأمين على البضاعة يتفق عليها بين الطرفين عند توقيع عقد النقل وبحسب ا</w:t>
      </w:r>
      <w:r w:rsidRPr="00BF1AF5">
        <w:rPr>
          <w:rFonts w:cs="Simplified Arabic"/>
          <w:sz w:val="28"/>
          <w:szCs w:val="28"/>
          <w:rtl/>
        </w:rPr>
        <w:t xml:space="preserve">لقوانين النافذة. </w:t>
      </w:r>
    </w:p>
    <w:p w:rsidR="00D82BBF" w:rsidRPr="00BF1AF5" w:rsidRDefault="00940B24">
      <w:pPr>
        <w:numPr>
          <w:ilvl w:val="0"/>
          <w:numId w:val="8"/>
        </w:numPr>
        <w:jc w:val="both"/>
        <w:rPr>
          <w:rFonts w:cs="Simplified Arabic"/>
          <w:sz w:val="28"/>
          <w:szCs w:val="28"/>
        </w:rPr>
      </w:pPr>
      <w:r w:rsidRPr="00BF1AF5">
        <w:rPr>
          <w:rFonts w:cs="Simplified Arabic"/>
          <w:sz w:val="28"/>
          <w:szCs w:val="28"/>
          <w:rtl/>
        </w:rPr>
        <w:t>استيفاء كافة الشروط والمواصفات الفنية وشروط السلامة المحددة بقرار الوزير.</w:t>
      </w:r>
    </w:p>
    <w:p w:rsidR="00D82BBF" w:rsidRPr="00BF1AF5" w:rsidRDefault="00940B24">
      <w:pPr>
        <w:ind w:left="1080"/>
        <w:jc w:val="both"/>
        <w:rPr>
          <w:rFonts w:cs="Simplified Arabic"/>
          <w:sz w:val="28"/>
          <w:szCs w:val="28"/>
        </w:rPr>
      </w:pPr>
      <w:r w:rsidRPr="00BF1AF5">
        <w:rPr>
          <w:rFonts w:cs="Simplified Arabic"/>
          <w:sz w:val="28"/>
          <w:szCs w:val="28"/>
          <w:rtl/>
        </w:rPr>
        <w:t xml:space="preserve">(هـ) توفير مركز صيانة يتناسب مع عدد وسائل النقل المرخص لها. </w:t>
      </w:r>
    </w:p>
    <w:p w:rsidR="00D82BBF" w:rsidRPr="00BF1AF5" w:rsidRDefault="00940B24">
      <w:pPr>
        <w:ind w:left="1652" w:hanging="540"/>
        <w:jc w:val="both"/>
        <w:rPr>
          <w:rFonts w:cs="Simplified Arabic"/>
          <w:sz w:val="28"/>
          <w:szCs w:val="28"/>
        </w:rPr>
      </w:pPr>
      <w:r w:rsidRPr="00BF1AF5">
        <w:rPr>
          <w:rFonts w:cs="Simplified Arabic"/>
          <w:sz w:val="28"/>
          <w:szCs w:val="28"/>
          <w:rtl/>
        </w:rPr>
        <w:t xml:space="preserve">(و) توفير جميع متطلبات مزاولة النشاط وضمان استمرارية فاعليتها ودوامها طول فترة سريان الترخيص. </w:t>
      </w:r>
    </w:p>
    <w:p w:rsidR="00D82BBF" w:rsidRPr="00BF1AF5" w:rsidRDefault="00940B24">
      <w:pPr>
        <w:spacing w:before="240"/>
        <w:ind w:left="1112" w:hanging="1080"/>
        <w:jc w:val="both"/>
        <w:rPr>
          <w:rFonts w:cs="Simplified Arabic"/>
          <w:sz w:val="28"/>
          <w:szCs w:val="28"/>
          <w:rtl/>
        </w:rPr>
      </w:pPr>
      <w:r w:rsidRPr="00BF1AF5">
        <w:rPr>
          <w:rFonts w:cs="Simplified Arabic"/>
          <w:sz w:val="28"/>
          <w:szCs w:val="28"/>
          <w:rtl/>
        </w:rPr>
        <w:t>مادة (7)</w:t>
      </w:r>
      <w:r w:rsidRPr="00BF1AF5">
        <w:rPr>
          <w:rFonts w:cs="Simplified Arabic"/>
          <w:sz w:val="28"/>
          <w:szCs w:val="28"/>
          <w:rtl/>
        </w:rPr>
        <w:t xml:space="preserve">: بعد استكمال كافة الإجراءات يتم إصدار الترخيص. </w:t>
      </w:r>
    </w:p>
    <w:p w:rsidR="00D82BBF" w:rsidRPr="00BF1AF5" w:rsidRDefault="00940B24">
      <w:pPr>
        <w:spacing w:before="240"/>
        <w:ind w:left="1112" w:hanging="1080"/>
        <w:jc w:val="both"/>
        <w:rPr>
          <w:rFonts w:cs="Simplified Arabic"/>
          <w:sz w:val="28"/>
          <w:szCs w:val="28"/>
          <w:rtl/>
        </w:rPr>
      </w:pPr>
      <w:r w:rsidRPr="00BF1AF5">
        <w:rPr>
          <w:rFonts w:cs="Simplified Arabic"/>
          <w:sz w:val="28"/>
          <w:szCs w:val="28"/>
          <w:rtl/>
        </w:rPr>
        <w:t>مادة (8): تصنف وسائل نقل البضائع وفقاً لنوع البضاعة المنقولة سواء كانت صلبة أو سائلة أو سائبة أو غازية ويحدد قرار الوزير المواصفات الفنية الخاصة بها مع التقيد بالمواصفات الخاصة بوسائل النقل التي تنقل بضائع ذ</w:t>
      </w:r>
      <w:r w:rsidRPr="00BF1AF5">
        <w:rPr>
          <w:rFonts w:cs="Simplified Arabic"/>
          <w:sz w:val="28"/>
          <w:szCs w:val="28"/>
          <w:rtl/>
        </w:rPr>
        <w:t xml:space="preserve">ات طبيعة قابلة للتلف أو تحتاج لترتيبات خاصة لنقلها. </w:t>
      </w:r>
    </w:p>
    <w:p w:rsidR="00D82BBF" w:rsidRPr="00BF1AF5" w:rsidRDefault="00940B24">
      <w:pPr>
        <w:spacing w:before="240"/>
        <w:ind w:left="1112" w:hanging="1080"/>
        <w:jc w:val="both"/>
        <w:rPr>
          <w:rFonts w:cs="Simplified Arabic"/>
          <w:sz w:val="28"/>
          <w:szCs w:val="28"/>
          <w:rtl/>
        </w:rPr>
      </w:pPr>
      <w:r w:rsidRPr="00BF1AF5">
        <w:rPr>
          <w:rFonts w:cs="Simplified Arabic"/>
          <w:sz w:val="28"/>
          <w:szCs w:val="28"/>
          <w:rtl/>
        </w:rPr>
        <w:lastRenderedPageBreak/>
        <w:t xml:space="preserve">مادة (9): توفير المواقف المناسبة للانتظار والمبيت وفقاً للنموذج المعتمد لذلك وفي كل الأحوال يجب أن تفي باستيعاب وسائل النقل المرخص لها بشكل منظم وحضاري. </w:t>
      </w:r>
    </w:p>
    <w:p w:rsidR="00D82BBF" w:rsidRPr="00BF1AF5" w:rsidRDefault="00940B24">
      <w:pPr>
        <w:spacing w:before="240"/>
        <w:ind w:left="1112" w:hanging="1080"/>
        <w:jc w:val="both"/>
        <w:rPr>
          <w:rFonts w:cs="Simplified Arabic"/>
          <w:sz w:val="28"/>
          <w:szCs w:val="28"/>
          <w:rtl/>
        </w:rPr>
      </w:pPr>
      <w:r w:rsidRPr="00BF1AF5">
        <w:rPr>
          <w:rFonts w:cs="Simplified Arabic"/>
          <w:sz w:val="28"/>
          <w:szCs w:val="28"/>
          <w:rtl/>
        </w:rPr>
        <w:t>مادة (10): توفير ضمان بنكي من أحد البنوك المعتمدة</w:t>
      </w:r>
      <w:r w:rsidRPr="00BF1AF5">
        <w:rPr>
          <w:rFonts w:cs="Simplified Arabic"/>
          <w:sz w:val="28"/>
          <w:szCs w:val="28"/>
          <w:rtl/>
        </w:rPr>
        <w:t xml:space="preserve"> في الجمهورية بمبلغ (100.000) مائة ألف ريال للوكالة بالعمولة ومبلغ (300.000) ثلاثمائة ألف ريال لمنشأة نقل البضائع الأخرى صادر باسم الهيئة وغير مشروط بأي شرط يعيق التنفيذ الفوري عند طلب صرفه من الهيئة على أن يبدأ سريانه منذ صدور الترخيص ويستمر لمدة 60 يوماً</w:t>
      </w:r>
      <w:r w:rsidRPr="00BF1AF5">
        <w:rPr>
          <w:rFonts w:cs="Simplified Arabic"/>
          <w:sz w:val="28"/>
          <w:szCs w:val="28"/>
          <w:rtl/>
        </w:rPr>
        <w:t xml:space="preserve"> بعد نهاية سريان الترخيص ويحق للهيئة استقطاع كل أو جزء من مبلغ الضمان البنكي وذلك لمواجهة أي التزامات تتعلق بأي مستحقات للهيئة. </w:t>
      </w:r>
    </w:p>
    <w:p w:rsidR="00D82BBF" w:rsidRPr="00BF1AF5" w:rsidRDefault="00940B24">
      <w:pPr>
        <w:spacing w:before="240"/>
        <w:ind w:left="1112" w:hanging="1080"/>
        <w:jc w:val="both"/>
        <w:rPr>
          <w:rFonts w:cs="Simplified Arabic"/>
          <w:sz w:val="28"/>
          <w:szCs w:val="28"/>
          <w:rtl/>
        </w:rPr>
      </w:pPr>
      <w:r w:rsidRPr="00BF1AF5">
        <w:rPr>
          <w:rFonts w:cs="Simplified Arabic"/>
          <w:sz w:val="28"/>
          <w:szCs w:val="28"/>
          <w:rtl/>
        </w:rPr>
        <w:t>مادة (11): يجوز الترخيص لمنشأة نقل بضائع بعشر سيارات جديدة بحيث لا يزيد عمرها عن ثلاث سنوات بما فيها سنة الصنع عند تقديم الطلب.</w:t>
      </w:r>
      <w:r w:rsidRPr="00BF1AF5">
        <w:rPr>
          <w:rFonts w:cs="Simplified Arabic"/>
          <w:sz w:val="28"/>
          <w:szCs w:val="28"/>
          <w:rtl/>
        </w:rPr>
        <w:t xml:space="preserve"> </w:t>
      </w:r>
    </w:p>
    <w:p w:rsidR="00D82BBF" w:rsidRPr="00BF1AF5" w:rsidRDefault="00940B24">
      <w:pPr>
        <w:ind w:left="1112" w:hanging="1080"/>
        <w:jc w:val="both"/>
        <w:rPr>
          <w:rFonts w:cs="Simplified Arabic"/>
          <w:sz w:val="28"/>
          <w:szCs w:val="28"/>
          <w:rtl/>
        </w:rPr>
      </w:pPr>
      <w:r w:rsidRPr="00BF1AF5">
        <w:rPr>
          <w:rFonts w:cs="Simplified Arabic"/>
          <w:sz w:val="28"/>
          <w:szCs w:val="28"/>
          <w:rtl/>
        </w:rPr>
        <w:t>مادة (12): (أ) مع مراعاة وسائل نقل المواد السائلة والغازية والسائبة والمبردة يشترط لمنح ترخيص منشآت نقل البضائع بواسطة وسائل النقل المستخدمة قبل صدور هذه اللائحة الالتزام بالتصنيف التالي:-</w:t>
      </w:r>
    </w:p>
    <w:p w:rsidR="00D82BBF" w:rsidRPr="00BF1AF5" w:rsidRDefault="00940B24">
      <w:pPr>
        <w:numPr>
          <w:ilvl w:val="1"/>
          <w:numId w:val="7"/>
        </w:numPr>
        <w:jc w:val="both"/>
        <w:rPr>
          <w:rFonts w:cs="Simplified Arabic"/>
          <w:sz w:val="28"/>
          <w:szCs w:val="28"/>
          <w:rtl/>
        </w:rPr>
      </w:pPr>
      <w:r w:rsidRPr="00BF1AF5">
        <w:rPr>
          <w:rFonts w:cs="Simplified Arabic"/>
          <w:b/>
          <w:sz w:val="28"/>
          <w:szCs w:val="28"/>
          <w:rtl/>
        </w:rPr>
        <w:t>النقل الثقيل:</w:t>
      </w:r>
      <w:r w:rsidRPr="00BF1AF5">
        <w:rPr>
          <w:rFonts w:cs="Simplified Arabic"/>
          <w:sz w:val="28"/>
          <w:szCs w:val="28"/>
          <w:rtl/>
        </w:rPr>
        <w:t xml:space="preserve"> توفير عدد عشرين وسيلة نقل ثقيلة منتسبة أو تابعة كحد</w:t>
      </w:r>
      <w:r w:rsidRPr="00BF1AF5">
        <w:rPr>
          <w:rFonts w:cs="Simplified Arabic"/>
          <w:sz w:val="28"/>
          <w:szCs w:val="28"/>
          <w:rtl/>
        </w:rPr>
        <w:t xml:space="preserve"> أدنى ولا تزيد كحد أعلى عن مائتين وخمسين للمنشأة الواحدة (ذات أحمال من عشرين طن وما فوق) </w:t>
      </w:r>
    </w:p>
    <w:p w:rsidR="00D82BBF" w:rsidRPr="00BF1AF5" w:rsidRDefault="00940B24">
      <w:pPr>
        <w:numPr>
          <w:ilvl w:val="1"/>
          <w:numId w:val="7"/>
        </w:numPr>
        <w:jc w:val="both"/>
        <w:rPr>
          <w:rFonts w:cs="Simplified Arabic"/>
          <w:sz w:val="28"/>
          <w:szCs w:val="28"/>
        </w:rPr>
      </w:pPr>
      <w:r w:rsidRPr="00BF1AF5">
        <w:rPr>
          <w:rFonts w:cs="Simplified Arabic"/>
          <w:b/>
          <w:sz w:val="28"/>
          <w:szCs w:val="28"/>
          <w:rtl/>
        </w:rPr>
        <w:t>النقل المتوسط:</w:t>
      </w:r>
      <w:r w:rsidRPr="00BF1AF5">
        <w:rPr>
          <w:rFonts w:cs="Simplified Arabic"/>
          <w:sz w:val="28"/>
          <w:szCs w:val="28"/>
          <w:rtl/>
        </w:rPr>
        <w:t xml:space="preserve"> توفير عدد مائة وسيلة نقل متوسط منتسبة أو تابعة كحد أدنى ولا تزيد كحد أعلى عن أربعمائة للمنشأة الواحدة (ذات أحمال من تسعة طن إلى أقل من عشرين طن). </w:t>
      </w:r>
    </w:p>
    <w:p w:rsidR="00D82BBF" w:rsidRPr="00BF1AF5" w:rsidRDefault="00940B24">
      <w:pPr>
        <w:numPr>
          <w:ilvl w:val="1"/>
          <w:numId w:val="7"/>
        </w:numPr>
        <w:jc w:val="both"/>
        <w:rPr>
          <w:rFonts w:cs="Simplified Arabic"/>
          <w:sz w:val="28"/>
          <w:szCs w:val="28"/>
        </w:rPr>
      </w:pPr>
      <w:r w:rsidRPr="00BF1AF5">
        <w:rPr>
          <w:rFonts w:cs="Simplified Arabic"/>
          <w:b/>
          <w:sz w:val="28"/>
          <w:szCs w:val="28"/>
          <w:rtl/>
        </w:rPr>
        <w:t>النقل الخفيف:</w:t>
      </w:r>
      <w:r w:rsidRPr="00BF1AF5">
        <w:rPr>
          <w:rFonts w:cs="Simplified Arabic"/>
          <w:sz w:val="28"/>
          <w:szCs w:val="28"/>
          <w:rtl/>
        </w:rPr>
        <w:t xml:space="preserve"> توفير عدد خمسين وسيلة نقل خفيف منتسبة أو تابعة كحد أدنى ولا يزيد عن ثلاثمائة كحد أعلى للمنشأة الواحدة (ذات أحمال ثلاثة طن إلى أقل من تسعة طن). </w:t>
      </w:r>
    </w:p>
    <w:p w:rsidR="00D82BBF" w:rsidRPr="00BF1AF5" w:rsidRDefault="00940B24">
      <w:pPr>
        <w:ind w:left="1832" w:hanging="720"/>
        <w:jc w:val="both"/>
        <w:rPr>
          <w:rFonts w:cs="Simplified Arabic"/>
          <w:sz w:val="28"/>
          <w:szCs w:val="28"/>
          <w:rtl/>
        </w:rPr>
      </w:pPr>
      <w:r w:rsidRPr="00BF1AF5">
        <w:rPr>
          <w:rFonts w:cs="Simplified Arabic"/>
          <w:sz w:val="28"/>
          <w:szCs w:val="28"/>
          <w:rtl/>
        </w:rPr>
        <w:t xml:space="preserve"> (ب)- يحق لأي منشأة نقل تزاول نشاط النقل البري للبضائع أن تجمع بين وسائل نقل مختلفة الأحمال متى ما</w:t>
      </w:r>
      <w:r w:rsidRPr="00BF1AF5">
        <w:rPr>
          <w:rFonts w:cs="Simplified Arabic"/>
          <w:sz w:val="28"/>
          <w:szCs w:val="28"/>
          <w:rtl/>
        </w:rPr>
        <w:t xml:space="preserve"> استوفت الشروط المنصوص عليها في هذه اللائحة بناءً على موافقة الهيئة وبما لا يقل عن أي من الحدود الدنيا أو يتجاوز الحدود القصوى المذكورة في المادة (12) في الفقرة(أ). </w:t>
      </w:r>
    </w:p>
    <w:p w:rsidR="00D82BBF" w:rsidRPr="00BF1AF5" w:rsidRDefault="00940B24">
      <w:pPr>
        <w:ind w:left="1832" w:hanging="720"/>
        <w:jc w:val="both"/>
        <w:rPr>
          <w:rFonts w:cs="Simplified Arabic"/>
          <w:sz w:val="28"/>
          <w:szCs w:val="28"/>
          <w:rtl/>
        </w:rPr>
      </w:pPr>
      <w:r w:rsidRPr="00BF1AF5">
        <w:rPr>
          <w:rFonts w:cs="Simplified Arabic"/>
          <w:sz w:val="28"/>
          <w:szCs w:val="28"/>
          <w:rtl/>
        </w:rPr>
        <w:lastRenderedPageBreak/>
        <w:t>(ج)- استثناءً من أحكام الفقرة (أ) من هذه المادة يجوز بقرار من الوزير خفض أو زيادة عدد وسائ</w:t>
      </w:r>
      <w:r w:rsidRPr="00BF1AF5">
        <w:rPr>
          <w:rFonts w:cs="Simplified Arabic"/>
          <w:sz w:val="28"/>
          <w:szCs w:val="28"/>
          <w:rtl/>
        </w:rPr>
        <w:t xml:space="preserve">ل النقل إذا اقتضت ذلك متطلبات النشاط واحتياجات السكان  بما فيها وسائل نقل البضائع السائلة والسائبة والغازية والمبردة. </w:t>
      </w:r>
    </w:p>
    <w:p w:rsidR="00D82BBF" w:rsidRPr="00BF1AF5" w:rsidRDefault="00940B24">
      <w:pPr>
        <w:spacing w:before="240"/>
        <w:ind w:left="1112" w:hanging="1080"/>
        <w:jc w:val="both"/>
        <w:rPr>
          <w:rFonts w:cs="Simplified Arabic"/>
          <w:sz w:val="28"/>
          <w:szCs w:val="28"/>
          <w:rtl/>
        </w:rPr>
      </w:pPr>
      <w:r w:rsidRPr="00BF1AF5">
        <w:rPr>
          <w:rFonts w:cs="Simplified Arabic"/>
          <w:sz w:val="28"/>
          <w:szCs w:val="28"/>
          <w:rtl/>
        </w:rPr>
        <w:t>مادة (13): يحق لكل منشأة نقل بضائع حاصلة على الترخيص فتح فرع لها في أي محافظة ويحق لها تشغيل وسائل النقل من المركز الرئيسي أو الفرع المرخ</w:t>
      </w:r>
      <w:r w:rsidRPr="00BF1AF5">
        <w:rPr>
          <w:rFonts w:cs="Simplified Arabic"/>
          <w:sz w:val="28"/>
          <w:szCs w:val="28"/>
          <w:rtl/>
        </w:rPr>
        <w:t xml:space="preserve">ص له بشرط أن تفي بالالتزامات التالية:- </w:t>
      </w:r>
    </w:p>
    <w:p w:rsidR="00D82BBF" w:rsidRPr="00BF1AF5" w:rsidRDefault="00D82BBF">
      <w:pPr>
        <w:ind w:left="932" w:hanging="720"/>
        <w:jc w:val="both"/>
        <w:rPr>
          <w:rFonts w:cs="Simplified Arabic"/>
          <w:sz w:val="28"/>
          <w:szCs w:val="28"/>
          <w:rtl/>
        </w:rPr>
      </w:pPr>
    </w:p>
    <w:p w:rsidR="00D82BBF" w:rsidRPr="00BF1AF5" w:rsidRDefault="00940B24">
      <w:pPr>
        <w:numPr>
          <w:ilvl w:val="2"/>
          <w:numId w:val="2"/>
        </w:numPr>
        <w:tabs>
          <w:tab w:val="clear" w:pos="2340"/>
        </w:tabs>
        <w:ind w:left="1832"/>
        <w:jc w:val="both"/>
        <w:rPr>
          <w:rFonts w:cs="Simplified Arabic"/>
          <w:sz w:val="28"/>
          <w:szCs w:val="28"/>
          <w:rtl/>
        </w:rPr>
      </w:pPr>
      <w:r w:rsidRPr="00BF1AF5">
        <w:rPr>
          <w:rFonts w:cs="Simplified Arabic"/>
          <w:sz w:val="28"/>
          <w:szCs w:val="28"/>
          <w:rtl/>
        </w:rPr>
        <w:t xml:space="preserve">توفير 50% من الحد الأدنى لوسائل النقل المحددة في اللائحة بشرط أن لا تكون مسجلة في المركز الرئيسي. </w:t>
      </w:r>
    </w:p>
    <w:p w:rsidR="00D82BBF" w:rsidRPr="00BF1AF5" w:rsidRDefault="00940B24">
      <w:pPr>
        <w:numPr>
          <w:ilvl w:val="2"/>
          <w:numId w:val="2"/>
        </w:numPr>
        <w:tabs>
          <w:tab w:val="clear" w:pos="2340"/>
        </w:tabs>
        <w:ind w:left="1832"/>
        <w:jc w:val="both"/>
        <w:rPr>
          <w:rFonts w:cs="Simplified Arabic"/>
          <w:sz w:val="28"/>
          <w:szCs w:val="28"/>
        </w:rPr>
      </w:pPr>
      <w:r w:rsidRPr="00BF1AF5">
        <w:rPr>
          <w:rFonts w:cs="Simplified Arabic"/>
          <w:sz w:val="28"/>
          <w:szCs w:val="28"/>
          <w:rtl/>
        </w:rPr>
        <w:t xml:space="preserve">تلتزم المنشأة بجميع الشروط المحددة في اللائحة والقانون. </w:t>
      </w:r>
    </w:p>
    <w:p w:rsidR="00D82BBF" w:rsidRPr="00BF1AF5" w:rsidRDefault="00940B24">
      <w:pPr>
        <w:spacing w:before="240"/>
        <w:jc w:val="center"/>
        <w:rPr>
          <w:rFonts w:cs="PT Bold Heading"/>
          <w:sz w:val="28"/>
          <w:szCs w:val="28"/>
          <w:u w:val="single"/>
          <w:rtl/>
        </w:rPr>
      </w:pPr>
      <w:r w:rsidRPr="00BF1AF5">
        <w:rPr>
          <w:rFonts w:cs="PT Bold Heading"/>
          <w:sz w:val="28"/>
          <w:szCs w:val="28"/>
          <w:u w:val="single"/>
          <w:rtl/>
        </w:rPr>
        <w:t>الفصل الثالث</w:t>
      </w:r>
    </w:p>
    <w:p w:rsidR="00D82BBF" w:rsidRPr="00BF1AF5" w:rsidRDefault="00940B24">
      <w:pPr>
        <w:jc w:val="center"/>
        <w:rPr>
          <w:rFonts w:cs="PT Bold Heading"/>
          <w:sz w:val="28"/>
          <w:szCs w:val="28"/>
          <w:u w:val="single"/>
          <w:rtl/>
        </w:rPr>
      </w:pPr>
      <w:r w:rsidRPr="00BF1AF5">
        <w:rPr>
          <w:rFonts w:cs="PT Bold Heading"/>
          <w:sz w:val="28"/>
          <w:szCs w:val="28"/>
          <w:u w:val="single"/>
          <w:rtl/>
        </w:rPr>
        <w:t>واجبات ومسئوليات منشأة نقل البضائع المرخصة</w:t>
      </w:r>
    </w:p>
    <w:p w:rsidR="00D82BBF" w:rsidRPr="00BF1AF5" w:rsidRDefault="00940B24">
      <w:pPr>
        <w:spacing w:before="240"/>
        <w:ind w:left="1112" w:hanging="1080"/>
        <w:jc w:val="both"/>
        <w:rPr>
          <w:rFonts w:cs="Simplified Arabic"/>
          <w:sz w:val="28"/>
          <w:szCs w:val="28"/>
          <w:rtl/>
        </w:rPr>
      </w:pPr>
      <w:r w:rsidRPr="00BF1AF5">
        <w:rPr>
          <w:rFonts w:cs="Simplified Arabic"/>
          <w:sz w:val="28"/>
          <w:szCs w:val="28"/>
          <w:rtl/>
        </w:rPr>
        <w:t>ماد</w:t>
      </w:r>
      <w:r w:rsidRPr="00BF1AF5">
        <w:rPr>
          <w:rFonts w:cs="Simplified Arabic"/>
          <w:sz w:val="28"/>
          <w:szCs w:val="28"/>
          <w:rtl/>
        </w:rPr>
        <w:t>ة (14): على منشأة  نقل البضائع المرخصة الالتزام بالآتي:</w:t>
      </w:r>
    </w:p>
    <w:p w:rsidR="00D82BBF" w:rsidRPr="00BF1AF5" w:rsidRDefault="00940B24">
      <w:pPr>
        <w:numPr>
          <w:ilvl w:val="0"/>
          <w:numId w:val="9"/>
        </w:numPr>
        <w:ind w:right="-360"/>
        <w:jc w:val="both"/>
        <w:rPr>
          <w:rFonts w:cs="Simplified Arabic"/>
          <w:sz w:val="28"/>
          <w:szCs w:val="28"/>
          <w:rtl/>
        </w:rPr>
      </w:pPr>
      <w:r w:rsidRPr="00BF1AF5">
        <w:rPr>
          <w:rFonts w:cs="Simplified Arabic"/>
          <w:sz w:val="28"/>
          <w:szCs w:val="28"/>
          <w:rtl/>
        </w:rPr>
        <w:t xml:space="preserve">الالتزام بشروط وإجراءات تنظيم نشاط النقل البري للبضائع الذي على أساسه رخص لها. </w:t>
      </w:r>
    </w:p>
    <w:p w:rsidR="00D82BBF" w:rsidRPr="00BF1AF5" w:rsidRDefault="00940B24">
      <w:pPr>
        <w:numPr>
          <w:ilvl w:val="0"/>
          <w:numId w:val="9"/>
        </w:numPr>
        <w:jc w:val="both"/>
        <w:rPr>
          <w:rFonts w:cs="Simplified Arabic"/>
          <w:sz w:val="28"/>
          <w:szCs w:val="28"/>
        </w:rPr>
      </w:pPr>
      <w:r w:rsidRPr="00BF1AF5">
        <w:rPr>
          <w:rFonts w:cs="Simplified Arabic"/>
          <w:sz w:val="28"/>
          <w:szCs w:val="28"/>
          <w:rtl/>
        </w:rPr>
        <w:t xml:space="preserve">الالتزام بالقانون واللوائح التنفيذية والمالية وهذه اللائحة. </w:t>
      </w:r>
    </w:p>
    <w:p w:rsidR="00D82BBF" w:rsidRPr="00BF1AF5" w:rsidRDefault="00940B24">
      <w:pPr>
        <w:numPr>
          <w:ilvl w:val="0"/>
          <w:numId w:val="9"/>
        </w:numPr>
        <w:jc w:val="both"/>
        <w:rPr>
          <w:rFonts w:cs="Simplified Arabic"/>
          <w:sz w:val="28"/>
          <w:szCs w:val="28"/>
        </w:rPr>
      </w:pPr>
      <w:r w:rsidRPr="00BF1AF5">
        <w:rPr>
          <w:rFonts w:cs="Simplified Arabic"/>
          <w:sz w:val="28"/>
          <w:szCs w:val="28"/>
          <w:rtl/>
        </w:rPr>
        <w:t>ضمان استمرارية تجهيز وسائل  النقل بمتطلبات السلامة والأمان.</w:t>
      </w:r>
      <w:r w:rsidRPr="00BF1AF5">
        <w:rPr>
          <w:rFonts w:cs="Simplified Arabic"/>
          <w:sz w:val="28"/>
          <w:szCs w:val="28"/>
          <w:rtl/>
        </w:rPr>
        <w:t xml:space="preserve"> </w:t>
      </w:r>
    </w:p>
    <w:p w:rsidR="00D82BBF" w:rsidRPr="00BF1AF5" w:rsidRDefault="00940B24">
      <w:pPr>
        <w:numPr>
          <w:ilvl w:val="0"/>
          <w:numId w:val="9"/>
        </w:numPr>
        <w:jc w:val="both"/>
        <w:rPr>
          <w:rFonts w:cs="Simplified Arabic"/>
          <w:sz w:val="28"/>
          <w:szCs w:val="28"/>
        </w:rPr>
      </w:pPr>
      <w:r w:rsidRPr="00BF1AF5">
        <w:rPr>
          <w:rFonts w:cs="Simplified Arabic"/>
          <w:sz w:val="28"/>
          <w:szCs w:val="28"/>
          <w:rtl/>
        </w:rPr>
        <w:t xml:space="preserve">التقيد بالحمولات والأوزان المحورية وفقاً لما جاء في قانون الأوزان والأبعاد الكلية لمركبات النقل. </w:t>
      </w:r>
    </w:p>
    <w:p w:rsidR="00D82BBF" w:rsidRPr="00BF1AF5" w:rsidRDefault="00940B24">
      <w:pPr>
        <w:numPr>
          <w:ilvl w:val="0"/>
          <w:numId w:val="9"/>
        </w:numPr>
        <w:jc w:val="both"/>
        <w:rPr>
          <w:rFonts w:cs="Simplified Arabic"/>
          <w:sz w:val="28"/>
          <w:szCs w:val="28"/>
        </w:rPr>
      </w:pPr>
      <w:r w:rsidRPr="00BF1AF5">
        <w:rPr>
          <w:rFonts w:cs="Simplified Arabic"/>
          <w:sz w:val="28"/>
          <w:szCs w:val="28"/>
          <w:rtl/>
        </w:rPr>
        <w:t xml:space="preserve">بقاء ومبيت وسائل النقل في المواقف الخاصة بها. </w:t>
      </w:r>
    </w:p>
    <w:p w:rsidR="00D82BBF" w:rsidRPr="00BF1AF5" w:rsidRDefault="00940B24">
      <w:pPr>
        <w:numPr>
          <w:ilvl w:val="0"/>
          <w:numId w:val="9"/>
        </w:numPr>
        <w:jc w:val="both"/>
        <w:rPr>
          <w:rFonts w:cs="Simplified Arabic"/>
          <w:sz w:val="28"/>
          <w:szCs w:val="28"/>
        </w:rPr>
      </w:pPr>
      <w:r w:rsidRPr="00BF1AF5">
        <w:rPr>
          <w:rFonts w:cs="Simplified Arabic"/>
          <w:sz w:val="28"/>
          <w:szCs w:val="28"/>
          <w:rtl/>
        </w:rPr>
        <w:t xml:space="preserve">استخدام وسائل النقل المرخص لها وتوفير سائقين حاصلين على رخص قيادة للفئة التي يقودونها. </w:t>
      </w:r>
    </w:p>
    <w:p w:rsidR="00D82BBF" w:rsidRPr="00BF1AF5" w:rsidRDefault="00940B24">
      <w:pPr>
        <w:numPr>
          <w:ilvl w:val="0"/>
          <w:numId w:val="9"/>
        </w:numPr>
        <w:jc w:val="both"/>
        <w:rPr>
          <w:rFonts w:cs="Simplified Arabic"/>
          <w:sz w:val="28"/>
          <w:szCs w:val="28"/>
        </w:rPr>
      </w:pPr>
      <w:r w:rsidRPr="00BF1AF5">
        <w:rPr>
          <w:rFonts w:cs="Simplified Arabic"/>
          <w:sz w:val="28"/>
          <w:szCs w:val="28"/>
          <w:rtl/>
        </w:rPr>
        <w:t xml:space="preserve">المحافظة على البضاعة وفقاً لنوعها. </w:t>
      </w:r>
    </w:p>
    <w:p w:rsidR="00D82BBF" w:rsidRPr="00BF1AF5" w:rsidRDefault="00940B24">
      <w:pPr>
        <w:numPr>
          <w:ilvl w:val="0"/>
          <w:numId w:val="9"/>
        </w:numPr>
        <w:jc w:val="both"/>
        <w:rPr>
          <w:rFonts w:cs="Simplified Arabic"/>
          <w:sz w:val="28"/>
          <w:szCs w:val="28"/>
        </w:rPr>
      </w:pPr>
      <w:r w:rsidRPr="00BF1AF5">
        <w:rPr>
          <w:rFonts w:cs="Simplified Arabic"/>
          <w:sz w:val="28"/>
          <w:szCs w:val="28"/>
          <w:rtl/>
        </w:rPr>
        <w:t xml:space="preserve">استقبال طلبات نقل البضاعة من المرسل بشكل منظم وموثق والعمل على توجيه وسائل النقل المرخص لها لتلبية تلك الطلبات بحسب نوعية وحجم البضائع وللمرسل حرية رفض أي وسيلة نقل يجدها غير مناسبة أو يرفض طريقة رص وتنظيم البضاعة. </w:t>
      </w:r>
    </w:p>
    <w:p w:rsidR="00D82BBF" w:rsidRPr="00BF1AF5" w:rsidRDefault="00940B24">
      <w:pPr>
        <w:numPr>
          <w:ilvl w:val="0"/>
          <w:numId w:val="9"/>
        </w:numPr>
        <w:jc w:val="both"/>
        <w:rPr>
          <w:rFonts w:cs="Simplified Arabic"/>
          <w:sz w:val="28"/>
          <w:szCs w:val="28"/>
        </w:rPr>
      </w:pPr>
      <w:r w:rsidRPr="00BF1AF5">
        <w:rPr>
          <w:rFonts w:cs="Simplified Arabic"/>
          <w:sz w:val="28"/>
          <w:szCs w:val="28"/>
          <w:rtl/>
        </w:rPr>
        <w:t>إجرا</w:t>
      </w:r>
      <w:r w:rsidRPr="00BF1AF5">
        <w:rPr>
          <w:rFonts w:cs="Simplified Arabic"/>
          <w:sz w:val="28"/>
          <w:szCs w:val="28"/>
          <w:rtl/>
        </w:rPr>
        <w:t xml:space="preserve">ء المعاينة على البضاعة عند تحمليها للتأكد من كميتها ونوعيتها مقارنة مع البيان المقدم من المرسل وأن لا تكون من البضاعة الممنوعة. </w:t>
      </w:r>
    </w:p>
    <w:p w:rsidR="00D82BBF" w:rsidRPr="00BF1AF5" w:rsidRDefault="00940B24">
      <w:pPr>
        <w:numPr>
          <w:ilvl w:val="0"/>
          <w:numId w:val="9"/>
        </w:numPr>
        <w:tabs>
          <w:tab w:val="left" w:pos="932"/>
        </w:tabs>
        <w:jc w:val="both"/>
        <w:rPr>
          <w:rFonts w:cs="Simplified Arabic"/>
          <w:sz w:val="28"/>
          <w:szCs w:val="28"/>
        </w:rPr>
      </w:pPr>
      <w:r w:rsidRPr="00BF1AF5">
        <w:rPr>
          <w:rFonts w:cs="Simplified Arabic"/>
          <w:sz w:val="28"/>
          <w:szCs w:val="28"/>
          <w:rtl/>
        </w:rPr>
        <w:lastRenderedPageBreak/>
        <w:t xml:space="preserve">نقل البضاعة دون تأخير من موقع التحميل إلى موقع الاستلام حسب طلب المرسل ووفقاً للشروط المتفق عليها في عقد النقل. </w:t>
      </w:r>
    </w:p>
    <w:p w:rsidR="00D82BBF" w:rsidRPr="00BF1AF5" w:rsidRDefault="00940B24">
      <w:pPr>
        <w:numPr>
          <w:ilvl w:val="0"/>
          <w:numId w:val="9"/>
        </w:numPr>
        <w:tabs>
          <w:tab w:val="left" w:pos="932"/>
        </w:tabs>
        <w:jc w:val="both"/>
        <w:rPr>
          <w:rFonts w:cs="Simplified Arabic"/>
          <w:sz w:val="28"/>
          <w:szCs w:val="28"/>
        </w:rPr>
      </w:pPr>
      <w:r w:rsidRPr="00BF1AF5">
        <w:rPr>
          <w:rFonts w:cs="Simplified Arabic"/>
          <w:sz w:val="28"/>
          <w:szCs w:val="28"/>
          <w:rtl/>
        </w:rPr>
        <w:t>متابعة عملية ن</w:t>
      </w:r>
      <w:r w:rsidRPr="00BF1AF5">
        <w:rPr>
          <w:rFonts w:cs="Simplified Arabic"/>
          <w:sz w:val="28"/>
          <w:szCs w:val="28"/>
          <w:rtl/>
        </w:rPr>
        <w:t xml:space="preserve">قل البضائع أثناء التحميل وعند الوصول والتسليم وحتى عودة وسيلة النقل واستلام الوثائق التي تؤكد تسليم البضاعة كاملة وسليمة إلى المرسل إليه. </w:t>
      </w:r>
    </w:p>
    <w:p w:rsidR="00D82BBF" w:rsidRPr="00BF1AF5" w:rsidRDefault="00940B24">
      <w:pPr>
        <w:numPr>
          <w:ilvl w:val="0"/>
          <w:numId w:val="9"/>
        </w:numPr>
        <w:tabs>
          <w:tab w:val="left" w:pos="932"/>
        </w:tabs>
        <w:jc w:val="both"/>
        <w:rPr>
          <w:rFonts w:cs="Simplified Arabic"/>
          <w:sz w:val="28"/>
          <w:szCs w:val="28"/>
        </w:rPr>
      </w:pPr>
      <w:r w:rsidRPr="00BF1AF5">
        <w:rPr>
          <w:rFonts w:cs="Simplified Arabic"/>
          <w:sz w:val="28"/>
          <w:szCs w:val="28"/>
          <w:rtl/>
        </w:rPr>
        <w:t xml:space="preserve">نقل البضاعة المتعلقة بالمرسل فقط دون إضافة بضائع لمرسل آخر أو مع شخص أو جهة أخرى خلافاً لعقد النقل. </w:t>
      </w:r>
    </w:p>
    <w:p w:rsidR="00D82BBF" w:rsidRPr="00BF1AF5" w:rsidRDefault="00940B24">
      <w:pPr>
        <w:numPr>
          <w:ilvl w:val="0"/>
          <w:numId w:val="9"/>
        </w:numPr>
        <w:tabs>
          <w:tab w:val="left" w:pos="932"/>
        </w:tabs>
        <w:jc w:val="both"/>
        <w:rPr>
          <w:rFonts w:cs="Simplified Arabic"/>
          <w:sz w:val="28"/>
          <w:szCs w:val="28"/>
        </w:rPr>
      </w:pPr>
      <w:r w:rsidRPr="00BF1AF5">
        <w:rPr>
          <w:rFonts w:cs="Simplified Arabic"/>
          <w:sz w:val="28"/>
          <w:szCs w:val="28"/>
          <w:rtl/>
        </w:rPr>
        <w:t xml:space="preserve">التقيد بالقوانين والأنظمة المرورية وقوانين حماية البيئة من التلوث الناتج عن وسائل النقل. </w:t>
      </w:r>
    </w:p>
    <w:p w:rsidR="00D82BBF" w:rsidRPr="00BF1AF5" w:rsidRDefault="00940B24">
      <w:pPr>
        <w:numPr>
          <w:ilvl w:val="0"/>
          <w:numId w:val="9"/>
        </w:numPr>
        <w:tabs>
          <w:tab w:val="left" w:pos="932"/>
        </w:tabs>
        <w:jc w:val="both"/>
        <w:rPr>
          <w:rFonts w:cs="Simplified Arabic"/>
          <w:sz w:val="28"/>
          <w:szCs w:val="28"/>
        </w:rPr>
      </w:pPr>
      <w:r w:rsidRPr="00BF1AF5">
        <w:rPr>
          <w:rFonts w:cs="Simplified Arabic"/>
          <w:sz w:val="28"/>
          <w:szCs w:val="28"/>
          <w:rtl/>
        </w:rPr>
        <w:t xml:space="preserve">التقيد بخط السير المتفق عليه في عقد النقل. </w:t>
      </w:r>
    </w:p>
    <w:p w:rsidR="00D82BBF" w:rsidRPr="00BF1AF5" w:rsidRDefault="00940B24">
      <w:pPr>
        <w:numPr>
          <w:ilvl w:val="0"/>
          <w:numId w:val="9"/>
        </w:numPr>
        <w:tabs>
          <w:tab w:val="left" w:pos="932"/>
        </w:tabs>
        <w:jc w:val="both"/>
        <w:rPr>
          <w:rFonts w:cs="Simplified Arabic"/>
          <w:sz w:val="28"/>
          <w:szCs w:val="28"/>
        </w:rPr>
      </w:pPr>
      <w:r w:rsidRPr="00BF1AF5">
        <w:rPr>
          <w:rFonts w:cs="Simplified Arabic"/>
          <w:sz w:val="28"/>
          <w:szCs w:val="28"/>
          <w:rtl/>
        </w:rPr>
        <w:t>فتح السجلات والدفاتر اللازمة لممارسة النشاط وفقاً لما تقره الهيئة.</w:t>
      </w:r>
    </w:p>
    <w:p w:rsidR="00D82BBF" w:rsidRPr="00BF1AF5" w:rsidRDefault="00940B24">
      <w:pPr>
        <w:numPr>
          <w:ilvl w:val="0"/>
          <w:numId w:val="9"/>
        </w:numPr>
        <w:tabs>
          <w:tab w:val="left" w:pos="932"/>
        </w:tabs>
        <w:jc w:val="both"/>
        <w:rPr>
          <w:rFonts w:cs="Simplified Arabic"/>
          <w:sz w:val="28"/>
          <w:szCs w:val="28"/>
        </w:rPr>
      </w:pPr>
      <w:r w:rsidRPr="00BF1AF5">
        <w:rPr>
          <w:rFonts w:cs="Simplified Arabic"/>
          <w:sz w:val="28"/>
          <w:szCs w:val="28"/>
          <w:rtl/>
        </w:rPr>
        <w:t>موافاة الهيئة بكافة المعلومات والإحصائيات والتقارير الم</w:t>
      </w:r>
      <w:r w:rsidRPr="00BF1AF5">
        <w:rPr>
          <w:rFonts w:cs="Simplified Arabic"/>
          <w:sz w:val="28"/>
          <w:szCs w:val="28"/>
          <w:rtl/>
        </w:rPr>
        <w:t xml:space="preserve">تصلة بنشاطها بصورة دورية ومنتظمة. </w:t>
      </w:r>
    </w:p>
    <w:p w:rsidR="00D82BBF" w:rsidRPr="00BF1AF5" w:rsidRDefault="00940B24">
      <w:pPr>
        <w:numPr>
          <w:ilvl w:val="0"/>
          <w:numId w:val="9"/>
        </w:numPr>
        <w:tabs>
          <w:tab w:val="left" w:pos="932"/>
        </w:tabs>
        <w:jc w:val="both"/>
        <w:rPr>
          <w:rFonts w:cs="Simplified Arabic"/>
          <w:sz w:val="28"/>
          <w:szCs w:val="28"/>
        </w:rPr>
      </w:pPr>
      <w:r w:rsidRPr="00BF1AF5">
        <w:rPr>
          <w:rFonts w:cs="Simplified Arabic"/>
          <w:sz w:val="28"/>
          <w:szCs w:val="28"/>
          <w:rtl/>
        </w:rPr>
        <w:t xml:space="preserve">موافاة الهيئة بكل تعديل أو تغيير يطرأ على البيانات التي على أساسها منح الترخيص. </w:t>
      </w:r>
    </w:p>
    <w:p w:rsidR="00D82BBF" w:rsidRPr="00BF1AF5" w:rsidRDefault="00940B24">
      <w:pPr>
        <w:numPr>
          <w:ilvl w:val="0"/>
          <w:numId w:val="9"/>
        </w:numPr>
        <w:tabs>
          <w:tab w:val="left" w:pos="932"/>
        </w:tabs>
        <w:jc w:val="both"/>
        <w:rPr>
          <w:rFonts w:cs="Simplified Arabic"/>
          <w:sz w:val="28"/>
          <w:szCs w:val="28"/>
        </w:rPr>
      </w:pPr>
      <w:r w:rsidRPr="00BF1AF5">
        <w:rPr>
          <w:rFonts w:cs="Simplified Arabic"/>
          <w:sz w:val="28"/>
          <w:szCs w:val="28"/>
          <w:rtl/>
        </w:rPr>
        <w:t xml:space="preserve">وضع علامات واضحة على الأبواب الجانبية لوسيلة النقل المرخص لها موضحاً فيها اسم وشعار وعنوان وتلفون المنشأة. </w:t>
      </w:r>
    </w:p>
    <w:p w:rsidR="00D82BBF" w:rsidRPr="00BF1AF5" w:rsidRDefault="00940B24">
      <w:pPr>
        <w:numPr>
          <w:ilvl w:val="0"/>
          <w:numId w:val="9"/>
        </w:numPr>
        <w:tabs>
          <w:tab w:val="left" w:pos="932"/>
        </w:tabs>
        <w:jc w:val="both"/>
        <w:rPr>
          <w:rFonts w:cs="Simplified Arabic"/>
          <w:sz w:val="28"/>
          <w:szCs w:val="28"/>
        </w:rPr>
      </w:pPr>
      <w:r w:rsidRPr="00BF1AF5">
        <w:rPr>
          <w:rFonts w:cs="Simplified Arabic"/>
          <w:sz w:val="28"/>
          <w:szCs w:val="28"/>
          <w:rtl/>
        </w:rPr>
        <w:t>وضع ملصق بطاقة التشغيل للشاحنة ف</w:t>
      </w:r>
      <w:r w:rsidRPr="00BF1AF5">
        <w:rPr>
          <w:rFonts w:cs="Simplified Arabic"/>
          <w:sz w:val="28"/>
          <w:szCs w:val="28"/>
          <w:rtl/>
        </w:rPr>
        <w:t xml:space="preserve">ي الزجاج الأمامي لها وعدم ممارسة النقل إلا بوجودها. </w:t>
      </w:r>
    </w:p>
    <w:p w:rsidR="00D82BBF" w:rsidRPr="00BF1AF5" w:rsidRDefault="00940B24">
      <w:pPr>
        <w:numPr>
          <w:ilvl w:val="0"/>
          <w:numId w:val="9"/>
        </w:numPr>
        <w:tabs>
          <w:tab w:val="left" w:pos="932"/>
        </w:tabs>
        <w:jc w:val="both"/>
        <w:rPr>
          <w:rFonts w:cs="Simplified Arabic"/>
          <w:sz w:val="28"/>
          <w:szCs w:val="28"/>
        </w:rPr>
      </w:pPr>
      <w:r w:rsidRPr="00BF1AF5">
        <w:rPr>
          <w:rFonts w:cs="Simplified Arabic"/>
          <w:sz w:val="28"/>
          <w:szCs w:val="28"/>
          <w:rtl/>
        </w:rPr>
        <w:t xml:space="preserve">توثيق وأرشفة جميع المعاملات بصورة منظمة. </w:t>
      </w:r>
    </w:p>
    <w:p w:rsidR="00D82BBF" w:rsidRPr="00BF1AF5" w:rsidRDefault="00940B24">
      <w:pPr>
        <w:numPr>
          <w:ilvl w:val="0"/>
          <w:numId w:val="9"/>
        </w:numPr>
        <w:tabs>
          <w:tab w:val="left" w:pos="932"/>
        </w:tabs>
        <w:jc w:val="both"/>
        <w:rPr>
          <w:rFonts w:cs="Simplified Arabic"/>
          <w:sz w:val="28"/>
          <w:szCs w:val="28"/>
        </w:rPr>
      </w:pPr>
      <w:r w:rsidRPr="00BF1AF5">
        <w:rPr>
          <w:rFonts w:cs="Simplified Arabic"/>
          <w:sz w:val="28"/>
          <w:szCs w:val="28"/>
          <w:rtl/>
        </w:rPr>
        <w:t xml:space="preserve">إبلاغ فروع الهيئة والمرسل عن أي حادث أو عطب تتعرض له وسيلة النقل أثناء نقل البضائع مباشرة. </w:t>
      </w:r>
    </w:p>
    <w:p w:rsidR="00D82BBF" w:rsidRPr="00BF1AF5" w:rsidRDefault="00940B24">
      <w:pPr>
        <w:numPr>
          <w:ilvl w:val="0"/>
          <w:numId w:val="9"/>
        </w:numPr>
        <w:tabs>
          <w:tab w:val="left" w:pos="932"/>
        </w:tabs>
        <w:jc w:val="both"/>
        <w:rPr>
          <w:rFonts w:cs="Simplified Arabic"/>
          <w:sz w:val="28"/>
          <w:szCs w:val="28"/>
        </w:rPr>
      </w:pPr>
      <w:r w:rsidRPr="00BF1AF5">
        <w:rPr>
          <w:rFonts w:cs="Simplified Arabic"/>
          <w:sz w:val="28"/>
          <w:szCs w:val="28"/>
          <w:rtl/>
        </w:rPr>
        <w:t>الفحص الدائم لوسائل النقل والتأكد من جاهزيتها من الناحية الفنية والتش</w:t>
      </w:r>
      <w:r w:rsidRPr="00BF1AF5">
        <w:rPr>
          <w:rFonts w:cs="Simplified Arabic"/>
          <w:sz w:val="28"/>
          <w:szCs w:val="28"/>
          <w:rtl/>
        </w:rPr>
        <w:t xml:space="preserve">غيلية ووسائل السلامة والأمان بها. </w:t>
      </w:r>
    </w:p>
    <w:p w:rsidR="00D82BBF" w:rsidRPr="00BF1AF5" w:rsidRDefault="00940B24">
      <w:pPr>
        <w:numPr>
          <w:ilvl w:val="0"/>
          <w:numId w:val="9"/>
        </w:numPr>
        <w:tabs>
          <w:tab w:val="left" w:pos="932"/>
        </w:tabs>
        <w:jc w:val="both"/>
        <w:rPr>
          <w:rFonts w:cs="Simplified Arabic"/>
          <w:sz w:val="28"/>
          <w:szCs w:val="28"/>
        </w:rPr>
      </w:pPr>
      <w:r w:rsidRPr="00BF1AF5">
        <w:rPr>
          <w:rFonts w:cs="Simplified Arabic"/>
          <w:sz w:val="28"/>
          <w:szCs w:val="28"/>
          <w:rtl/>
        </w:rPr>
        <w:t xml:space="preserve">السماح لمندوبي الهيئة وفروعها بالتفتيش والمراقبة وتمكينهم من الاطلاع على السجلات الخاصة بالمنشأة. </w:t>
      </w:r>
    </w:p>
    <w:p w:rsidR="00D82BBF" w:rsidRPr="00BF1AF5" w:rsidRDefault="00940B24">
      <w:pPr>
        <w:numPr>
          <w:ilvl w:val="0"/>
          <w:numId w:val="9"/>
        </w:numPr>
        <w:tabs>
          <w:tab w:val="left" w:pos="932"/>
        </w:tabs>
        <w:jc w:val="both"/>
        <w:rPr>
          <w:rFonts w:cs="Simplified Arabic"/>
          <w:sz w:val="28"/>
          <w:szCs w:val="28"/>
        </w:rPr>
      </w:pPr>
      <w:r w:rsidRPr="00BF1AF5">
        <w:rPr>
          <w:rFonts w:cs="Simplified Arabic"/>
          <w:sz w:val="28"/>
          <w:szCs w:val="28"/>
          <w:rtl/>
        </w:rPr>
        <w:t xml:space="preserve">عدم استخدام المواقف العامة إلا لغرض التحميل والتفريغ. </w:t>
      </w:r>
    </w:p>
    <w:p w:rsidR="00D82BBF" w:rsidRPr="00BF1AF5" w:rsidRDefault="00940B24">
      <w:pPr>
        <w:numPr>
          <w:ilvl w:val="0"/>
          <w:numId w:val="9"/>
        </w:numPr>
        <w:tabs>
          <w:tab w:val="left" w:pos="932"/>
        </w:tabs>
        <w:jc w:val="both"/>
        <w:rPr>
          <w:rFonts w:cs="Simplified Arabic"/>
          <w:sz w:val="28"/>
          <w:szCs w:val="28"/>
        </w:rPr>
      </w:pPr>
      <w:r w:rsidRPr="00BF1AF5">
        <w:rPr>
          <w:rFonts w:cs="Simplified Arabic"/>
          <w:sz w:val="28"/>
          <w:szCs w:val="28"/>
          <w:rtl/>
        </w:rPr>
        <w:t>الالتزام بمسك السجلات المالية والمحاسبية وفقاً لما تقره القوانين ال</w:t>
      </w:r>
      <w:r w:rsidRPr="00BF1AF5">
        <w:rPr>
          <w:rFonts w:cs="Simplified Arabic"/>
          <w:sz w:val="28"/>
          <w:szCs w:val="28"/>
          <w:rtl/>
        </w:rPr>
        <w:t xml:space="preserve">نافذة. </w:t>
      </w:r>
    </w:p>
    <w:p w:rsidR="00D82BBF" w:rsidRPr="00BF1AF5" w:rsidRDefault="00940B24">
      <w:pPr>
        <w:numPr>
          <w:ilvl w:val="0"/>
          <w:numId w:val="9"/>
        </w:numPr>
        <w:tabs>
          <w:tab w:val="left" w:pos="932"/>
        </w:tabs>
        <w:jc w:val="both"/>
        <w:rPr>
          <w:rFonts w:cs="Simplified Arabic"/>
          <w:sz w:val="28"/>
          <w:szCs w:val="28"/>
        </w:rPr>
      </w:pPr>
      <w:r w:rsidRPr="00BF1AF5">
        <w:rPr>
          <w:rFonts w:cs="Simplified Arabic"/>
          <w:sz w:val="28"/>
          <w:szCs w:val="28"/>
          <w:rtl/>
        </w:rPr>
        <w:t xml:space="preserve">تحديد اسم مالك المنشأة وفي حالة أن يكون الشخص المسئول غير المالك يجب أن يحمل توكيل رسمي ويكون مسئولاً أمام الجهات المختصة. </w:t>
      </w:r>
    </w:p>
    <w:p w:rsidR="00D82BBF" w:rsidRPr="00BF1AF5" w:rsidRDefault="00940B24">
      <w:pPr>
        <w:numPr>
          <w:ilvl w:val="0"/>
          <w:numId w:val="9"/>
        </w:numPr>
        <w:tabs>
          <w:tab w:val="left" w:pos="932"/>
        </w:tabs>
        <w:jc w:val="both"/>
        <w:rPr>
          <w:rFonts w:cs="Simplified Arabic"/>
          <w:sz w:val="28"/>
          <w:szCs w:val="28"/>
        </w:rPr>
      </w:pPr>
      <w:r w:rsidRPr="00BF1AF5">
        <w:rPr>
          <w:rFonts w:cs="Simplified Arabic"/>
          <w:sz w:val="28"/>
          <w:szCs w:val="28"/>
          <w:rtl/>
        </w:rPr>
        <w:t xml:space="preserve">موافاة الهيئة بملف خاص عن كل شاحنة يتضمن كافة البيانات عن الشاحنة وإفادة الهيئة بأي تغييرات. </w:t>
      </w:r>
    </w:p>
    <w:p w:rsidR="00D82BBF" w:rsidRPr="00BF1AF5" w:rsidRDefault="00940B24">
      <w:pPr>
        <w:ind w:left="1112" w:hanging="1080"/>
        <w:jc w:val="both"/>
        <w:rPr>
          <w:rFonts w:cs="Simplified Arabic"/>
          <w:sz w:val="28"/>
          <w:szCs w:val="28"/>
          <w:rtl/>
        </w:rPr>
      </w:pPr>
      <w:r w:rsidRPr="00BF1AF5">
        <w:rPr>
          <w:rFonts w:cs="Simplified Arabic"/>
          <w:sz w:val="28"/>
          <w:szCs w:val="28"/>
          <w:rtl/>
        </w:rPr>
        <w:lastRenderedPageBreak/>
        <w:t>مادة (15) الالتزام باستبدال وس</w:t>
      </w:r>
      <w:r w:rsidRPr="00BF1AF5">
        <w:rPr>
          <w:rFonts w:cs="Simplified Arabic"/>
          <w:sz w:val="28"/>
          <w:szCs w:val="28"/>
          <w:rtl/>
        </w:rPr>
        <w:t xml:space="preserve">يلة النقل بوسيلة نقل أخرى مرخص لها في حالة تعرضها لعطب أو حادث يؤدي لتأخير وصول البضاعة دون أن يترتب على ذلك أي زيادة في أجر النقل المتفق عليه. </w:t>
      </w:r>
    </w:p>
    <w:p w:rsidR="00D82BBF" w:rsidRPr="00BF1AF5" w:rsidRDefault="00940B24">
      <w:pPr>
        <w:spacing w:before="240"/>
        <w:jc w:val="center"/>
        <w:rPr>
          <w:rFonts w:cs="PT Bold Heading"/>
          <w:sz w:val="28"/>
          <w:szCs w:val="28"/>
          <w:u w:val="single"/>
          <w:rtl/>
        </w:rPr>
      </w:pPr>
      <w:r w:rsidRPr="00BF1AF5">
        <w:rPr>
          <w:rFonts w:cs="PT Bold Heading"/>
          <w:sz w:val="28"/>
          <w:szCs w:val="28"/>
          <w:u w:val="single"/>
          <w:rtl/>
        </w:rPr>
        <w:t>الفصل الرابع</w:t>
      </w:r>
    </w:p>
    <w:p w:rsidR="00D82BBF" w:rsidRPr="00BF1AF5" w:rsidRDefault="00940B24">
      <w:pPr>
        <w:jc w:val="center"/>
        <w:rPr>
          <w:rFonts w:cs="PT Bold Heading"/>
          <w:sz w:val="28"/>
          <w:szCs w:val="28"/>
          <w:u w:val="single"/>
          <w:rtl/>
        </w:rPr>
      </w:pPr>
      <w:r w:rsidRPr="00BF1AF5">
        <w:rPr>
          <w:rFonts w:cs="PT Bold Heading"/>
          <w:sz w:val="28"/>
          <w:szCs w:val="28"/>
          <w:u w:val="single"/>
          <w:rtl/>
        </w:rPr>
        <w:t>الإجراءات والتعليمات بشأن منح التصاريح لنقل بضائع الأشخاص</w:t>
      </w:r>
    </w:p>
    <w:p w:rsidR="00D82BBF" w:rsidRPr="00BF1AF5" w:rsidRDefault="00940B24">
      <w:pPr>
        <w:jc w:val="center"/>
        <w:rPr>
          <w:rFonts w:cs="PT Bold Heading"/>
          <w:sz w:val="28"/>
          <w:szCs w:val="28"/>
          <w:u w:val="single"/>
          <w:rtl/>
        </w:rPr>
      </w:pPr>
      <w:r w:rsidRPr="00BF1AF5">
        <w:rPr>
          <w:rFonts w:cs="PT Bold Heading"/>
          <w:sz w:val="28"/>
          <w:szCs w:val="28"/>
          <w:u w:val="single"/>
          <w:rtl/>
        </w:rPr>
        <w:t xml:space="preserve">الطبيعيين والاعتباريين بوسائل النقل </w:t>
      </w:r>
      <w:r w:rsidRPr="00BF1AF5">
        <w:rPr>
          <w:rFonts w:cs="PT Bold Heading"/>
          <w:sz w:val="28"/>
          <w:szCs w:val="28"/>
          <w:u w:val="single"/>
          <w:rtl/>
        </w:rPr>
        <w:t>التابعة لهم</w:t>
      </w:r>
    </w:p>
    <w:p w:rsidR="00D82BBF" w:rsidRPr="00BF1AF5" w:rsidRDefault="00940B24">
      <w:pPr>
        <w:spacing w:before="240"/>
        <w:ind w:left="1112" w:hanging="1080"/>
        <w:jc w:val="both"/>
        <w:rPr>
          <w:rFonts w:cs="Simplified Arabic"/>
          <w:sz w:val="28"/>
          <w:szCs w:val="28"/>
          <w:rtl/>
        </w:rPr>
      </w:pPr>
      <w:r w:rsidRPr="00BF1AF5">
        <w:rPr>
          <w:rFonts w:cs="Simplified Arabic"/>
          <w:sz w:val="28"/>
          <w:szCs w:val="28"/>
          <w:rtl/>
        </w:rPr>
        <w:t xml:space="preserve">مادة (16): يمنح الأشخاص الطبيعيين والاعتباريين الذين يملكون وسائل نقل خاصة بهم تصاريح لوسائل النقل التابعة لهم لنقل بضائعهم الخاصة بهم وفقاً للإجراءات التالية: </w:t>
      </w:r>
    </w:p>
    <w:p w:rsidR="00D82BBF" w:rsidRPr="00BF1AF5" w:rsidRDefault="00940B24">
      <w:pPr>
        <w:numPr>
          <w:ilvl w:val="0"/>
          <w:numId w:val="10"/>
        </w:numPr>
        <w:tabs>
          <w:tab w:val="left" w:pos="932"/>
        </w:tabs>
        <w:jc w:val="both"/>
        <w:rPr>
          <w:rFonts w:cs="Simplified Arabic"/>
          <w:sz w:val="28"/>
          <w:szCs w:val="28"/>
          <w:rtl/>
        </w:rPr>
      </w:pPr>
      <w:r w:rsidRPr="00BF1AF5">
        <w:rPr>
          <w:rFonts w:cs="Simplified Arabic"/>
          <w:sz w:val="28"/>
          <w:szCs w:val="28"/>
          <w:rtl/>
        </w:rPr>
        <w:t>تقديم طلب بالحصول على التصريح وفقاً للنموذج المعتمد.</w:t>
      </w:r>
    </w:p>
    <w:p w:rsidR="00D82BBF" w:rsidRPr="00BF1AF5" w:rsidRDefault="00940B24">
      <w:pPr>
        <w:numPr>
          <w:ilvl w:val="0"/>
          <w:numId w:val="10"/>
        </w:numPr>
        <w:tabs>
          <w:tab w:val="left" w:pos="932"/>
        </w:tabs>
        <w:jc w:val="both"/>
        <w:rPr>
          <w:rFonts w:cs="Simplified Arabic"/>
          <w:sz w:val="28"/>
          <w:szCs w:val="28"/>
        </w:rPr>
      </w:pPr>
      <w:r w:rsidRPr="00BF1AF5">
        <w:rPr>
          <w:rFonts w:cs="Simplified Arabic"/>
          <w:sz w:val="28"/>
          <w:szCs w:val="28"/>
          <w:rtl/>
        </w:rPr>
        <w:t>تحديد نوعية بضاعته ومركز نشاطه</w:t>
      </w:r>
      <w:r w:rsidRPr="00BF1AF5">
        <w:rPr>
          <w:rFonts w:cs="Simplified Arabic"/>
          <w:sz w:val="28"/>
          <w:szCs w:val="28"/>
          <w:rtl/>
        </w:rPr>
        <w:t xml:space="preserve"> الرئيسي وفروعه ومخازنه وفقاً للوثائق الرسمية. </w:t>
      </w:r>
    </w:p>
    <w:p w:rsidR="00D82BBF" w:rsidRPr="00BF1AF5" w:rsidRDefault="00940B24">
      <w:pPr>
        <w:numPr>
          <w:ilvl w:val="0"/>
          <w:numId w:val="10"/>
        </w:numPr>
        <w:tabs>
          <w:tab w:val="left" w:pos="932"/>
        </w:tabs>
        <w:jc w:val="both"/>
        <w:rPr>
          <w:rFonts w:cs="Simplified Arabic"/>
          <w:sz w:val="28"/>
          <w:szCs w:val="28"/>
        </w:rPr>
      </w:pPr>
      <w:r w:rsidRPr="00BF1AF5">
        <w:rPr>
          <w:rFonts w:cs="Simplified Arabic"/>
          <w:sz w:val="28"/>
          <w:szCs w:val="28"/>
          <w:rtl/>
        </w:rPr>
        <w:t xml:space="preserve">إرفاق المستندات والوثائق التالية مع طلبات التصريح: </w:t>
      </w:r>
    </w:p>
    <w:p w:rsidR="00D82BBF" w:rsidRPr="00BF1AF5" w:rsidRDefault="00940B24">
      <w:pPr>
        <w:numPr>
          <w:ilvl w:val="0"/>
          <w:numId w:val="11"/>
        </w:numPr>
        <w:tabs>
          <w:tab w:val="clear" w:pos="720"/>
          <w:tab w:val="left" w:pos="932"/>
          <w:tab w:val="num" w:pos="2175"/>
        </w:tabs>
        <w:ind w:left="2175"/>
        <w:jc w:val="both"/>
        <w:rPr>
          <w:rFonts w:cs="Simplified Arabic"/>
          <w:sz w:val="28"/>
          <w:szCs w:val="28"/>
          <w:rtl/>
        </w:rPr>
      </w:pPr>
      <w:r w:rsidRPr="00BF1AF5">
        <w:rPr>
          <w:rFonts w:cs="Simplified Arabic"/>
          <w:sz w:val="28"/>
          <w:szCs w:val="28"/>
          <w:rtl/>
        </w:rPr>
        <w:t xml:space="preserve">وثائق ملكيات وسائل النقل. </w:t>
      </w:r>
    </w:p>
    <w:p w:rsidR="00D82BBF" w:rsidRPr="00BF1AF5" w:rsidRDefault="00940B24">
      <w:pPr>
        <w:numPr>
          <w:ilvl w:val="0"/>
          <w:numId w:val="11"/>
        </w:numPr>
        <w:tabs>
          <w:tab w:val="clear" w:pos="720"/>
          <w:tab w:val="left" w:pos="932"/>
          <w:tab w:val="num" w:pos="2175"/>
          <w:tab w:val="left" w:pos="2372"/>
        </w:tabs>
        <w:ind w:left="2175"/>
        <w:jc w:val="both"/>
        <w:rPr>
          <w:rFonts w:cs="Simplified Arabic"/>
          <w:sz w:val="28"/>
          <w:szCs w:val="28"/>
        </w:rPr>
      </w:pPr>
      <w:r w:rsidRPr="00BF1AF5">
        <w:rPr>
          <w:rFonts w:cs="Simplified Arabic"/>
          <w:sz w:val="28"/>
          <w:szCs w:val="28"/>
          <w:rtl/>
        </w:rPr>
        <w:t xml:space="preserve">صورة طبق الأصل من القرار الخاصة بالتأسيس الصادر عن وزارة الصناعة والتجارة بالنسبة للشركات والمؤسسات. </w:t>
      </w:r>
    </w:p>
    <w:p w:rsidR="00D82BBF" w:rsidRPr="00BF1AF5" w:rsidRDefault="00940B24">
      <w:pPr>
        <w:numPr>
          <w:ilvl w:val="0"/>
          <w:numId w:val="11"/>
        </w:numPr>
        <w:tabs>
          <w:tab w:val="clear" w:pos="720"/>
          <w:tab w:val="left" w:pos="932"/>
          <w:tab w:val="num" w:pos="2175"/>
          <w:tab w:val="left" w:pos="2372"/>
        </w:tabs>
        <w:ind w:left="2175" w:right="-180"/>
        <w:jc w:val="both"/>
        <w:rPr>
          <w:rFonts w:cs="Simplified Arabic"/>
          <w:sz w:val="28"/>
          <w:szCs w:val="28"/>
        </w:rPr>
      </w:pPr>
      <w:r w:rsidRPr="00BF1AF5">
        <w:rPr>
          <w:rFonts w:cs="Simplified Arabic"/>
          <w:sz w:val="28"/>
          <w:szCs w:val="28"/>
          <w:rtl/>
        </w:rPr>
        <w:t>صورة طبق الأصل من السجل الت</w:t>
      </w:r>
      <w:r w:rsidRPr="00BF1AF5">
        <w:rPr>
          <w:rFonts w:cs="Simplified Arabic"/>
          <w:sz w:val="28"/>
          <w:szCs w:val="28"/>
          <w:rtl/>
        </w:rPr>
        <w:t xml:space="preserve">جاري أو الصناعي ساري المفعول. </w:t>
      </w:r>
    </w:p>
    <w:p w:rsidR="00D82BBF" w:rsidRPr="00BF1AF5" w:rsidRDefault="00940B24">
      <w:pPr>
        <w:numPr>
          <w:ilvl w:val="0"/>
          <w:numId w:val="11"/>
        </w:numPr>
        <w:tabs>
          <w:tab w:val="clear" w:pos="720"/>
          <w:tab w:val="left" w:pos="932"/>
          <w:tab w:val="num" w:pos="2175"/>
        </w:tabs>
        <w:ind w:left="2175" w:right="-360"/>
        <w:jc w:val="both"/>
        <w:rPr>
          <w:rFonts w:cs="Simplified Arabic"/>
          <w:sz w:val="28"/>
          <w:szCs w:val="28"/>
        </w:rPr>
      </w:pPr>
      <w:r w:rsidRPr="00BF1AF5">
        <w:rPr>
          <w:rFonts w:cs="Simplified Arabic"/>
          <w:sz w:val="28"/>
          <w:szCs w:val="28"/>
          <w:rtl/>
        </w:rPr>
        <w:t xml:space="preserve">صورة طبق الأصل سارية المفعول من وثيقة الانتساب للغرفة التجارية. </w:t>
      </w:r>
    </w:p>
    <w:p w:rsidR="00D82BBF" w:rsidRPr="00BF1AF5" w:rsidRDefault="00940B24">
      <w:pPr>
        <w:tabs>
          <w:tab w:val="left" w:pos="932"/>
          <w:tab w:val="left" w:pos="1292"/>
        </w:tabs>
        <w:ind w:left="1815"/>
        <w:jc w:val="both"/>
        <w:rPr>
          <w:rFonts w:cs="Simplified Arabic"/>
          <w:sz w:val="28"/>
          <w:szCs w:val="28"/>
        </w:rPr>
      </w:pPr>
      <w:r w:rsidRPr="00BF1AF5">
        <w:rPr>
          <w:rFonts w:cs="Simplified Arabic"/>
          <w:sz w:val="28"/>
          <w:szCs w:val="28"/>
          <w:rtl/>
        </w:rPr>
        <w:t xml:space="preserve">(هـ) صورة طبق الأصل من السند الضريبي ساري المفعول. </w:t>
      </w:r>
    </w:p>
    <w:p w:rsidR="00D82BBF" w:rsidRPr="00BF1AF5" w:rsidRDefault="00940B24">
      <w:pPr>
        <w:tabs>
          <w:tab w:val="left" w:pos="932"/>
          <w:tab w:val="left" w:pos="1292"/>
        </w:tabs>
        <w:ind w:left="1815"/>
        <w:jc w:val="both"/>
        <w:rPr>
          <w:rFonts w:cs="Simplified Arabic"/>
          <w:sz w:val="28"/>
          <w:szCs w:val="28"/>
        </w:rPr>
      </w:pPr>
      <w:r w:rsidRPr="00BF1AF5">
        <w:rPr>
          <w:rFonts w:cs="Simplified Arabic"/>
          <w:sz w:val="28"/>
          <w:szCs w:val="28"/>
          <w:rtl/>
        </w:rPr>
        <w:t xml:space="preserve">(و) صورة من وثائق التأمين ضد أخطار الطرف الثالث. </w:t>
      </w:r>
    </w:p>
    <w:p w:rsidR="00D82BBF" w:rsidRPr="00BF1AF5" w:rsidRDefault="00940B24">
      <w:pPr>
        <w:ind w:left="1112" w:hanging="1080"/>
        <w:jc w:val="both"/>
        <w:rPr>
          <w:rFonts w:cs="Simplified Arabic"/>
          <w:sz w:val="28"/>
          <w:szCs w:val="28"/>
          <w:rtl/>
        </w:rPr>
      </w:pPr>
      <w:r w:rsidRPr="00BF1AF5">
        <w:rPr>
          <w:rFonts w:cs="Simplified Arabic"/>
          <w:sz w:val="28"/>
          <w:szCs w:val="28"/>
          <w:rtl/>
        </w:rPr>
        <w:t xml:space="preserve">مادة (17): بعد استكمال كافة الإجراءات يتم إصدار التصريح. </w:t>
      </w:r>
    </w:p>
    <w:p w:rsidR="00D82BBF" w:rsidRPr="00BF1AF5" w:rsidRDefault="00940B24">
      <w:pPr>
        <w:ind w:left="1112" w:hanging="1080"/>
        <w:jc w:val="both"/>
        <w:rPr>
          <w:rFonts w:cs="Simplified Arabic"/>
          <w:sz w:val="28"/>
          <w:szCs w:val="28"/>
          <w:rtl/>
        </w:rPr>
      </w:pPr>
      <w:r w:rsidRPr="00BF1AF5">
        <w:rPr>
          <w:rFonts w:cs="Simplified Arabic"/>
          <w:sz w:val="28"/>
          <w:szCs w:val="28"/>
          <w:rtl/>
        </w:rPr>
        <w:t xml:space="preserve">مادة (18): لا يجوز لمن يمنح التصريح وفقاً لأحكام هذه اللائحة نقل البضائع للغير بأجر أو بدون أجر. </w:t>
      </w:r>
    </w:p>
    <w:p w:rsidR="00D82BBF" w:rsidRPr="00BF1AF5" w:rsidRDefault="00940B24">
      <w:pPr>
        <w:ind w:left="1112" w:hanging="1080"/>
        <w:jc w:val="both"/>
        <w:rPr>
          <w:rFonts w:cs="Simplified Arabic"/>
          <w:sz w:val="28"/>
          <w:szCs w:val="28"/>
          <w:rtl/>
        </w:rPr>
      </w:pPr>
      <w:r w:rsidRPr="00BF1AF5">
        <w:rPr>
          <w:rFonts w:cs="Simplified Arabic"/>
          <w:sz w:val="28"/>
          <w:szCs w:val="28"/>
          <w:rtl/>
        </w:rPr>
        <w:t>مادة (19): يُصدر التصريح وفقاً للشروط والإجراءات المذكورة ويحق لها الامتناع أو رفض إصدار التصريح في حالة تبين عدم صحة أياً من البيانات المقدمة أو كان الطلب يت</w:t>
      </w:r>
      <w:r w:rsidRPr="00BF1AF5">
        <w:rPr>
          <w:rFonts w:cs="Simplified Arabic"/>
          <w:sz w:val="28"/>
          <w:szCs w:val="28"/>
          <w:rtl/>
        </w:rPr>
        <w:t xml:space="preserve">عارض مع القانون واللائحة التنفيذية وهذه اللائحة. </w:t>
      </w:r>
    </w:p>
    <w:p w:rsidR="00D82BBF" w:rsidRPr="00BF1AF5" w:rsidRDefault="00940B24">
      <w:pPr>
        <w:spacing w:before="240"/>
        <w:jc w:val="center"/>
        <w:rPr>
          <w:rFonts w:cs="PT Bold Heading"/>
          <w:sz w:val="28"/>
          <w:szCs w:val="28"/>
          <w:u w:val="single"/>
          <w:rtl/>
        </w:rPr>
      </w:pPr>
      <w:r w:rsidRPr="00BF1AF5">
        <w:rPr>
          <w:rFonts w:cs="PT Bold Heading"/>
          <w:sz w:val="28"/>
          <w:szCs w:val="28"/>
          <w:u w:val="single"/>
          <w:rtl/>
        </w:rPr>
        <w:t>الفصل الخامس</w:t>
      </w:r>
    </w:p>
    <w:p w:rsidR="00D82BBF" w:rsidRPr="00BF1AF5" w:rsidRDefault="00940B24">
      <w:pPr>
        <w:jc w:val="center"/>
        <w:rPr>
          <w:rFonts w:cs="PT Bold Heading"/>
          <w:sz w:val="28"/>
          <w:szCs w:val="28"/>
          <w:u w:val="single"/>
          <w:rtl/>
        </w:rPr>
      </w:pPr>
      <w:r w:rsidRPr="00BF1AF5">
        <w:rPr>
          <w:rFonts w:cs="PT Bold Heading"/>
          <w:sz w:val="28"/>
          <w:szCs w:val="28"/>
          <w:u w:val="single"/>
          <w:rtl/>
        </w:rPr>
        <w:lastRenderedPageBreak/>
        <w:t>قواعد وإجراءات تجديد وتعديل وإلغاء الترخيص/ التصريح</w:t>
      </w:r>
    </w:p>
    <w:p w:rsidR="00D82BBF" w:rsidRPr="00BF1AF5" w:rsidRDefault="00940B24">
      <w:pPr>
        <w:spacing w:before="240"/>
        <w:ind w:left="1112" w:hanging="1080"/>
        <w:jc w:val="both"/>
        <w:rPr>
          <w:rFonts w:cs="Simplified Arabic"/>
          <w:sz w:val="28"/>
          <w:szCs w:val="28"/>
          <w:rtl/>
        </w:rPr>
      </w:pPr>
      <w:r w:rsidRPr="00BF1AF5">
        <w:rPr>
          <w:rFonts w:cs="Simplified Arabic"/>
          <w:sz w:val="28"/>
          <w:szCs w:val="28"/>
          <w:rtl/>
        </w:rPr>
        <w:t xml:space="preserve">مادة (20): يجدد كلاً من الترخيص والتصريح سنوياً بناءً على طلب كتابي يقدم من الجهة المرخص أو المصرح لها وفقاً للشروط التالية:- </w:t>
      </w:r>
    </w:p>
    <w:p w:rsidR="00D82BBF" w:rsidRPr="00BF1AF5" w:rsidRDefault="00940B24">
      <w:pPr>
        <w:numPr>
          <w:ilvl w:val="0"/>
          <w:numId w:val="12"/>
        </w:numPr>
        <w:jc w:val="both"/>
        <w:rPr>
          <w:rFonts w:cs="Simplified Arabic"/>
          <w:sz w:val="28"/>
          <w:szCs w:val="28"/>
          <w:rtl/>
        </w:rPr>
      </w:pPr>
      <w:r w:rsidRPr="00BF1AF5">
        <w:rPr>
          <w:rFonts w:cs="Simplified Arabic"/>
          <w:sz w:val="28"/>
          <w:szCs w:val="28"/>
          <w:rtl/>
        </w:rPr>
        <w:t>تقديم الطلب في</w:t>
      </w:r>
      <w:r w:rsidRPr="00BF1AF5">
        <w:rPr>
          <w:rFonts w:cs="Simplified Arabic"/>
          <w:sz w:val="28"/>
          <w:szCs w:val="28"/>
          <w:rtl/>
        </w:rPr>
        <w:t xml:space="preserve"> موعد يسبق موعد انتهاء الترخيص أو التصريح الممنوح. </w:t>
      </w:r>
    </w:p>
    <w:p w:rsidR="00D82BBF" w:rsidRPr="00BF1AF5" w:rsidRDefault="00940B24">
      <w:pPr>
        <w:numPr>
          <w:ilvl w:val="0"/>
          <w:numId w:val="12"/>
        </w:numPr>
        <w:jc w:val="both"/>
        <w:rPr>
          <w:rFonts w:cs="Simplified Arabic"/>
          <w:sz w:val="28"/>
          <w:szCs w:val="28"/>
        </w:rPr>
      </w:pPr>
      <w:r w:rsidRPr="00BF1AF5">
        <w:rPr>
          <w:rFonts w:cs="Simplified Arabic"/>
          <w:sz w:val="28"/>
          <w:szCs w:val="28"/>
          <w:rtl/>
        </w:rPr>
        <w:t xml:space="preserve">استيفاء المنشأة لكافة الشروط والإجراءات وفقاً للقانون واللائحة التنفيذية واللائحة المالية وهذه اللائحة وأي قرارات وتعليمات صادرة عن الوزير أو رئيس الهيئة. </w:t>
      </w:r>
    </w:p>
    <w:p w:rsidR="00D82BBF" w:rsidRPr="00BF1AF5" w:rsidRDefault="00940B24">
      <w:pPr>
        <w:spacing w:before="240"/>
        <w:ind w:left="1112" w:hanging="1080"/>
        <w:jc w:val="both"/>
        <w:rPr>
          <w:rFonts w:cs="Simplified Arabic"/>
          <w:sz w:val="28"/>
          <w:szCs w:val="28"/>
          <w:rtl/>
        </w:rPr>
      </w:pPr>
      <w:r w:rsidRPr="00BF1AF5">
        <w:rPr>
          <w:rFonts w:cs="Simplified Arabic"/>
          <w:sz w:val="28"/>
          <w:szCs w:val="28"/>
          <w:rtl/>
        </w:rPr>
        <w:t>مادة (21): لكل جهة مرخص أو مصرح لها أن تتقدم بطل</w:t>
      </w:r>
      <w:r w:rsidRPr="00BF1AF5">
        <w:rPr>
          <w:rFonts w:cs="Simplified Arabic"/>
          <w:sz w:val="28"/>
          <w:szCs w:val="28"/>
          <w:rtl/>
        </w:rPr>
        <w:t>ب تعديل أي من البيانات الواردة في الترخيص أو التصريح كتابياً مبيناً نوع التعديل أو الإضافة المطلوبة مرفقاً به كافة البيانات والمستندات اللازمة وفي كل الأحوال يجب أن يتوافق الطلب مع القانون واللائحتين التنفيذية والمالية وهذه اللائحة، وللهيئة الحق في قبول ال</w:t>
      </w:r>
      <w:r w:rsidRPr="00BF1AF5">
        <w:rPr>
          <w:rFonts w:cs="Simplified Arabic"/>
          <w:sz w:val="28"/>
          <w:szCs w:val="28"/>
          <w:rtl/>
        </w:rPr>
        <w:t xml:space="preserve">طلب أو رفضه رفضاً مسبباً على أن يتم البت في الطلب خلال 24 ساعة من تاريخ تقديمه وللمتضرر من رفض الطلب التظلم لرئيس الهيئة خلال شهرين من تاريخ إعلان الرفض. </w:t>
      </w:r>
    </w:p>
    <w:p w:rsidR="00D82BBF" w:rsidRPr="00BF1AF5" w:rsidRDefault="00940B24">
      <w:pPr>
        <w:spacing w:before="240"/>
        <w:ind w:left="1112" w:right="-720" w:hanging="1080"/>
        <w:jc w:val="both"/>
        <w:rPr>
          <w:rFonts w:cs="Simplified Arabic"/>
          <w:sz w:val="28"/>
          <w:szCs w:val="28"/>
          <w:rtl/>
        </w:rPr>
      </w:pPr>
      <w:r w:rsidRPr="00BF1AF5">
        <w:rPr>
          <w:rFonts w:cs="Simplified Arabic"/>
          <w:sz w:val="28"/>
          <w:szCs w:val="28"/>
          <w:rtl/>
        </w:rPr>
        <w:t xml:space="preserve">مادة (22): للهيئة وقف أو إلغاء الترخيص أو التصريح في أي حالة من الحالات التالية: </w:t>
      </w:r>
    </w:p>
    <w:p w:rsidR="00D82BBF" w:rsidRPr="00BF1AF5" w:rsidRDefault="00940B24">
      <w:pPr>
        <w:numPr>
          <w:ilvl w:val="0"/>
          <w:numId w:val="13"/>
        </w:numPr>
        <w:jc w:val="both"/>
        <w:rPr>
          <w:rFonts w:cs="Simplified Arabic"/>
          <w:sz w:val="28"/>
          <w:szCs w:val="28"/>
          <w:rtl/>
        </w:rPr>
      </w:pPr>
      <w:r w:rsidRPr="00BF1AF5">
        <w:rPr>
          <w:rFonts w:cs="Simplified Arabic"/>
          <w:sz w:val="28"/>
          <w:szCs w:val="28"/>
          <w:rtl/>
        </w:rPr>
        <w:t>ثبوت عدم صحة البيان</w:t>
      </w:r>
      <w:r w:rsidRPr="00BF1AF5">
        <w:rPr>
          <w:rFonts w:cs="Simplified Arabic"/>
          <w:sz w:val="28"/>
          <w:szCs w:val="28"/>
          <w:rtl/>
        </w:rPr>
        <w:t xml:space="preserve">ات المقدمة والتي على أساسها تم صرف الترخيص أو التصريح. </w:t>
      </w:r>
    </w:p>
    <w:p w:rsidR="00D82BBF" w:rsidRPr="00BF1AF5" w:rsidRDefault="00940B24">
      <w:pPr>
        <w:numPr>
          <w:ilvl w:val="0"/>
          <w:numId w:val="13"/>
        </w:numPr>
        <w:jc w:val="both"/>
        <w:rPr>
          <w:rFonts w:cs="Simplified Arabic"/>
          <w:sz w:val="28"/>
          <w:szCs w:val="28"/>
        </w:rPr>
      </w:pPr>
      <w:r w:rsidRPr="00BF1AF5">
        <w:rPr>
          <w:rFonts w:cs="Simplified Arabic"/>
          <w:sz w:val="28"/>
          <w:szCs w:val="28"/>
          <w:rtl/>
        </w:rPr>
        <w:t xml:space="preserve">التنازل عن الترخيص. </w:t>
      </w:r>
    </w:p>
    <w:p w:rsidR="00D82BBF" w:rsidRPr="00BF1AF5" w:rsidRDefault="00940B24">
      <w:pPr>
        <w:numPr>
          <w:ilvl w:val="0"/>
          <w:numId w:val="13"/>
        </w:numPr>
        <w:jc w:val="both"/>
        <w:rPr>
          <w:rFonts w:cs="Simplified Arabic"/>
          <w:sz w:val="28"/>
          <w:szCs w:val="28"/>
        </w:rPr>
      </w:pPr>
      <w:r w:rsidRPr="00BF1AF5">
        <w:rPr>
          <w:rFonts w:cs="Simplified Arabic"/>
          <w:sz w:val="28"/>
          <w:szCs w:val="28"/>
          <w:rtl/>
        </w:rPr>
        <w:t xml:space="preserve">ممارسة نشاط مخالف لما هو مرخص أو مصرح به أو ممارسة نشاط بواسطة وسائل نقل غير مرخص أو مصرح لها. </w:t>
      </w:r>
    </w:p>
    <w:p w:rsidR="00D82BBF" w:rsidRPr="00BF1AF5" w:rsidRDefault="00940B24">
      <w:pPr>
        <w:numPr>
          <w:ilvl w:val="0"/>
          <w:numId w:val="13"/>
        </w:numPr>
        <w:ind w:right="-720"/>
        <w:jc w:val="both"/>
        <w:rPr>
          <w:rFonts w:cs="Simplified Arabic"/>
          <w:sz w:val="28"/>
          <w:szCs w:val="28"/>
        </w:rPr>
      </w:pPr>
      <w:r w:rsidRPr="00BF1AF5">
        <w:rPr>
          <w:rFonts w:cs="Simplified Arabic"/>
          <w:sz w:val="28"/>
          <w:szCs w:val="28"/>
          <w:rtl/>
        </w:rPr>
        <w:t xml:space="preserve">انتفاء أو إلغاء أي شرط من الشروط التي منح على أساسها الترخيص أو التصريح. </w:t>
      </w:r>
    </w:p>
    <w:p w:rsidR="00D82BBF" w:rsidRPr="00BF1AF5" w:rsidRDefault="00940B24">
      <w:pPr>
        <w:numPr>
          <w:ilvl w:val="0"/>
          <w:numId w:val="13"/>
        </w:numPr>
        <w:jc w:val="both"/>
        <w:rPr>
          <w:rFonts w:cs="Simplified Arabic"/>
          <w:sz w:val="28"/>
          <w:szCs w:val="28"/>
        </w:rPr>
      </w:pPr>
      <w:r w:rsidRPr="00BF1AF5">
        <w:rPr>
          <w:rFonts w:cs="Simplified Arabic"/>
          <w:sz w:val="28"/>
          <w:szCs w:val="28"/>
          <w:rtl/>
        </w:rPr>
        <w:t xml:space="preserve">إفلاس منشأة النقل أو صدور حكم قضائي بتصفيتها. </w:t>
      </w:r>
    </w:p>
    <w:p w:rsidR="00D82BBF" w:rsidRPr="00BF1AF5" w:rsidRDefault="00940B24">
      <w:pPr>
        <w:numPr>
          <w:ilvl w:val="0"/>
          <w:numId w:val="13"/>
        </w:numPr>
        <w:jc w:val="both"/>
        <w:rPr>
          <w:rFonts w:cs="Simplified Arabic"/>
          <w:sz w:val="28"/>
          <w:szCs w:val="28"/>
        </w:rPr>
      </w:pPr>
      <w:r w:rsidRPr="00BF1AF5">
        <w:rPr>
          <w:rFonts w:cs="Simplified Arabic"/>
          <w:sz w:val="28"/>
          <w:szCs w:val="28"/>
          <w:rtl/>
        </w:rPr>
        <w:t xml:space="preserve">عدم توفر الحد الأدنى من وسائل النقل. </w:t>
      </w:r>
    </w:p>
    <w:p w:rsidR="00D82BBF" w:rsidRPr="00BF1AF5" w:rsidRDefault="00940B24">
      <w:pPr>
        <w:numPr>
          <w:ilvl w:val="0"/>
          <w:numId w:val="13"/>
        </w:numPr>
        <w:jc w:val="both"/>
        <w:rPr>
          <w:rFonts w:cs="Simplified Arabic"/>
          <w:sz w:val="28"/>
          <w:szCs w:val="28"/>
        </w:rPr>
      </w:pPr>
      <w:r w:rsidRPr="00BF1AF5">
        <w:rPr>
          <w:rFonts w:cs="Simplified Arabic"/>
          <w:sz w:val="28"/>
          <w:szCs w:val="28"/>
          <w:rtl/>
        </w:rPr>
        <w:t xml:space="preserve">أي كشط أو تعديل في بيانات الترخيص أو التصريح. </w:t>
      </w:r>
    </w:p>
    <w:p w:rsidR="00D82BBF" w:rsidRPr="00BF1AF5" w:rsidRDefault="00940B24">
      <w:pPr>
        <w:numPr>
          <w:ilvl w:val="0"/>
          <w:numId w:val="13"/>
        </w:numPr>
        <w:jc w:val="both"/>
        <w:rPr>
          <w:rFonts w:cs="Simplified Arabic"/>
          <w:sz w:val="28"/>
          <w:szCs w:val="28"/>
        </w:rPr>
      </w:pPr>
      <w:r w:rsidRPr="00BF1AF5">
        <w:rPr>
          <w:rFonts w:cs="Simplified Arabic"/>
          <w:sz w:val="28"/>
          <w:szCs w:val="28"/>
          <w:rtl/>
        </w:rPr>
        <w:t xml:space="preserve">نقل مواد ممنوعة أو محرمة قانوناً. </w:t>
      </w:r>
    </w:p>
    <w:p w:rsidR="00D82BBF" w:rsidRPr="00BF1AF5" w:rsidRDefault="00940B24">
      <w:pPr>
        <w:numPr>
          <w:ilvl w:val="0"/>
          <w:numId w:val="13"/>
        </w:numPr>
        <w:jc w:val="both"/>
        <w:rPr>
          <w:rFonts w:cs="Simplified Arabic"/>
          <w:sz w:val="28"/>
          <w:szCs w:val="28"/>
        </w:rPr>
      </w:pPr>
      <w:r w:rsidRPr="00BF1AF5">
        <w:rPr>
          <w:rFonts w:cs="Simplified Arabic"/>
          <w:sz w:val="28"/>
          <w:szCs w:val="28"/>
          <w:rtl/>
        </w:rPr>
        <w:t xml:space="preserve">عند مخالفة أحكام هذه اللائحة. </w:t>
      </w:r>
    </w:p>
    <w:p w:rsidR="00D82BBF" w:rsidRPr="00BF1AF5" w:rsidRDefault="00940B24">
      <w:pPr>
        <w:spacing w:before="240"/>
        <w:ind w:left="1112" w:right="-360" w:hanging="1080"/>
        <w:jc w:val="both"/>
        <w:rPr>
          <w:rFonts w:cs="Simplified Arabic"/>
          <w:sz w:val="28"/>
          <w:szCs w:val="28"/>
          <w:rtl/>
        </w:rPr>
      </w:pPr>
      <w:r w:rsidRPr="00BF1AF5">
        <w:rPr>
          <w:rFonts w:cs="Simplified Arabic"/>
          <w:sz w:val="28"/>
          <w:szCs w:val="28"/>
          <w:rtl/>
        </w:rPr>
        <w:t>مادة (23): يراعى عند تطبيق أحكام هذا الفصل الأحكام الواردة</w:t>
      </w:r>
      <w:r w:rsidRPr="00BF1AF5">
        <w:rPr>
          <w:rFonts w:cs="Simplified Arabic"/>
          <w:sz w:val="28"/>
          <w:szCs w:val="28"/>
          <w:rtl/>
        </w:rPr>
        <w:t xml:space="preserve"> في الفصل الثاني من هذه اللائحة. </w:t>
      </w:r>
    </w:p>
    <w:p w:rsidR="00D82BBF" w:rsidRPr="00BF1AF5" w:rsidRDefault="00940B24">
      <w:pPr>
        <w:jc w:val="center"/>
        <w:rPr>
          <w:rFonts w:cs="PT Bold Heading"/>
          <w:sz w:val="28"/>
          <w:szCs w:val="28"/>
          <w:u w:val="single"/>
          <w:rtl/>
        </w:rPr>
      </w:pPr>
      <w:r w:rsidRPr="00BF1AF5">
        <w:rPr>
          <w:rFonts w:cs="Simplified Arabic"/>
          <w:sz w:val="28"/>
          <w:szCs w:val="28"/>
          <w:u w:val="double"/>
          <w:rtl/>
        </w:rPr>
        <w:br w:type="page"/>
      </w:r>
      <w:r w:rsidRPr="00BF1AF5">
        <w:rPr>
          <w:rFonts w:cs="PT Bold Heading"/>
          <w:sz w:val="28"/>
          <w:szCs w:val="28"/>
          <w:u w:val="single"/>
          <w:rtl/>
        </w:rPr>
        <w:lastRenderedPageBreak/>
        <w:t>الفصل السادس</w:t>
      </w:r>
    </w:p>
    <w:p w:rsidR="00D82BBF" w:rsidRPr="00BF1AF5" w:rsidRDefault="00940B24">
      <w:pPr>
        <w:jc w:val="center"/>
        <w:rPr>
          <w:rFonts w:cs="PT Bold Heading"/>
          <w:sz w:val="28"/>
          <w:szCs w:val="28"/>
          <w:u w:val="single"/>
          <w:rtl/>
        </w:rPr>
      </w:pPr>
      <w:r w:rsidRPr="00BF1AF5">
        <w:rPr>
          <w:rFonts w:cs="PT Bold Heading"/>
          <w:sz w:val="28"/>
          <w:szCs w:val="28"/>
          <w:u w:val="single"/>
          <w:rtl/>
        </w:rPr>
        <w:t>المخالفات والعقوبات</w:t>
      </w:r>
    </w:p>
    <w:p w:rsidR="00D82BBF" w:rsidRPr="00BF1AF5" w:rsidRDefault="00940B24">
      <w:pPr>
        <w:spacing w:before="240"/>
        <w:ind w:left="1112" w:right="-900" w:hanging="1080"/>
        <w:jc w:val="both"/>
        <w:rPr>
          <w:rFonts w:cs="Simplified Arabic"/>
          <w:sz w:val="28"/>
          <w:szCs w:val="28"/>
          <w:rtl/>
        </w:rPr>
      </w:pPr>
      <w:r w:rsidRPr="00BF1AF5">
        <w:rPr>
          <w:rFonts w:cs="Simplified Arabic"/>
          <w:sz w:val="28"/>
          <w:szCs w:val="28"/>
          <w:rtl/>
        </w:rPr>
        <w:t xml:space="preserve">مادة (24): تُحدد الغرامات على المخالفات الواردة أدناه وفقاً لما هو وارد في لائحة المخالفات والعقوبات. </w:t>
      </w:r>
    </w:p>
    <w:p w:rsidR="00D82BBF" w:rsidRPr="00BF1AF5" w:rsidRDefault="00940B24">
      <w:pPr>
        <w:numPr>
          <w:ilvl w:val="0"/>
          <w:numId w:val="14"/>
        </w:numPr>
        <w:jc w:val="both"/>
        <w:rPr>
          <w:rFonts w:cs="Simplified Arabic"/>
          <w:sz w:val="28"/>
          <w:szCs w:val="28"/>
          <w:rtl/>
        </w:rPr>
      </w:pPr>
      <w:r w:rsidRPr="00BF1AF5">
        <w:rPr>
          <w:rFonts w:cs="Simplified Arabic"/>
          <w:sz w:val="28"/>
          <w:szCs w:val="28"/>
          <w:rtl/>
        </w:rPr>
        <w:t xml:space="preserve">مزاولة النشاط دون الحصول على الترخيص أو التصريح من الهيئة. </w:t>
      </w:r>
    </w:p>
    <w:p w:rsidR="00D82BBF" w:rsidRPr="00BF1AF5" w:rsidRDefault="00940B24">
      <w:pPr>
        <w:numPr>
          <w:ilvl w:val="0"/>
          <w:numId w:val="14"/>
        </w:numPr>
        <w:ind w:right="-360"/>
        <w:jc w:val="both"/>
        <w:rPr>
          <w:rFonts w:cs="Simplified Arabic"/>
          <w:sz w:val="28"/>
          <w:szCs w:val="28"/>
        </w:rPr>
      </w:pPr>
      <w:r w:rsidRPr="00BF1AF5">
        <w:rPr>
          <w:rFonts w:cs="Simplified Arabic"/>
          <w:sz w:val="28"/>
          <w:szCs w:val="28"/>
          <w:rtl/>
        </w:rPr>
        <w:t>فتح فرع بمدينة أخرى غير ا</w:t>
      </w:r>
      <w:r w:rsidRPr="00BF1AF5">
        <w:rPr>
          <w:rFonts w:cs="Simplified Arabic"/>
          <w:sz w:val="28"/>
          <w:szCs w:val="28"/>
          <w:rtl/>
        </w:rPr>
        <w:t xml:space="preserve">لمدينة المرخص لها بدون الحصول على ترخيص بذلك. </w:t>
      </w:r>
    </w:p>
    <w:p w:rsidR="00D82BBF" w:rsidRPr="00BF1AF5" w:rsidRDefault="00940B24">
      <w:pPr>
        <w:numPr>
          <w:ilvl w:val="0"/>
          <w:numId w:val="14"/>
        </w:numPr>
        <w:jc w:val="both"/>
        <w:rPr>
          <w:rFonts w:cs="Simplified Arabic"/>
          <w:sz w:val="28"/>
          <w:szCs w:val="28"/>
        </w:rPr>
      </w:pPr>
      <w:r w:rsidRPr="00BF1AF5">
        <w:rPr>
          <w:rFonts w:cs="Simplified Arabic"/>
          <w:sz w:val="28"/>
          <w:szCs w:val="28"/>
          <w:rtl/>
        </w:rPr>
        <w:t xml:space="preserve">تغيير مقر مزاولة النشاط بدون موافقة الهيئة. </w:t>
      </w:r>
    </w:p>
    <w:p w:rsidR="00D82BBF" w:rsidRPr="00BF1AF5" w:rsidRDefault="00940B24">
      <w:pPr>
        <w:numPr>
          <w:ilvl w:val="0"/>
          <w:numId w:val="14"/>
        </w:numPr>
        <w:jc w:val="both"/>
        <w:rPr>
          <w:rFonts w:cs="Simplified Arabic"/>
          <w:sz w:val="28"/>
          <w:szCs w:val="28"/>
        </w:rPr>
      </w:pPr>
      <w:r w:rsidRPr="00BF1AF5">
        <w:rPr>
          <w:rFonts w:cs="Simplified Arabic"/>
          <w:sz w:val="28"/>
          <w:szCs w:val="28"/>
          <w:rtl/>
        </w:rPr>
        <w:t xml:space="preserve">عدم إشعار الهيئة بأي تعديلات تطرأ على المنشأة أو تجهيزاتها بما في ذلك السيارات أو المركز. </w:t>
      </w:r>
    </w:p>
    <w:p w:rsidR="00D82BBF" w:rsidRPr="00BF1AF5" w:rsidRDefault="00940B24">
      <w:pPr>
        <w:numPr>
          <w:ilvl w:val="0"/>
          <w:numId w:val="14"/>
        </w:numPr>
        <w:jc w:val="both"/>
        <w:rPr>
          <w:rFonts w:cs="Simplified Arabic"/>
          <w:sz w:val="28"/>
          <w:szCs w:val="28"/>
        </w:rPr>
      </w:pPr>
      <w:r w:rsidRPr="00BF1AF5">
        <w:rPr>
          <w:rFonts w:cs="Simplified Arabic"/>
          <w:sz w:val="28"/>
          <w:szCs w:val="28"/>
          <w:rtl/>
        </w:rPr>
        <w:t xml:space="preserve">عدم العمل ببطاقة التشغيل بصفة مستمرة. </w:t>
      </w:r>
    </w:p>
    <w:p w:rsidR="00D82BBF" w:rsidRPr="00BF1AF5" w:rsidRDefault="00940B24">
      <w:pPr>
        <w:numPr>
          <w:ilvl w:val="0"/>
          <w:numId w:val="14"/>
        </w:numPr>
        <w:jc w:val="both"/>
        <w:rPr>
          <w:rFonts w:cs="Simplified Arabic"/>
          <w:sz w:val="28"/>
          <w:szCs w:val="28"/>
        </w:rPr>
      </w:pPr>
      <w:r w:rsidRPr="00BF1AF5">
        <w:rPr>
          <w:rFonts w:cs="Simplified Arabic"/>
          <w:sz w:val="28"/>
          <w:szCs w:val="28"/>
          <w:rtl/>
        </w:rPr>
        <w:t xml:space="preserve">عدم تمكين موظفي الهيئة وفروعها من </w:t>
      </w:r>
      <w:r w:rsidRPr="00BF1AF5">
        <w:rPr>
          <w:rFonts w:cs="Simplified Arabic"/>
          <w:sz w:val="28"/>
          <w:szCs w:val="28"/>
          <w:rtl/>
        </w:rPr>
        <w:t xml:space="preserve">الاطلاع على سجلات المنشأة أو الحصول على المعلومات أو المستندات التي تطلبها. </w:t>
      </w:r>
    </w:p>
    <w:p w:rsidR="00D82BBF" w:rsidRPr="00BF1AF5" w:rsidRDefault="00940B24">
      <w:pPr>
        <w:numPr>
          <w:ilvl w:val="0"/>
          <w:numId w:val="14"/>
        </w:numPr>
        <w:ind w:right="-720"/>
        <w:jc w:val="both"/>
        <w:rPr>
          <w:rFonts w:cs="Simplified Arabic"/>
          <w:sz w:val="28"/>
          <w:szCs w:val="28"/>
        </w:rPr>
      </w:pPr>
      <w:r w:rsidRPr="00BF1AF5">
        <w:rPr>
          <w:rFonts w:cs="Simplified Arabic"/>
          <w:sz w:val="28"/>
          <w:szCs w:val="28"/>
          <w:rtl/>
        </w:rPr>
        <w:t xml:space="preserve">عدم الالتزام بموافاة الهيئة وفروعها بالتقارير الدورية في المواعيد المقررة. </w:t>
      </w:r>
    </w:p>
    <w:p w:rsidR="00D82BBF" w:rsidRPr="00BF1AF5" w:rsidRDefault="00940B24">
      <w:pPr>
        <w:numPr>
          <w:ilvl w:val="0"/>
          <w:numId w:val="14"/>
        </w:numPr>
        <w:jc w:val="both"/>
        <w:rPr>
          <w:rFonts w:cs="Simplified Arabic"/>
          <w:sz w:val="28"/>
          <w:szCs w:val="28"/>
        </w:rPr>
      </w:pPr>
      <w:r w:rsidRPr="00BF1AF5">
        <w:rPr>
          <w:rFonts w:cs="Simplified Arabic"/>
          <w:sz w:val="28"/>
          <w:szCs w:val="28"/>
          <w:rtl/>
        </w:rPr>
        <w:t xml:space="preserve">عدم الالتزام بالعمل بوثائق النقل. </w:t>
      </w:r>
    </w:p>
    <w:p w:rsidR="00D82BBF" w:rsidRPr="00BF1AF5" w:rsidRDefault="00940B24">
      <w:pPr>
        <w:numPr>
          <w:ilvl w:val="0"/>
          <w:numId w:val="14"/>
        </w:numPr>
        <w:ind w:right="-720"/>
        <w:jc w:val="both"/>
        <w:rPr>
          <w:rFonts w:cs="Simplified Arabic"/>
          <w:sz w:val="28"/>
          <w:szCs w:val="28"/>
        </w:rPr>
      </w:pPr>
      <w:r w:rsidRPr="00BF1AF5">
        <w:rPr>
          <w:rFonts w:cs="Simplified Arabic"/>
          <w:sz w:val="28"/>
          <w:szCs w:val="28"/>
          <w:rtl/>
        </w:rPr>
        <w:t xml:space="preserve">تفريغ حمولة وسائل النقل بالطرقات العامة أو بالأماكن غير المخصصة لذلك. </w:t>
      </w:r>
    </w:p>
    <w:p w:rsidR="00D82BBF" w:rsidRPr="00BF1AF5" w:rsidRDefault="00940B24">
      <w:pPr>
        <w:numPr>
          <w:ilvl w:val="0"/>
          <w:numId w:val="14"/>
        </w:numPr>
        <w:tabs>
          <w:tab w:val="left" w:pos="932"/>
          <w:tab w:val="left" w:pos="1292"/>
        </w:tabs>
        <w:jc w:val="both"/>
        <w:rPr>
          <w:rFonts w:cs="Simplified Arabic"/>
          <w:sz w:val="28"/>
          <w:szCs w:val="28"/>
        </w:rPr>
      </w:pPr>
      <w:r w:rsidRPr="00BF1AF5">
        <w:rPr>
          <w:rFonts w:cs="Simplified Arabic"/>
          <w:sz w:val="28"/>
          <w:szCs w:val="28"/>
          <w:rtl/>
        </w:rPr>
        <w:t xml:space="preserve">تحميل مواد في مقصورة وسيلة النقل. </w:t>
      </w:r>
    </w:p>
    <w:p w:rsidR="00D82BBF" w:rsidRPr="00BF1AF5" w:rsidRDefault="00940B24">
      <w:pPr>
        <w:numPr>
          <w:ilvl w:val="0"/>
          <w:numId w:val="14"/>
        </w:numPr>
        <w:tabs>
          <w:tab w:val="left" w:pos="932"/>
          <w:tab w:val="left" w:pos="1292"/>
        </w:tabs>
        <w:jc w:val="both"/>
        <w:rPr>
          <w:rFonts w:cs="Simplified Arabic"/>
          <w:sz w:val="28"/>
          <w:szCs w:val="28"/>
        </w:rPr>
      </w:pPr>
      <w:r w:rsidRPr="00BF1AF5">
        <w:rPr>
          <w:rFonts w:cs="Simplified Arabic"/>
          <w:sz w:val="28"/>
          <w:szCs w:val="28"/>
          <w:rtl/>
        </w:rPr>
        <w:t xml:space="preserve">عدم وضع لاصق يحمل اسم المنشأة ورقم رخصة بطاقة التشغيل والوزن الإجمالي والصافي. </w:t>
      </w:r>
    </w:p>
    <w:p w:rsidR="00D82BBF" w:rsidRPr="00BF1AF5" w:rsidRDefault="00940B24">
      <w:pPr>
        <w:numPr>
          <w:ilvl w:val="0"/>
          <w:numId w:val="14"/>
        </w:numPr>
        <w:tabs>
          <w:tab w:val="left" w:pos="932"/>
          <w:tab w:val="left" w:pos="1292"/>
        </w:tabs>
        <w:jc w:val="both"/>
        <w:rPr>
          <w:rFonts w:cs="Simplified Arabic"/>
          <w:sz w:val="28"/>
          <w:szCs w:val="28"/>
        </w:rPr>
      </w:pPr>
      <w:r w:rsidRPr="00BF1AF5">
        <w:rPr>
          <w:rFonts w:cs="Simplified Arabic"/>
          <w:sz w:val="28"/>
          <w:szCs w:val="28"/>
          <w:rtl/>
        </w:rPr>
        <w:t xml:space="preserve">عدم التقيد بتجديد الترخيص أو التصريح في الموعد المحدد. </w:t>
      </w:r>
    </w:p>
    <w:p w:rsidR="00D82BBF" w:rsidRPr="00BF1AF5" w:rsidRDefault="00940B24">
      <w:pPr>
        <w:tabs>
          <w:tab w:val="left" w:pos="932"/>
        </w:tabs>
        <w:jc w:val="both"/>
        <w:rPr>
          <w:rFonts w:cs="Simplified Arabic"/>
          <w:sz w:val="28"/>
          <w:szCs w:val="28"/>
          <w:rtl/>
        </w:rPr>
      </w:pPr>
      <w:r w:rsidRPr="00BF1AF5">
        <w:rPr>
          <w:rFonts w:cs="Simplified Arabic"/>
          <w:sz w:val="28"/>
          <w:szCs w:val="28"/>
          <w:rtl/>
        </w:rPr>
        <w:br w:type="page"/>
      </w:r>
    </w:p>
    <w:p w:rsidR="00D82BBF" w:rsidRPr="00BF1AF5" w:rsidRDefault="00940B24">
      <w:pPr>
        <w:jc w:val="center"/>
        <w:rPr>
          <w:rFonts w:cs="PT Bold Heading"/>
          <w:sz w:val="28"/>
          <w:szCs w:val="28"/>
          <w:u w:val="single"/>
          <w:rtl/>
        </w:rPr>
      </w:pPr>
      <w:r w:rsidRPr="00BF1AF5">
        <w:rPr>
          <w:rFonts w:cs="PT Bold Heading"/>
          <w:sz w:val="28"/>
          <w:szCs w:val="28"/>
          <w:u w:val="single"/>
          <w:rtl/>
        </w:rPr>
        <w:lastRenderedPageBreak/>
        <w:t>الفصل السـاب</w:t>
      </w:r>
      <w:r w:rsidRPr="00BF1AF5">
        <w:rPr>
          <w:rFonts w:cs="PT Bold Heading"/>
          <w:sz w:val="28"/>
          <w:szCs w:val="28"/>
          <w:u w:val="single"/>
          <w:rtl/>
        </w:rPr>
        <w:t>ع</w:t>
      </w:r>
    </w:p>
    <w:p w:rsidR="00D82BBF" w:rsidRPr="00BF1AF5" w:rsidRDefault="00940B24">
      <w:pPr>
        <w:jc w:val="center"/>
        <w:rPr>
          <w:rFonts w:cs="PT Bold Heading"/>
          <w:sz w:val="28"/>
          <w:szCs w:val="28"/>
          <w:u w:val="single"/>
          <w:rtl/>
        </w:rPr>
      </w:pPr>
      <w:r w:rsidRPr="00BF1AF5">
        <w:rPr>
          <w:rFonts w:cs="PT Bold Heading"/>
          <w:sz w:val="28"/>
          <w:szCs w:val="28"/>
          <w:u w:val="single"/>
          <w:rtl/>
        </w:rPr>
        <w:t>أحكــام ختــامية</w:t>
      </w:r>
    </w:p>
    <w:p w:rsidR="00D82BBF" w:rsidRPr="00BF1AF5" w:rsidRDefault="00940B24">
      <w:pPr>
        <w:spacing w:before="240"/>
        <w:ind w:left="1112" w:hanging="1080"/>
        <w:jc w:val="both"/>
        <w:rPr>
          <w:rFonts w:cs="Simplified Arabic"/>
          <w:sz w:val="28"/>
          <w:szCs w:val="28"/>
          <w:rtl/>
        </w:rPr>
      </w:pPr>
      <w:r w:rsidRPr="00BF1AF5">
        <w:rPr>
          <w:rFonts w:cs="Simplified Arabic"/>
          <w:sz w:val="28"/>
          <w:szCs w:val="28"/>
          <w:rtl/>
        </w:rPr>
        <w:t xml:space="preserve">مادة (25): يعتبر المرخص والمصرح له ملزمين بتقديم وسائل النقل إلى الجهات الحكومية المعنية التي تطلبها للقيام بالنقليات العامة في حالة الطوارئ والكوارث وحسب ما تقتضيه المصلحة العامة وفقاً للقوانين النافذة. </w:t>
      </w:r>
    </w:p>
    <w:p w:rsidR="00D82BBF" w:rsidRPr="00BF1AF5" w:rsidRDefault="00940B24">
      <w:pPr>
        <w:spacing w:before="240"/>
        <w:ind w:left="1112" w:hanging="1080"/>
        <w:jc w:val="both"/>
        <w:rPr>
          <w:rFonts w:cs="Simplified Arabic"/>
          <w:sz w:val="28"/>
          <w:szCs w:val="28"/>
          <w:rtl/>
        </w:rPr>
      </w:pPr>
      <w:r w:rsidRPr="00BF1AF5">
        <w:rPr>
          <w:rFonts w:cs="Simplified Arabic"/>
          <w:sz w:val="28"/>
          <w:szCs w:val="28"/>
          <w:rtl/>
        </w:rPr>
        <w:t xml:space="preserve">مادة (26): يتعهد المرخص والمصرح </w:t>
      </w:r>
      <w:r w:rsidRPr="00BF1AF5">
        <w:rPr>
          <w:rFonts w:cs="Simplified Arabic"/>
          <w:sz w:val="28"/>
          <w:szCs w:val="28"/>
          <w:rtl/>
        </w:rPr>
        <w:t xml:space="preserve">له بالحفاظ على سلامة الأرواح والحفاظ على البيئة والممتلكات وعلى أي عنصر من عناصر العمل عند تخطيط وتنفيذ الخدمات المرخصة. </w:t>
      </w:r>
    </w:p>
    <w:p w:rsidR="00D82BBF" w:rsidRPr="00BF1AF5" w:rsidRDefault="00940B24">
      <w:pPr>
        <w:spacing w:before="240"/>
        <w:ind w:left="1112" w:hanging="1080"/>
        <w:jc w:val="both"/>
        <w:rPr>
          <w:rFonts w:cs="Simplified Arabic"/>
          <w:sz w:val="28"/>
          <w:szCs w:val="28"/>
          <w:rtl/>
        </w:rPr>
      </w:pPr>
      <w:r w:rsidRPr="00BF1AF5">
        <w:rPr>
          <w:rFonts w:cs="Simplified Arabic"/>
          <w:sz w:val="28"/>
          <w:szCs w:val="28"/>
          <w:rtl/>
        </w:rPr>
        <w:t xml:space="preserve">مادة (27): تلتزم منشأة نقل البضائع بالتعويض عن الأضرار الناجمة عن أخطائها أو أخطاء تابعيها والتعويض عن أي ضرر  يلحق بالبضائع المنقولة </w:t>
      </w:r>
      <w:r w:rsidRPr="00BF1AF5">
        <w:rPr>
          <w:rFonts w:cs="Simplified Arabic"/>
          <w:sz w:val="28"/>
          <w:szCs w:val="28"/>
          <w:rtl/>
        </w:rPr>
        <w:t xml:space="preserve">أو بالغير وفقاً للقوانين النافذة. </w:t>
      </w:r>
    </w:p>
    <w:p w:rsidR="00D82BBF" w:rsidRPr="00BF1AF5" w:rsidRDefault="00940B24">
      <w:pPr>
        <w:spacing w:before="240"/>
        <w:ind w:left="1112" w:hanging="1080"/>
        <w:jc w:val="both"/>
        <w:rPr>
          <w:rFonts w:cs="Simplified Arabic"/>
          <w:sz w:val="28"/>
          <w:szCs w:val="28"/>
          <w:rtl/>
        </w:rPr>
      </w:pPr>
      <w:r w:rsidRPr="00BF1AF5">
        <w:rPr>
          <w:rFonts w:cs="Simplified Arabic"/>
          <w:sz w:val="28"/>
          <w:szCs w:val="28"/>
          <w:rtl/>
        </w:rPr>
        <w:t xml:space="preserve">مادة (28): تلتزم المنشآت المرخص لها بنقل البضائع بالأنظمة والقوانين النافذة في الجمهورية وكذا بالتعليمات الصادرة عن الوزير أو رئيس الهيئة. </w:t>
      </w:r>
    </w:p>
    <w:p w:rsidR="00D82BBF" w:rsidRPr="00BF1AF5" w:rsidRDefault="00940B24">
      <w:pPr>
        <w:spacing w:before="240"/>
        <w:ind w:left="1112" w:hanging="1080"/>
        <w:jc w:val="both"/>
        <w:rPr>
          <w:rFonts w:cs="Simplified Arabic"/>
          <w:sz w:val="28"/>
          <w:szCs w:val="28"/>
          <w:rtl/>
        </w:rPr>
      </w:pPr>
      <w:r w:rsidRPr="00BF1AF5">
        <w:rPr>
          <w:rFonts w:cs="Simplified Arabic"/>
          <w:sz w:val="28"/>
          <w:szCs w:val="28"/>
          <w:rtl/>
        </w:rPr>
        <w:t>مادة (29) تراعى الاتفاقيات الثنائية والإقليمية والدولية المتعلقة بالنقل البري للب</w:t>
      </w:r>
      <w:r w:rsidRPr="00BF1AF5">
        <w:rPr>
          <w:rFonts w:cs="Simplified Arabic"/>
          <w:sz w:val="28"/>
          <w:szCs w:val="28"/>
          <w:rtl/>
        </w:rPr>
        <w:t xml:space="preserve">ضائع عند تنفيذ أحكام هذه اللائحة. </w:t>
      </w:r>
    </w:p>
    <w:p w:rsidR="00D82BBF" w:rsidRPr="00BF1AF5" w:rsidRDefault="00940B24">
      <w:pPr>
        <w:spacing w:before="240"/>
        <w:ind w:left="1112" w:hanging="1080"/>
        <w:jc w:val="both"/>
        <w:rPr>
          <w:rFonts w:cs="Simplified Arabic"/>
          <w:sz w:val="28"/>
          <w:szCs w:val="28"/>
          <w:rtl/>
        </w:rPr>
      </w:pPr>
      <w:r w:rsidRPr="00BF1AF5">
        <w:rPr>
          <w:rFonts w:cs="Simplified Arabic"/>
          <w:sz w:val="28"/>
          <w:szCs w:val="28"/>
          <w:rtl/>
        </w:rPr>
        <w:t xml:space="preserve">مادة (30) : مع عدم الإخلال بأحكام المادة (29) أعلاه لا يجوز لوسائل النقل البري للبضائع المسجلة خارج الجمهورية ممارسة أي نشاط من أنشطة النقل البري للبضائع من و إلى الجمهورية إلا بعد الحصول على ترخيص من الهيئة. </w:t>
      </w:r>
    </w:p>
    <w:p w:rsidR="00D82BBF" w:rsidRPr="00BF1AF5" w:rsidRDefault="00940B24">
      <w:pPr>
        <w:spacing w:before="240"/>
        <w:ind w:left="1112" w:hanging="1080"/>
        <w:jc w:val="both"/>
        <w:rPr>
          <w:rFonts w:cs="Simplified Arabic"/>
          <w:sz w:val="28"/>
          <w:szCs w:val="28"/>
          <w:rtl/>
        </w:rPr>
      </w:pPr>
      <w:r w:rsidRPr="00BF1AF5">
        <w:rPr>
          <w:rFonts w:cs="Simplified Arabic"/>
          <w:sz w:val="28"/>
          <w:szCs w:val="28"/>
          <w:rtl/>
        </w:rPr>
        <w:t>مادة (31) :</w:t>
      </w:r>
      <w:r w:rsidRPr="00BF1AF5">
        <w:rPr>
          <w:rFonts w:cs="Simplified Arabic"/>
          <w:sz w:val="28"/>
          <w:szCs w:val="28"/>
          <w:rtl/>
        </w:rPr>
        <w:t xml:space="preserve"> لا تخضع لأحكام هذه اللائحة وسائل النقل التابعة للمؤسسات الأمنية والعسكرية. </w:t>
      </w:r>
    </w:p>
    <w:p w:rsidR="00D82BBF" w:rsidRPr="00BF1AF5" w:rsidRDefault="00940B24">
      <w:pPr>
        <w:spacing w:before="240"/>
        <w:ind w:left="1112" w:hanging="1080"/>
        <w:jc w:val="both"/>
        <w:rPr>
          <w:rFonts w:cs="Simplified Arabic"/>
          <w:sz w:val="28"/>
          <w:szCs w:val="28"/>
          <w:rtl/>
        </w:rPr>
      </w:pPr>
      <w:r w:rsidRPr="00BF1AF5">
        <w:rPr>
          <w:rFonts w:cs="Simplified Arabic"/>
          <w:sz w:val="28"/>
          <w:szCs w:val="28"/>
          <w:rtl/>
        </w:rPr>
        <w:t xml:space="preserve">مادة (32): لأي وسيلة نقل منتسبة الانتقال من منشأة مرخصة إلى منشأة مرخصة أخرى شريطة شطبها رسمياً من المنشأة التي عملت ضمنها وبموافقة الهيئة. </w:t>
      </w:r>
    </w:p>
    <w:p w:rsidR="00D82BBF" w:rsidRPr="00BF1AF5" w:rsidRDefault="00940B24">
      <w:pPr>
        <w:spacing w:before="240"/>
        <w:ind w:left="1112" w:hanging="1080"/>
        <w:jc w:val="both"/>
        <w:rPr>
          <w:rFonts w:cs="Simplified Arabic"/>
          <w:sz w:val="28"/>
          <w:szCs w:val="28"/>
          <w:rtl/>
        </w:rPr>
      </w:pPr>
      <w:r w:rsidRPr="00BF1AF5">
        <w:rPr>
          <w:rFonts w:cs="Simplified Arabic"/>
          <w:sz w:val="28"/>
          <w:szCs w:val="28"/>
          <w:rtl/>
        </w:rPr>
        <w:t>مادة (33): يصدر رئيس الهيئة القرارات و</w:t>
      </w:r>
      <w:r w:rsidRPr="00BF1AF5">
        <w:rPr>
          <w:rFonts w:cs="Simplified Arabic"/>
          <w:sz w:val="28"/>
          <w:szCs w:val="28"/>
          <w:rtl/>
        </w:rPr>
        <w:t xml:space="preserve">التعليمات المنظمة لمهام واختصاصات فروع وممثلي ومندوبي الهيئة داخل وخارج المدن وفي المنافذ والموانئ الجافة والبرية والبحرية والجوية. </w:t>
      </w:r>
    </w:p>
    <w:p w:rsidR="00D82BBF" w:rsidRPr="00BF1AF5" w:rsidRDefault="00940B24">
      <w:pPr>
        <w:spacing w:before="240"/>
        <w:ind w:left="1112" w:hanging="1080"/>
        <w:jc w:val="both"/>
        <w:rPr>
          <w:rFonts w:cs="Simplified Arabic"/>
          <w:sz w:val="28"/>
          <w:szCs w:val="28"/>
          <w:rtl/>
        </w:rPr>
      </w:pPr>
      <w:r w:rsidRPr="00BF1AF5">
        <w:rPr>
          <w:rFonts w:cs="Simplified Arabic"/>
          <w:sz w:val="28"/>
          <w:szCs w:val="28"/>
          <w:rtl/>
        </w:rPr>
        <w:t xml:space="preserve">مادة (34): يختص موظفو الهيئة المكلفون بالتفتيش والمراقبة بصلاحيات ضبط المخالفات وتنظيم محاضرها. </w:t>
      </w:r>
    </w:p>
    <w:p w:rsidR="00D82BBF" w:rsidRPr="00BF1AF5" w:rsidRDefault="00940B24">
      <w:pPr>
        <w:spacing w:before="240"/>
        <w:ind w:left="1112" w:hanging="1080"/>
        <w:jc w:val="both"/>
        <w:rPr>
          <w:rFonts w:cs="Simplified Arabic"/>
          <w:sz w:val="28"/>
          <w:szCs w:val="28"/>
          <w:rtl/>
        </w:rPr>
      </w:pPr>
      <w:r w:rsidRPr="00BF1AF5">
        <w:rPr>
          <w:rFonts w:cs="Simplified Arabic"/>
          <w:sz w:val="28"/>
          <w:szCs w:val="28"/>
          <w:rtl/>
        </w:rPr>
        <w:lastRenderedPageBreak/>
        <w:t>مادة (35) تزود الهيئة المو</w:t>
      </w:r>
      <w:r w:rsidRPr="00BF1AF5">
        <w:rPr>
          <w:rFonts w:cs="Simplified Arabic"/>
          <w:sz w:val="28"/>
          <w:szCs w:val="28"/>
          <w:rtl/>
        </w:rPr>
        <w:t xml:space="preserve">ظفين ببطاقة تعريف يتم إبرازها قبل إجراء التفتيش والضبط. </w:t>
      </w:r>
    </w:p>
    <w:p w:rsidR="00D82BBF" w:rsidRPr="00BF1AF5" w:rsidRDefault="00940B24">
      <w:pPr>
        <w:spacing w:before="240"/>
        <w:ind w:left="1112" w:hanging="1080"/>
        <w:jc w:val="both"/>
        <w:rPr>
          <w:rFonts w:cs="Simplified Arabic"/>
          <w:sz w:val="28"/>
          <w:szCs w:val="28"/>
          <w:rtl/>
        </w:rPr>
      </w:pPr>
      <w:r w:rsidRPr="00BF1AF5">
        <w:rPr>
          <w:rFonts w:cs="Simplified Arabic"/>
          <w:sz w:val="28"/>
          <w:szCs w:val="28"/>
          <w:rtl/>
        </w:rPr>
        <w:t xml:space="preserve">مادة (36): تمارس فروع الهيئة المهام والاختصاصات المناطة بها ويصدر رئيس الهيئة القرارات المنظمة لذلك. </w:t>
      </w:r>
    </w:p>
    <w:p w:rsidR="00D82BBF" w:rsidRPr="00BF1AF5" w:rsidRDefault="00940B24">
      <w:pPr>
        <w:spacing w:before="240"/>
        <w:ind w:left="1112" w:hanging="1080"/>
        <w:jc w:val="both"/>
        <w:rPr>
          <w:rFonts w:cs="Simplified Arabic"/>
          <w:sz w:val="28"/>
          <w:szCs w:val="28"/>
          <w:rtl/>
        </w:rPr>
      </w:pPr>
      <w:r w:rsidRPr="00BF1AF5">
        <w:rPr>
          <w:rFonts w:cs="Simplified Arabic"/>
          <w:sz w:val="28"/>
          <w:szCs w:val="28"/>
          <w:rtl/>
        </w:rPr>
        <w:t xml:space="preserve">مادة (37): يسري هذا القرار من تاريخ صدوره وتبلغ الجهات المعنية بالتقيد بموجبه. </w:t>
      </w:r>
    </w:p>
    <w:p w:rsidR="00D82BBF" w:rsidRPr="00BF1AF5" w:rsidRDefault="00940B24">
      <w:pPr>
        <w:spacing w:before="240"/>
        <w:ind w:left="1112" w:hanging="1080"/>
        <w:jc w:val="both"/>
        <w:rPr>
          <w:rFonts w:cs="Simplified Arabic"/>
          <w:sz w:val="28"/>
          <w:szCs w:val="28"/>
          <w:rtl/>
        </w:rPr>
      </w:pPr>
      <w:r w:rsidRPr="00BF1AF5">
        <w:rPr>
          <w:rFonts w:cs="Simplified Arabic"/>
          <w:sz w:val="28"/>
          <w:szCs w:val="28"/>
          <w:rtl/>
        </w:rPr>
        <w:t xml:space="preserve">مادة (38): يلغى </w:t>
      </w:r>
      <w:r w:rsidRPr="00BF1AF5">
        <w:rPr>
          <w:rFonts w:cs="Simplified Arabic"/>
          <w:sz w:val="28"/>
          <w:szCs w:val="28"/>
          <w:rtl/>
        </w:rPr>
        <w:t>القرار الوزاري رقم (42) لسنة 2004م بشأن لائحة تنظيم نشاط النقل البري للبضائع بالشاحنات المختلفة.</w:t>
      </w:r>
    </w:p>
    <w:p w:rsidR="00D82BBF" w:rsidRPr="00BF1AF5" w:rsidRDefault="00940B24">
      <w:pPr>
        <w:spacing w:before="240"/>
        <w:ind w:left="1112" w:hanging="1080"/>
        <w:jc w:val="both"/>
        <w:rPr>
          <w:rFonts w:cs="Simplified Arabic"/>
          <w:sz w:val="28"/>
          <w:szCs w:val="28"/>
          <w:rtl/>
        </w:rPr>
      </w:pPr>
      <w:r w:rsidRPr="00BF1AF5">
        <w:rPr>
          <w:rFonts w:cs="Simplified Arabic"/>
          <w:sz w:val="28"/>
          <w:szCs w:val="28"/>
          <w:rtl/>
        </w:rPr>
        <w:t xml:space="preserve">مادة (39): ينشر هذا القرار في الجريدة الرسمية. </w:t>
      </w:r>
    </w:p>
    <w:p w:rsidR="00D82BBF" w:rsidRPr="00BF1AF5" w:rsidRDefault="00D82BBF">
      <w:pPr>
        <w:tabs>
          <w:tab w:val="center" w:pos="4153"/>
        </w:tabs>
        <w:rPr>
          <w:rFonts w:cs="Simplified Arabic"/>
          <w:sz w:val="28"/>
          <w:szCs w:val="28"/>
          <w:rtl/>
        </w:rPr>
      </w:pPr>
    </w:p>
    <w:p w:rsidR="00D82BBF" w:rsidRPr="00BF1AF5" w:rsidRDefault="00940B24">
      <w:pPr>
        <w:tabs>
          <w:tab w:val="center" w:pos="4153"/>
        </w:tabs>
        <w:rPr>
          <w:rFonts w:cs="Simplified Arabic"/>
          <w:sz w:val="28"/>
          <w:szCs w:val="28"/>
          <w:rtl/>
        </w:rPr>
      </w:pPr>
      <w:r w:rsidRPr="00BF1AF5">
        <w:rPr>
          <w:rFonts w:cs="Simplified Arabic"/>
          <w:sz w:val="28"/>
          <w:szCs w:val="28"/>
          <w:rtl/>
        </w:rPr>
        <w:pict>
          <v:shapetype id="_x0000_t202" coordsize="21600,21600" o:spt="202" path="m,l,21600r21600,l21600,xe">
            <v:stroke joinstyle="miter"/>
            <v:path gradientshapeok="t" o:connecttype="rect"/>
          </v:shapetype>
          <v:shape id="c54f2254-5afa-408d-acd1-5f1dee911858" o:spid="_x0000_s1026" type="#_x0000_t202" style="position:absolute;left:0;text-align:left;margin-left:88pt;margin-top:11.85pt;width:245pt;height:1in;z-index:251657728" stroked="f">
            <v:stroke opacity="65535f"/>
            <v:path gradientshapeok="f" o:connecttype="segments"/>
            <v:textbox>
              <w:txbxContent>
                <w:p w:rsidR="00D82BBF" w:rsidRDefault="00940B24">
                  <w:pPr>
                    <w:jc w:val="center"/>
                    <w:rPr>
                      <w:rFonts w:cs="Simplified Arabic"/>
                      <w:b/>
                      <w:sz w:val="26"/>
                      <w:u w:val="single"/>
                      <w:rtl/>
                    </w:rPr>
                  </w:pPr>
                  <w:r>
                    <w:rPr>
                      <w:rFonts w:cs="Simplified Arabic"/>
                      <w:b/>
                      <w:sz w:val="26"/>
                      <w:u w:val="single"/>
                      <w:rtl/>
                    </w:rPr>
                    <w:t>صدر بديوان عام وزارة النقل</w:t>
                  </w:r>
                </w:p>
                <w:p w:rsidR="00D82BBF" w:rsidRDefault="00940B24">
                  <w:pPr>
                    <w:jc w:val="center"/>
                    <w:rPr>
                      <w:rFonts w:cs="Simplified Arabic"/>
                      <w:rtl/>
                    </w:rPr>
                  </w:pPr>
                  <w:r>
                    <w:rPr>
                      <w:rFonts w:cs="Simplified Arabic"/>
                      <w:b/>
                      <w:rtl/>
                    </w:rPr>
                    <w:t>بتاريخ      /     /1430هـ</w:t>
                  </w:r>
                </w:p>
                <w:p w:rsidR="00D82BBF" w:rsidRDefault="00940B24">
                  <w:pPr>
                    <w:jc w:val="center"/>
                    <w:rPr>
                      <w:rFonts w:cs="Simplified Arabic"/>
                      <w:b/>
                      <w:rtl/>
                    </w:rPr>
                  </w:pPr>
                  <w:r>
                    <w:rPr>
                      <w:rFonts w:cs="Simplified Arabic"/>
                      <w:b/>
                      <w:rtl/>
                    </w:rPr>
                    <w:t>الموافق      /     /2009م</w:t>
                  </w:r>
                </w:p>
                <w:p w:rsidR="00D82BBF" w:rsidRDefault="00D82BBF">
                  <w:pPr>
                    <w:jc w:val="center"/>
                    <w:rPr>
                      <w:rFonts w:cs="Simplified Arabic"/>
                    </w:rPr>
                  </w:pPr>
                </w:p>
                <w:p w:rsidR="00D82BBF" w:rsidRDefault="00D82BBF"/>
              </w:txbxContent>
            </v:textbox>
            <w10:wrap type="square" anchorx="page"/>
          </v:shape>
        </w:pict>
      </w:r>
    </w:p>
    <w:p w:rsidR="00D82BBF" w:rsidRPr="00BF1AF5" w:rsidRDefault="00D82BBF">
      <w:pPr>
        <w:rPr>
          <w:rFonts w:cs="Simplified Arabic"/>
          <w:sz w:val="28"/>
          <w:szCs w:val="28"/>
          <w:rtl/>
        </w:rPr>
      </w:pPr>
    </w:p>
    <w:p w:rsidR="00D82BBF" w:rsidRPr="00BF1AF5" w:rsidRDefault="00D82BBF">
      <w:pPr>
        <w:rPr>
          <w:rFonts w:cs="Simplified Arabic"/>
          <w:sz w:val="28"/>
          <w:szCs w:val="28"/>
          <w:rtl/>
        </w:rPr>
      </w:pPr>
    </w:p>
    <w:p w:rsidR="00D82BBF" w:rsidRPr="00BF1AF5" w:rsidRDefault="00D82BBF">
      <w:pPr>
        <w:rPr>
          <w:rFonts w:cs="Simplified Arabic"/>
          <w:sz w:val="28"/>
          <w:szCs w:val="28"/>
          <w:rtl/>
        </w:rPr>
      </w:pPr>
    </w:p>
    <w:p w:rsidR="00D82BBF" w:rsidRPr="00BF1AF5" w:rsidRDefault="00940B24">
      <w:pPr>
        <w:ind w:left="360"/>
        <w:jc w:val="center"/>
        <w:rPr>
          <w:rFonts w:cs="PT Bold Heading"/>
          <w:sz w:val="28"/>
          <w:szCs w:val="28"/>
          <w:rtl/>
        </w:rPr>
      </w:pPr>
      <w:r w:rsidRPr="00BF1AF5">
        <w:rPr>
          <w:rFonts w:cs="PT Bold Heading"/>
          <w:sz w:val="28"/>
          <w:szCs w:val="28"/>
          <w:rtl/>
        </w:rPr>
        <w:tab/>
      </w:r>
      <w:r w:rsidRPr="00BF1AF5">
        <w:rPr>
          <w:rFonts w:cs="PT Bold Heading"/>
          <w:sz w:val="28"/>
          <w:szCs w:val="28"/>
          <w:rtl/>
        </w:rPr>
        <w:tab/>
      </w:r>
      <w:r w:rsidRPr="00BF1AF5">
        <w:rPr>
          <w:rFonts w:cs="PT Bold Heading"/>
          <w:sz w:val="28"/>
          <w:szCs w:val="28"/>
          <w:rtl/>
        </w:rPr>
        <w:tab/>
      </w:r>
      <w:r w:rsidRPr="00BF1AF5">
        <w:rPr>
          <w:rFonts w:cs="PT Bold Heading"/>
          <w:sz w:val="28"/>
          <w:szCs w:val="28"/>
          <w:rtl/>
        </w:rPr>
        <w:tab/>
      </w:r>
      <w:r w:rsidRPr="00BF1AF5">
        <w:rPr>
          <w:rFonts w:cs="PT Bold Heading"/>
          <w:sz w:val="28"/>
          <w:szCs w:val="28"/>
          <w:rtl/>
        </w:rPr>
        <w:tab/>
      </w:r>
      <w:r w:rsidRPr="00BF1AF5">
        <w:rPr>
          <w:rFonts w:cs="PT Bold Heading"/>
          <w:sz w:val="28"/>
          <w:szCs w:val="28"/>
          <w:rtl/>
        </w:rPr>
        <w:tab/>
      </w:r>
      <w:r w:rsidRPr="00BF1AF5">
        <w:rPr>
          <w:rFonts w:cs="PT Bold Heading"/>
          <w:sz w:val="28"/>
          <w:szCs w:val="28"/>
          <w:rtl/>
        </w:rPr>
        <w:tab/>
      </w:r>
    </w:p>
    <w:tbl>
      <w:tblPr>
        <w:bidiVisual/>
        <w:tblW w:w="0" w:type="auto"/>
        <w:tblInd w:w="-108" w:type="dxa"/>
        <w:tblLook w:val="01E0" w:firstRow="1" w:lastRow="1" w:firstColumn="1" w:lastColumn="1" w:noHBand="0" w:noVBand="0"/>
      </w:tblPr>
      <w:tblGrid>
        <w:gridCol w:w="2654"/>
      </w:tblGrid>
      <w:tr w:rsidR="00D82BBF" w:rsidRPr="00BF1AF5">
        <w:trPr>
          <w:trHeight w:val="458"/>
        </w:trPr>
        <w:tc>
          <w:tcPr>
            <w:tcW w:w="2654" w:type="dxa"/>
          </w:tcPr>
          <w:p w:rsidR="00D82BBF" w:rsidRPr="00BF1AF5" w:rsidRDefault="00940B24">
            <w:pPr>
              <w:jc w:val="both"/>
              <w:rPr>
                <w:rFonts w:cs="Diwani Letter"/>
                <w:sz w:val="28"/>
                <w:szCs w:val="28"/>
                <w:rtl/>
                <w:lang w:bidi="ar-YE"/>
              </w:rPr>
            </w:pPr>
            <w:r w:rsidRPr="00BF1AF5">
              <w:rPr>
                <w:rFonts w:cs="PT Bold Heading"/>
                <w:sz w:val="28"/>
                <w:szCs w:val="28"/>
                <w:rtl/>
              </w:rPr>
              <w:t xml:space="preserve">خالد إبراهيم </w:t>
            </w:r>
            <w:r w:rsidRPr="00BF1AF5">
              <w:rPr>
                <w:rFonts w:cs="PT Bold Heading"/>
                <w:sz w:val="28"/>
                <w:szCs w:val="28"/>
                <w:rtl/>
              </w:rPr>
              <w:t>الوزير</w:t>
            </w:r>
            <w:r w:rsidRPr="00BF1AF5">
              <w:rPr>
                <w:rFonts w:cs="Diwani Letter"/>
                <w:sz w:val="28"/>
                <w:szCs w:val="28"/>
                <w:rtl/>
                <w:lang w:bidi="ar-YE"/>
              </w:rPr>
              <w:br/>
            </w:r>
          </w:p>
        </w:tc>
      </w:tr>
      <w:tr w:rsidR="00D82BBF" w:rsidRPr="00BF1AF5">
        <w:trPr>
          <w:trHeight w:val="494"/>
        </w:trPr>
        <w:tc>
          <w:tcPr>
            <w:tcW w:w="2654" w:type="dxa"/>
          </w:tcPr>
          <w:p w:rsidR="00D82BBF" w:rsidRPr="00BF1AF5" w:rsidRDefault="00940B24">
            <w:pPr>
              <w:jc w:val="both"/>
              <w:rPr>
                <w:rFonts w:cs="Diwani Letter"/>
                <w:sz w:val="28"/>
                <w:szCs w:val="28"/>
                <w:rtl/>
                <w:lang w:bidi="ar-YE"/>
              </w:rPr>
            </w:pPr>
            <w:r w:rsidRPr="00BF1AF5">
              <w:rPr>
                <w:rFonts w:cs="PT Bold Heading"/>
                <w:sz w:val="28"/>
                <w:szCs w:val="28"/>
                <w:rtl/>
              </w:rPr>
              <w:t>وزير النقل</w:t>
            </w:r>
            <w:r w:rsidRPr="00BF1AF5">
              <w:rPr>
                <w:rFonts w:cs="PT Bold Heading"/>
                <w:sz w:val="28"/>
                <w:szCs w:val="28"/>
                <w:rtl/>
              </w:rPr>
              <w:br/>
            </w:r>
          </w:p>
        </w:tc>
      </w:tr>
    </w:tbl>
    <w:p w:rsidR="00D82BBF" w:rsidRPr="00BF1AF5" w:rsidRDefault="00D82BBF">
      <w:pPr>
        <w:ind w:left="360"/>
        <w:jc w:val="center"/>
        <w:rPr>
          <w:rFonts w:cs="PT Bold Heading"/>
          <w:sz w:val="28"/>
          <w:szCs w:val="28"/>
          <w:rtl/>
        </w:rPr>
      </w:pPr>
    </w:p>
    <w:p w:rsidR="00D82BBF" w:rsidRPr="00BF1AF5" w:rsidRDefault="00D82BBF">
      <w:pPr>
        <w:rPr>
          <w:sz w:val="28"/>
          <w:szCs w:val="28"/>
        </w:rPr>
      </w:pPr>
    </w:p>
    <w:p w:rsidR="00D82BBF" w:rsidRPr="00BF1AF5" w:rsidRDefault="00D82BBF">
      <w:pPr>
        <w:rPr>
          <w:sz w:val="28"/>
          <w:szCs w:val="28"/>
          <w:rtl/>
        </w:rPr>
      </w:pPr>
    </w:p>
    <w:p w:rsidR="00D82BBF" w:rsidRPr="00BF1AF5" w:rsidRDefault="00D82BBF">
      <w:pPr>
        <w:rPr>
          <w:sz w:val="28"/>
          <w:szCs w:val="28"/>
        </w:rPr>
      </w:pPr>
    </w:p>
    <w:sectPr w:rsidR="00D82BBF" w:rsidRPr="00BF1AF5" w:rsidSect="00BF1AF5">
      <w:headerReference w:type="default" r:id="rId7"/>
      <w:footerReference w:type="even" r:id="rId8"/>
      <w:footerReference w:type="default" r:id="rId9"/>
      <w:pgSz w:w="11906" w:h="16838"/>
      <w:pgMar w:top="709" w:right="1646" w:bottom="1620" w:left="1620" w:header="708" w:footer="1547"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B24" w:rsidRDefault="00940B24">
      <w:r>
        <w:separator/>
      </w:r>
    </w:p>
  </w:endnote>
  <w:endnote w:type="continuationSeparator" w:id="0">
    <w:p w:rsidR="00940B24" w:rsidRDefault="00940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abic Transparent">
    <w:panose1 w:val="02010000000000000000"/>
    <w:charset w:val="B2"/>
    <w:family w:val="auto"/>
    <w:pitch w:val="variable"/>
    <w:sig w:usb0="00002001" w:usb1="00000000" w:usb2="00000000" w:usb3="00000000" w:csb0="00000040" w:csb1="00000000"/>
  </w:font>
  <w:font w:name="Courier New">
    <w:panose1 w:val="02070309020205020404"/>
    <w:charset w:val="00"/>
    <w:family w:val="modern"/>
    <w:pitch w:val="fixed"/>
    <w:sig w:usb0="E0002EFF" w:usb1="C0007843" w:usb2="00000009" w:usb3="00000000" w:csb0="000001FF" w:csb1="00000000"/>
  </w:font>
  <w:font w:name="PT Bold Heading">
    <w:panose1 w:val="02010400000000000000"/>
    <w:charset w:val="B2"/>
    <w:family w:val="auto"/>
    <w:pitch w:val="variable"/>
    <w:sig w:usb0="00002001" w:usb1="80000000" w:usb2="00000008" w:usb3="00000000" w:csb0="00000040" w:csb1="00000000"/>
  </w:font>
  <w:font w:name="mohammad bold art 1">
    <w:panose1 w:val="00000000000000000000"/>
    <w:charset w:val="B2"/>
    <w:family w:val="auto"/>
    <w:pitch w:val="variable"/>
    <w:sig w:usb0="00006001" w:usb1="00000000" w:usb2="00000000" w:usb3="00000000" w:csb0="00000040" w:csb1="00000000"/>
  </w:font>
  <w:font w:name="Simplified Arabic">
    <w:panose1 w:val="02020603050405020304"/>
    <w:charset w:val="00"/>
    <w:family w:val="roman"/>
    <w:pitch w:val="variable"/>
    <w:sig w:usb0="00002003" w:usb1="80000000" w:usb2="00000008" w:usb3="00000000" w:csb0="00000041" w:csb1="00000000"/>
  </w:font>
  <w:font w:name="Kabir06 Normal">
    <w:altName w:val="Times New Roman"/>
    <w:charset w:val="B2"/>
    <w:family w:val="auto"/>
    <w:pitch w:val="variable"/>
    <w:sig w:usb0="00002000" w:usb1="00000000" w:usb2="00000000" w:usb3="00000000" w:csb0="00000040" w:csb1="00000000"/>
  </w:font>
  <w:font w:name="Diwani Letter">
    <w:panose1 w:val="0201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BBF" w:rsidRDefault="00940B24">
    <w:pPr>
      <w:pStyle w:val="a4"/>
    </w:pPr>
    <w:r>
      <w:pict>
        <v:rect id="24d293d4-9319-43d3-a685-02972e683878" o:spid="_x0000_s2049" style="position:absolute;left:0;text-align:left;margin-left:0;margin-top:0;width:50pt;height:50pt;z-index:251657728;mso-position-horizontal:center" filled="f" stroked="f" strokeweight="0">
          <v:textbox style="mso-next-textbox:#24d293d4-9319-43d3-a685-02972e683878;mso-fit-shape-to-text:t" inset="0,0,0,0">
            <w:txbxContent>
              <w:p w:rsidR="00D82BBF" w:rsidRDefault="00940B24">
                <w:pPr>
                  <w:pStyle w:val="a4"/>
                  <w:rPr>
                    <w:rStyle w:val="a5"/>
                  </w:rPr>
                </w:pPr>
                <w:r>
                  <w:fldChar w:fldCharType="begin"/>
                </w:r>
                <w:r>
                  <w:instrText xml:space="preserve">PAGE  </w:instrText>
                </w:r>
                <w:r>
                  <w:fldChar w:fldCharType="separate"/>
                </w:r>
                <w:r>
                  <w:rPr>
                    <w:rStyle w:val="a5"/>
                  </w:rPr>
                  <w:t>*</w:t>
                </w:r>
                <w:r>
                  <w:fldChar w:fldCharType="end"/>
                </w:r>
              </w:p>
            </w:txbxContent>
          </v:textbox>
          <w10:wrap anchorx="page" anchory="page"/>
        </v:rect>
      </w:pict>
    </w:r>
  </w:p>
  <w:p w:rsidR="00D82BBF" w:rsidRDefault="00D82BBF"/>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BBF" w:rsidRDefault="00940B24">
    <w:pPr>
      <w:pStyle w:val="a4"/>
      <w:jc w:val="center"/>
    </w:pPr>
    <w:r>
      <w:rPr>
        <w:sz w:val="20"/>
        <w:rtl/>
        <w:lang w:val="ar-SA"/>
      </w:rPr>
      <w:t xml:space="preserve">صفحة </w:t>
    </w:r>
    <w:r>
      <w:fldChar w:fldCharType="begin"/>
    </w:r>
    <w:r>
      <w:instrText>PAGE</w:instrText>
    </w:r>
    <w:r>
      <w:fldChar w:fldCharType="separate"/>
    </w:r>
    <w:r w:rsidR="00BF1AF5">
      <w:rPr>
        <w:noProof/>
        <w:rtl/>
      </w:rPr>
      <w:t>2</w:t>
    </w:r>
    <w:r>
      <w:fldChar w:fldCharType="end"/>
    </w:r>
    <w:r>
      <w:rPr>
        <w:sz w:val="20"/>
        <w:rtl/>
        <w:lang w:val="ar-SA"/>
      </w:rPr>
      <w:t xml:space="preserve"> من </w:t>
    </w:r>
    <w:r>
      <w:fldChar w:fldCharType="begin"/>
    </w:r>
    <w:r>
      <w:instrText>NUMPAGES</w:instrText>
    </w:r>
    <w:r>
      <w:fldChar w:fldCharType="separate"/>
    </w:r>
    <w:r w:rsidR="00BF1AF5">
      <w:rPr>
        <w:noProof/>
        <w:rtl/>
      </w:rPr>
      <w:t>13</w:t>
    </w:r>
    <w:r>
      <w:fldChar w:fldCharType="end"/>
    </w:r>
  </w:p>
  <w:p w:rsidR="00D82BBF" w:rsidRDefault="00940B24">
    <w:pPr>
      <w:pStyle w:val="a4"/>
      <w:rPr>
        <w:rFonts w:cs="Simplified Arabic"/>
        <w:sz w:val="14"/>
        <w:lang w:bidi="ar-YE"/>
      </w:rPr>
    </w:pPr>
    <w:r>
      <w:rPr>
        <w:rtl/>
      </w:rPr>
      <w:t xml:space="preserve"> </w:t>
    </w:r>
    <w:r>
      <w:rPr>
        <w:rFonts w:cs="Simplified Arabic"/>
        <w:sz w:val="14"/>
        <w:rtl/>
        <w:lang w:bidi="ar-YE"/>
      </w:rPr>
      <w:t>م.ص (3343)</w:t>
    </w:r>
  </w:p>
  <w:p w:rsidR="00D82BBF" w:rsidRDefault="00D82BB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B24" w:rsidRDefault="00940B24">
      <w:r>
        <w:separator/>
      </w:r>
    </w:p>
  </w:footnote>
  <w:footnote w:type="continuationSeparator" w:id="0">
    <w:p w:rsidR="00940B24" w:rsidRDefault="00940B2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BBF" w:rsidRDefault="00D82BBF">
    <w:pPr>
      <w:pStyle w:val="a3"/>
    </w:pPr>
  </w:p>
  <w:p w:rsidR="00D82BBF" w:rsidRDefault="00D82BB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637AA"/>
    <w:multiLevelType w:val="multilevel"/>
    <w:tmpl w:val="65004B30"/>
    <w:lvl w:ilvl="0">
      <w:start w:val="1"/>
      <w:numFmt w:val="arabicAbjad"/>
      <w:lvlText w:val="%1-"/>
      <w:lvlJc w:val="left"/>
      <w:pPr>
        <w:tabs>
          <w:tab w:val="num" w:pos="2372"/>
        </w:tabs>
        <w:ind w:left="2372" w:hanging="360"/>
      </w:pPr>
    </w:lvl>
    <w:lvl w:ilvl="1">
      <w:start w:val="1"/>
      <w:numFmt w:val="lowerLetter"/>
      <w:lvlText w:val="%2."/>
      <w:lvlJc w:val="left"/>
      <w:pPr>
        <w:tabs>
          <w:tab w:val="num" w:pos="2732"/>
        </w:tabs>
        <w:ind w:left="2732" w:hanging="360"/>
      </w:pPr>
    </w:lvl>
    <w:lvl w:ilvl="2">
      <w:start w:val="1"/>
      <w:numFmt w:val="lowerRoman"/>
      <w:lvlText w:val="%3."/>
      <w:lvlJc w:val="right"/>
      <w:pPr>
        <w:tabs>
          <w:tab w:val="num" w:pos="3452"/>
        </w:tabs>
        <w:ind w:left="3452" w:hanging="180"/>
      </w:pPr>
    </w:lvl>
    <w:lvl w:ilvl="3">
      <w:start w:val="1"/>
      <w:numFmt w:val="decimal"/>
      <w:lvlText w:val="%4."/>
      <w:lvlJc w:val="left"/>
      <w:pPr>
        <w:tabs>
          <w:tab w:val="num" w:pos="4172"/>
        </w:tabs>
        <w:ind w:left="4172" w:hanging="360"/>
      </w:pPr>
    </w:lvl>
    <w:lvl w:ilvl="4">
      <w:start w:val="1"/>
      <w:numFmt w:val="lowerLetter"/>
      <w:lvlText w:val="%5."/>
      <w:lvlJc w:val="left"/>
      <w:pPr>
        <w:tabs>
          <w:tab w:val="num" w:pos="4892"/>
        </w:tabs>
        <w:ind w:left="4892" w:hanging="360"/>
      </w:pPr>
    </w:lvl>
    <w:lvl w:ilvl="5">
      <w:start w:val="1"/>
      <w:numFmt w:val="lowerRoman"/>
      <w:lvlText w:val="%6."/>
      <w:lvlJc w:val="right"/>
      <w:pPr>
        <w:tabs>
          <w:tab w:val="num" w:pos="5612"/>
        </w:tabs>
        <w:ind w:left="5612" w:hanging="180"/>
      </w:pPr>
    </w:lvl>
    <w:lvl w:ilvl="6">
      <w:start w:val="1"/>
      <w:numFmt w:val="decimal"/>
      <w:lvlText w:val="%7."/>
      <w:lvlJc w:val="left"/>
      <w:pPr>
        <w:tabs>
          <w:tab w:val="num" w:pos="6332"/>
        </w:tabs>
        <w:ind w:left="6332" w:hanging="360"/>
      </w:pPr>
    </w:lvl>
    <w:lvl w:ilvl="7">
      <w:start w:val="1"/>
      <w:numFmt w:val="lowerLetter"/>
      <w:lvlText w:val="%8."/>
      <w:lvlJc w:val="left"/>
      <w:pPr>
        <w:tabs>
          <w:tab w:val="num" w:pos="7052"/>
        </w:tabs>
        <w:ind w:left="7052" w:hanging="360"/>
      </w:pPr>
    </w:lvl>
    <w:lvl w:ilvl="8">
      <w:start w:val="1"/>
      <w:numFmt w:val="lowerRoman"/>
      <w:lvlText w:val="%9."/>
      <w:lvlJc w:val="right"/>
      <w:pPr>
        <w:tabs>
          <w:tab w:val="num" w:pos="7772"/>
        </w:tabs>
        <w:ind w:left="7772" w:hanging="180"/>
      </w:pPr>
    </w:lvl>
  </w:abstractNum>
  <w:abstractNum w:abstractNumId="1" w15:restartNumberingAfterBreak="0">
    <w:nsid w:val="26C20857"/>
    <w:multiLevelType w:val="multilevel"/>
    <w:tmpl w:val="5524D2A8"/>
    <w:lvl w:ilvl="0">
      <w:start w:val="1"/>
      <w:numFmt w:val="arabicAbjad"/>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 w15:restartNumberingAfterBreak="0">
    <w:nsid w:val="34E57AA2"/>
    <w:multiLevelType w:val="multilevel"/>
    <w:tmpl w:val="BBB6BF88"/>
    <w:lvl w:ilvl="0">
      <w:start w:val="1"/>
      <w:numFmt w:val="arabicAbjad"/>
      <w:lvlText w:val="%1-"/>
      <w:lvlJc w:val="left"/>
      <w:pPr>
        <w:tabs>
          <w:tab w:val="num" w:pos="720"/>
        </w:tabs>
        <w:ind w:left="720" w:hanging="360"/>
      </w:pPr>
      <w:rPr>
        <w:lang w:val="en-US"/>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37D17C8E"/>
    <w:multiLevelType w:val="multilevel"/>
    <w:tmpl w:val="5EF0722E"/>
    <w:lvl w:ilvl="0">
      <w:start w:val="1"/>
      <w:numFmt w:val="decimal"/>
      <w:lvlText w:val="%1."/>
      <w:lvlJc w:val="left"/>
      <w:pPr>
        <w:tabs>
          <w:tab w:val="num" w:pos="735"/>
        </w:tabs>
        <w:ind w:left="735" w:hanging="375"/>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95B2A50"/>
    <w:multiLevelType w:val="multilevel"/>
    <w:tmpl w:val="0A388C0A"/>
    <w:lvl w:ilvl="0">
      <w:start w:val="1"/>
      <w:numFmt w:val="decimal"/>
      <w:lvlText w:val="%1."/>
      <w:lvlJc w:val="left"/>
      <w:pPr>
        <w:tabs>
          <w:tab w:val="num" w:pos="1095"/>
        </w:tabs>
        <w:ind w:left="1095" w:hanging="375"/>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539D7927"/>
    <w:multiLevelType w:val="multilevel"/>
    <w:tmpl w:val="2236B34C"/>
    <w:lvl w:ilvl="0">
      <w:start w:val="1"/>
      <w:numFmt w:val="decimal"/>
      <w:lvlText w:val="%1)"/>
      <w:lvlJc w:val="left"/>
      <w:pPr>
        <w:tabs>
          <w:tab w:val="num" w:pos="1815"/>
        </w:tabs>
        <w:ind w:left="1815" w:hanging="375"/>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6" w15:restartNumberingAfterBreak="0">
    <w:nsid w:val="5AD8685E"/>
    <w:multiLevelType w:val="multilevel"/>
    <w:tmpl w:val="4754BDD6"/>
    <w:lvl w:ilvl="0">
      <w:start w:val="1"/>
      <w:numFmt w:val="arabicAbjad"/>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5C2251E8"/>
    <w:multiLevelType w:val="multilevel"/>
    <w:tmpl w:val="F1AACA2E"/>
    <w:lvl w:ilvl="0">
      <w:start w:val="1"/>
      <w:numFmt w:val="arabicAbjad"/>
      <w:lvlText w:val="(%1)"/>
      <w:lvlJc w:val="left"/>
      <w:pPr>
        <w:tabs>
          <w:tab w:val="num" w:pos="1472"/>
        </w:tabs>
        <w:ind w:left="1472" w:hanging="360"/>
      </w:pPr>
    </w:lvl>
    <w:lvl w:ilvl="1">
      <w:start w:val="1"/>
      <w:numFmt w:val="decimal"/>
      <w:lvlText w:val="%2-"/>
      <w:lvlJc w:val="left"/>
      <w:pPr>
        <w:tabs>
          <w:tab w:val="num" w:pos="2282"/>
        </w:tabs>
        <w:ind w:left="2282" w:hanging="450"/>
      </w:pPr>
    </w:lvl>
    <w:lvl w:ilvl="2">
      <w:start w:val="1"/>
      <w:numFmt w:val="lowerRoman"/>
      <w:lvlText w:val="%3."/>
      <w:lvlJc w:val="right"/>
      <w:pPr>
        <w:tabs>
          <w:tab w:val="num" w:pos="2912"/>
        </w:tabs>
        <w:ind w:left="2912" w:hanging="180"/>
      </w:pPr>
    </w:lvl>
    <w:lvl w:ilvl="3">
      <w:start w:val="1"/>
      <w:numFmt w:val="decimal"/>
      <w:lvlText w:val="%4."/>
      <w:lvlJc w:val="left"/>
      <w:pPr>
        <w:tabs>
          <w:tab w:val="num" w:pos="3632"/>
        </w:tabs>
        <w:ind w:left="3632" w:hanging="360"/>
      </w:pPr>
    </w:lvl>
    <w:lvl w:ilvl="4">
      <w:start w:val="1"/>
      <w:numFmt w:val="lowerLetter"/>
      <w:lvlText w:val="%5."/>
      <w:lvlJc w:val="left"/>
      <w:pPr>
        <w:tabs>
          <w:tab w:val="num" w:pos="4352"/>
        </w:tabs>
        <w:ind w:left="4352" w:hanging="360"/>
      </w:pPr>
    </w:lvl>
    <w:lvl w:ilvl="5">
      <w:start w:val="1"/>
      <w:numFmt w:val="lowerRoman"/>
      <w:lvlText w:val="%6."/>
      <w:lvlJc w:val="right"/>
      <w:pPr>
        <w:tabs>
          <w:tab w:val="num" w:pos="5072"/>
        </w:tabs>
        <w:ind w:left="5072" w:hanging="180"/>
      </w:pPr>
    </w:lvl>
    <w:lvl w:ilvl="6">
      <w:start w:val="1"/>
      <w:numFmt w:val="decimal"/>
      <w:lvlText w:val="%7."/>
      <w:lvlJc w:val="left"/>
      <w:pPr>
        <w:tabs>
          <w:tab w:val="num" w:pos="5792"/>
        </w:tabs>
        <w:ind w:left="5792" w:hanging="360"/>
      </w:pPr>
    </w:lvl>
    <w:lvl w:ilvl="7">
      <w:start w:val="1"/>
      <w:numFmt w:val="lowerLetter"/>
      <w:lvlText w:val="%8."/>
      <w:lvlJc w:val="left"/>
      <w:pPr>
        <w:tabs>
          <w:tab w:val="num" w:pos="6512"/>
        </w:tabs>
        <w:ind w:left="6512" w:hanging="360"/>
      </w:pPr>
    </w:lvl>
    <w:lvl w:ilvl="8">
      <w:start w:val="1"/>
      <w:numFmt w:val="lowerRoman"/>
      <w:lvlText w:val="%9."/>
      <w:lvlJc w:val="right"/>
      <w:pPr>
        <w:tabs>
          <w:tab w:val="num" w:pos="7232"/>
        </w:tabs>
        <w:ind w:left="7232" w:hanging="180"/>
      </w:pPr>
    </w:lvl>
  </w:abstractNum>
  <w:abstractNum w:abstractNumId="8" w15:restartNumberingAfterBreak="0">
    <w:nsid w:val="683F067F"/>
    <w:multiLevelType w:val="multilevel"/>
    <w:tmpl w:val="B50AB114"/>
    <w:lvl w:ilvl="0">
      <w:start w:val="1"/>
      <w:numFmt w:val="decimal"/>
      <w:lvlText w:val="%1-"/>
      <w:lvlJc w:val="left"/>
      <w:pPr>
        <w:tabs>
          <w:tab w:val="num" w:pos="1397"/>
        </w:tabs>
        <w:ind w:left="1397" w:hanging="465"/>
      </w:pPr>
    </w:lvl>
    <w:lvl w:ilvl="1">
      <w:start w:val="1"/>
      <w:numFmt w:val="lowerLetter"/>
      <w:lvlText w:val="%2."/>
      <w:lvlJc w:val="left"/>
      <w:pPr>
        <w:tabs>
          <w:tab w:val="num" w:pos="2012"/>
        </w:tabs>
        <w:ind w:left="2012" w:hanging="360"/>
      </w:pPr>
    </w:lvl>
    <w:lvl w:ilvl="2">
      <w:start w:val="1"/>
      <w:numFmt w:val="lowerRoman"/>
      <w:lvlText w:val="%3."/>
      <w:lvlJc w:val="right"/>
      <w:pPr>
        <w:tabs>
          <w:tab w:val="num" w:pos="2732"/>
        </w:tabs>
        <w:ind w:left="2732" w:hanging="180"/>
      </w:pPr>
    </w:lvl>
    <w:lvl w:ilvl="3">
      <w:start w:val="1"/>
      <w:numFmt w:val="decimal"/>
      <w:lvlText w:val="%4."/>
      <w:lvlJc w:val="left"/>
      <w:pPr>
        <w:tabs>
          <w:tab w:val="num" w:pos="3452"/>
        </w:tabs>
        <w:ind w:left="3452" w:hanging="360"/>
      </w:pPr>
    </w:lvl>
    <w:lvl w:ilvl="4">
      <w:start w:val="1"/>
      <w:numFmt w:val="lowerLetter"/>
      <w:lvlText w:val="%5."/>
      <w:lvlJc w:val="left"/>
      <w:pPr>
        <w:tabs>
          <w:tab w:val="num" w:pos="4172"/>
        </w:tabs>
        <w:ind w:left="4172" w:hanging="360"/>
      </w:pPr>
    </w:lvl>
    <w:lvl w:ilvl="5">
      <w:start w:val="1"/>
      <w:numFmt w:val="lowerRoman"/>
      <w:lvlText w:val="%6."/>
      <w:lvlJc w:val="right"/>
      <w:pPr>
        <w:tabs>
          <w:tab w:val="num" w:pos="4892"/>
        </w:tabs>
        <w:ind w:left="4892" w:hanging="180"/>
      </w:pPr>
    </w:lvl>
    <w:lvl w:ilvl="6">
      <w:start w:val="1"/>
      <w:numFmt w:val="decimal"/>
      <w:lvlText w:val="%7."/>
      <w:lvlJc w:val="left"/>
      <w:pPr>
        <w:tabs>
          <w:tab w:val="num" w:pos="5612"/>
        </w:tabs>
        <w:ind w:left="5612" w:hanging="360"/>
      </w:pPr>
    </w:lvl>
    <w:lvl w:ilvl="7">
      <w:start w:val="1"/>
      <w:numFmt w:val="lowerLetter"/>
      <w:lvlText w:val="%8."/>
      <w:lvlJc w:val="left"/>
      <w:pPr>
        <w:tabs>
          <w:tab w:val="num" w:pos="6332"/>
        </w:tabs>
        <w:ind w:left="6332" w:hanging="360"/>
      </w:pPr>
    </w:lvl>
    <w:lvl w:ilvl="8">
      <w:start w:val="1"/>
      <w:numFmt w:val="lowerRoman"/>
      <w:lvlText w:val="%9."/>
      <w:lvlJc w:val="right"/>
      <w:pPr>
        <w:tabs>
          <w:tab w:val="num" w:pos="7052"/>
        </w:tabs>
        <w:ind w:left="7052" w:hanging="180"/>
      </w:pPr>
    </w:lvl>
  </w:abstractNum>
  <w:abstractNum w:abstractNumId="9" w15:restartNumberingAfterBreak="0">
    <w:nsid w:val="6C860F09"/>
    <w:multiLevelType w:val="multilevel"/>
    <w:tmpl w:val="1B2497F0"/>
    <w:lvl w:ilvl="0">
      <w:start w:val="1"/>
      <w:numFmt w:val="arabicAbjad"/>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6D327648"/>
    <w:multiLevelType w:val="multilevel"/>
    <w:tmpl w:val="0D863BD6"/>
    <w:lvl w:ilvl="0">
      <w:start w:val="1"/>
      <w:numFmt w:val="arabicAbjad"/>
      <w:lvlText w:val="%1-"/>
      <w:lvlJc w:val="left"/>
      <w:pPr>
        <w:tabs>
          <w:tab w:val="num" w:pos="720"/>
        </w:tabs>
        <w:ind w:left="720" w:hanging="360"/>
      </w:pPr>
    </w:lvl>
    <w:lvl w:ilvl="1">
      <w:start w:val="1"/>
      <w:numFmt w:val="arabicAlpha"/>
      <w:lvlText w:val="(%2)"/>
      <w:lvlJc w:val="left"/>
      <w:pPr>
        <w:tabs>
          <w:tab w:val="num" w:pos="1800"/>
        </w:tabs>
        <w:ind w:left="1800" w:hanging="720"/>
      </w:pPr>
    </w:lvl>
    <w:lvl w:ilvl="2">
      <w:start w:val="1"/>
      <w:numFmt w:val="arabicAlpha"/>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E2E38FB"/>
    <w:multiLevelType w:val="multilevel"/>
    <w:tmpl w:val="6BF62B0C"/>
    <w:lvl w:ilvl="0">
      <w:start w:val="1"/>
      <w:numFmt w:val="arabicAbjad"/>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12" w15:restartNumberingAfterBreak="0">
    <w:nsid w:val="70D44000"/>
    <w:multiLevelType w:val="multilevel"/>
    <w:tmpl w:val="DE4E0AAC"/>
    <w:lvl w:ilvl="0">
      <w:start w:val="1"/>
      <w:numFmt w:val="decimal"/>
      <w:lvlText w:val="%1)"/>
      <w:lvlJc w:val="left"/>
      <w:pPr>
        <w:tabs>
          <w:tab w:val="num" w:pos="1470"/>
        </w:tabs>
        <w:ind w:left="1470" w:hanging="375"/>
      </w:pPr>
    </w:lvl>
    <w:lvl w:ilvl="1">
      <w:start w:val="1"/>
      <w:numFmt w:val="lowerLetter"/>
      <w:lvlText w:val="%2."/>
      <w:lvlJc w:val="left"/>
      <w:pPr>
        <w:tabs>
          <w:tab w:val="num" w:pos="2175"/>
        </w:tabs>
        <w:ind w:left="2175" w:hanging="360"/>
      </w:pPr>
    </w:lvl>
    <w:lvl w:ilvl="2">
      <w:start w:val="1"/>
      <w:numFmt w:val="lowerRoman"/>
      <w:lvlText w:val="%3."/>
      <w:lvlJc w:val="right"/>
      <w:pPr>
        <w:tabs>
          <w:tab w:val="num" w:pos="2895"/>
        </w:tabs>
        <w:ind w:left="2895" w:hanging="180"/>
      </w:pPr>
    </w:lvl>
    <w:lvl w:ilvl="3">
      <w:start w:val="1"/>
      <w:numFmt w:val="decimal"/>
      <w:lvlText w:val="%4."/>
      <w:lvlJc w:val="left"/>
      <w:pPr>
        <w:tabs>
          <w:tab w:val="num" w:pos="3615"/>
        </w:tabs>
        <w:ind w:left="3615" w:hanging="360"/>
      </w:pPr>
    </w:lvl>
    <w:lvl w:ilvl="4">
      <w:start w:val="1"/>
      <w:numFmt w:val="lowerLetter"/>
      <w:lvlText w:val="%5."/>
      <w:lvlJc w:val="left"/>
      <w:pPr>
        <w:tabs>
          <w:tab w:val="num" w:pos="4335"/>
        </w:tabs>
        <w:ind w:left="4335" w:hanging="360"/>
      </w:pPr>
    </w:lvl>
    <w:lvl w:ilvl="5">
      <w:start w:val="1"/>
      <w:numFmt w:val="lowerRoman"/>
      <w:lvlText w:val="%6."/>
      <w:lvlJc w:val="right"/>
      <w:pPr>
        <w:tabs>
          <w:tab w:val="num" w:pos="5055"/>
        </w:tabs>
        <w:ind w:left="5055" w:hanging="180"/>
      </w:pPr>
    </w:lvl>
    <w:lvl w:ilvl="6">
      <w:start w:val="1"/>
      <w:numFmt w:val="decimal"/>
      <w:lvlText w:val="%7."/>
      <w:lvlJc w:val="left"/>
      <w:pPr>
        <w:tabs>
          <w:tab w:val="num" w:pos="5775"/>
        </w:tabs>
        <w:ind w:left="5775" w:hanging="360"/>
      </w:pPr>
    </w:lvl>
    <w:lvl w:ilvl="7">
      <w:start w:val="1"/>
      <w:numFmt w:val="lowerLetter"/>
      <w:lvlText w:val="%8."/>
      <w:lvlJc w:val="left"/>
      <w:pPr>
        <w:tabs>
          <w:tab w:val="num" w:pos="6495"/>
        </w:tabs>
        <w:ind w:left="6495" w:hanging="360"/>
      </w:pPr>
    </w:lvl>
    <w:lvl w:ilvl="8">
      <w:start w:val="1"/>
      <w:numFmt w:val="lowerRoman"/>
      <w:lvlText w:val="%9."/>
      <w:lvlJc w:val="right"/>
      <w:pPr>
        <w:tabs>
          <w:tab w:val="num" w:pos="7215"/>
        </w:tabs>
        <w:ind w:left="7215" w:hanging="180"/>
      </w:pPr>
    </w:lvl>
  </w:abstractNum>
  <w:abstractNum w:abstractNumId="13" w15:restartNumberingAfterBreak="0">
    <w:nsid w:val="7D81170B"/>
    <w:multiLevelType w:val="multilevel"/>
    <w:tmpl w:val="50462294"/>
    <w:lvl w:ilvl="0">
      <w:start w:val="1"/>
      <w:numFmt w:val="decimal"/>
      <w:lvlText w:val="%1-"/>
      <w:lvlJc w:val="left"/>
      <w:pPr>
        <w:tabs>
          <w:tab w:val="num" w:pos="1562"/>
        </w:tabs>
        <w:ind w:left="1562" w:hanging="450"/>
      </w:pPr>
    </w:lvl>
    <w:lvl w:ilvl="1">
      <w:start w:val="1"/>
      <w:numFmt w:val="lowerLetter"/>
      <w:lvlText w:val="%2."/>
      <w:lvlJc w:val="left"/>
      <w:pPr>
        <w:tabs>
          <w:tab w:val="num" w:pos="2192"/>
        </w:tabs>
        <w:ind w:left="2192" w:hanging="360"/>
      </w:pPr>
    </w:lvl>
    <w:lvl w:ilvl="2">
      <w:start w:val="1"/>
      <w:numFmt w:val="lowerRoman"/>
      <w:lvlText w:val="%3."/>
      <w:lvlJc w:val="right"/>
      <w:pPr>
        <w:tabs>
          <w:tab w:val="num" w:pos="2912"/>
        </w:tabs>
        <w:ind w:left="2912" w:hanging="180"/>
      </w:pPr>
    </w:lvl>
    <w:lvl w:ilvl="3">
      <w:start w:val="1"/>
      <w:numFmt w:val="decimal"/>
      <w:lvlText w:val="%4."/>
      <w:lvlJc w:val="left"/>
      <w:pPr>
        <w:tabs>
          <w:tab w:val="num" w:pos="3632"/>
        </w:tabs>
        <w:ind w:left="3632" w:hanging="360"/>
      </w:pPr>
    </w:lvl>
    <w:lvl w:ilvl="4">
      <w:start w:val="1"/>
      <w:numFmt w:val="lowerLetter"/>
      <w:lvlText w:val="%5."/>
      <w:lvlJc w:val="left"/>
      <w:pPr>
        <w:tabs>
          <w:tab w:val="num" w:pos="4352"/>
        </w:tabs>
        <w:ind w:left="4352" w:hanging="360"/>
      </w:pPr>
    </w:lvl>
    <w:lvl w:ilvl="5">
      <w:start w:val="1"/>
      <w:numFmt w:val="lowerRoman"/>
      <w:lvlText w:val="%6."/>
      <w:lvlJc w:val="right"/>
      <w:pPr>
        <w:tabs>
          <w:tab w:val="num" w:pos="5072"/>
        </w:tabs>
        <w:ind w:left="5072" w:hanging="180"/>
      </w:pPr>
    </w:lvl>
    <w:lvl w:ilvl="6">
      <w:start w:val="1"/>
      <w:numFmt w:val="decimal"/>
      <w:lvlText w:val="%7."/>
      <w:lvlJc w:val="left"/>
      <w:pPr>
        <w:tabs>
          <w:tab w:val="num" w:pos="5792"/>
        </w:tabs>
        <w:ind w:left="5792" w:hanging="360"/>
      </w:pPr>
    </w:lvl>
    <w:lvl w:ilvl="7">
      <w:start w:val="1"/>
      <w:numFmt w:val="lowerLetter"/>
      <w:lvlText w:val="%8."/>
      <w:lvlJc w:val="left"/>
      <w:pPr>
        <w:tabs>
          <w:tab w:val="num" w:pos="6512"/>
        </w:tabs>
        <w:ind w:left="6512" w:hanging="360"/>
      </w:pPr>
    </w:lvl>
    <w:lvl w:ilvl="8">
      <w:start w:val="1"/>
      <w:numFmt w:val="lowerRoman"/>
      <w:lvlText w:val="%9."/>
      <w:lvlJc w:val="right"/>
      <w:pPr>
        <w:tabs>
          <w:tab w:val="num" w:pos="7232"/>
        </w:tabs>
        <w:ind w:left="7232" w:hanging="180"/>
      </w:pPr>
    </w:lvl>
  </w:abstractNum>
  <w:num w:numId="1">
    <w:abstractNumId w:val="8"/>
  </w:num>
  <w:num w:numId="2">
    <w:abstractNumId w:val="10"/>
  </w:num>
  <w:num w:numId="3">
    <w:abstractNumId w:val="0"/>
  </w:num>
  <w:num w:numId="4">
    <w:abstractNumId w:val="2"/>
  </w:num>
  <w:num w:numId="5">
    <w:abstractNumId w:val="9"/>
  </w:num>
  <w:num w:numId="6">
    <w:abstractNumId w:val="11"/>
  </w:num>
  <w:num w:numId="7">
    <w:abstractNumId w:val="7"/>
  </w:num>
  <w:num w:numId="8">
    <w:abstractNumId w:val="1"/>
  </w:num>
  <w:num w:numId="9">
    <w:abstractNumId w:val="3"/>
  </w:num>
  <w:num w:numId="10">
    <w:abstractNumId w:val="5"/>
  </w:num>
  <w:num w:numId="11">
    <w:abstractNumId w:val="6"/>
  </w:num>
  <w:num w:numId="12">
    <w:abstractNumId w:val="12"/>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BBF"/>
    <w:rsid w:val="00940B24"/>
    <w:rsid w:val="00BF1AF5"/>
    <w:rsid w:val="00D82B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66105B7"/>
  <w15:docId w15:val="{3B00E637-52EB-4887-9B99-059306E41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rPr>
      <w:rFonts w:ascii="Times New Roman" w:eastAsia="Times New Roman" w:hAnsi="Times New Roman"/>
      <w:sz w:val="24"/>
    </w:rPr>
  </w:style>
  <w:style w:type="paragraph" w:styleId="1">
    <w:name w:val="heading 1"/>
    <w:basedOn w:val="a"/>
    <w:next w:val="a"/>
    <w:link w:val="1Char"/>
    <w:uiPriority w:val="9"/>
    <w:qFormat/>
    <w:pPr>
      <w:keepNext/>
      <w:keepLines/>
      <w:spacing w:before="480"/>
      <w:outlineLvl w:val="0"/>
    </w:pPr>
    <w:rPr>
      <w:rFonts w:asciiTheme="majorHAnsi" w:eastAsiaTheme="majorEastAsia" w:hAnsiTheme="majorHAnsi" w:cstheme="majorBidi"/>
      <w:b/>
      <w:color w:val="365F91"/>
      <w:sz w:val="28"/>
    </w:rPr>
  </w:style>
  <w:style w:type="paragraph" w:styleId="2">
    <w:name w:val="heading 2"/>
    <w:basedOn w:val="a"/>
    <w:next w:val="a"/>
    <w:link w:val="2Char"/>
    <w:uiPriority w:val="9"/>
    <w:semiHidden/>
    <w:unhideWhenUsed/>
    <w:qFormat/>
    <w:pPr>
      <w:keepNext/>
      <w:keepLines/>
      <w:spacing w:before="200"/>
      <w:outlineLvl w:val="1"/>
    </w:pPr>
    <w:rPr>
      <w:rFonts w:asciiTheme="majorHAnsi" w:eastAsiaTheme="majorEastAsia" w:hAnsiTheme="majorHAnsi" w:cstheme="majorBidi"/>
      <w:b/>
      <w:color w:val="4F81BD"/>
      <w:sz w:val="26"/>
    </w:rPr>
  </w:style>
  <w:style w:type="paragraph" w:styleId="3">
    <w:name w:val="heading 3"/>
    <w:basedOn w:val="a"/>
    <w:next w:val="a"/>
    <w:link w:val="3Char"/>
    <w:uiPriority w:val="9"/>
    <w:semiHidden/>
    <w:unhideWhenUsed/>
    <w:qFormat/>
    <w:pPr>
      <w:keepNext/>
      <w:keepLines/>
      <w:spacing w:before="200"/>
      <w:outlineLvl w:val="2"/>
    </w:pPr>
    <w:rPr>
      <w:rFonts w:asciiTheme="majorHAnsi" w:eastAsiaTheme="majorEastAsia" w:hAnsiTheme="majorHAnsi" w:cstheme="majorBidi"/>
      <w:b/>
      <w:color w:val="4F81BD"/>
    </w:rPr>
  </w:style>
  <w:style w:type="paragraph" w:styleId="4">
    <w:name w:val="heading 4"/>
    <w:basedOn w:val="a"/>
    <w:next w:val="a"/>
    <w:link w:val="4Char"/>
    <w:uiPriority w:val="9"/>
    <w:semiHidden/>
    <w:unhideWhenUsed/>
    <w:qFormat/>
    <w:pPr>
      <w:keepNext/>
      <w:keepLines/>
      <w:spacing w:before="200"/>
      <w:outlineLvl w:val="3"/>
    </w:pPr>
    <w:rPr>
      <w:rFonts w:asciiTheme="majorHAnsi" w:eastAsiaTheme="majorEastAsia" w:hAnsiTheme="majorHAnsi" w:cstheme="majorBidi"/>
      <w:b/>
      <w:i/>
      <w:color w:val="4F81BD"/>
    </w:rPr>
  </w:style>
  <w:style w:type="paragraph" w:styleId="5">
    <w:name w:val="heading 5"/>
    <w:basedOn w:val="a"/>
    <w:next w:val="a"/>
    <w:link w:val="5Char"/>
    <w:uiPriority w:val="9"/>
    <w:semiHidden/>
    <w:unhideWhenUsed/>
    <w:qFormat/>
    <w:pPr>
      <w:keepNext/>
      <w:keepLines/>
      <w:spacing w:before="200"/>
      <w:outlineLvl w:val="4"/>
    </w:pPr>
    <w:rPr>
      <w:rFonts w:asciiTheme="majorHAnsi" w:eastAsiaTheme="majorEastAsia" w:hAnsiTheme="majorHAnsi" w:cstheme="majorBidi"/>
      <w:color w:val="243F60"/>
    </w:rPr>
  </w:style>
  <w:style w:type="paragraph" w:styleId="6">
    <w:name w:val="heading 6"/>
    <w:basedOn w:val="a"/>
    <w:next w:val="a"/>
    <w:link w:val="6Char"/>
    <w:uiPriority w:val="9"/>
    <w:semiHidden/>
    <w:unhideWhenUsed/>
    <w:qFormat/>
    <w:pPr>
      <w:keepNext/>
      <w:keepLines/>
      <w:spacing w:before="200"/>
      <w:outlineLvl w:val="5"/>
    </w:pPr>
    <w:rPr>
      <w:rFonts w:asciiTheme="majorHAnsi" w:eastAsiaTheme="majorEastAsia" w:hAnsiTheme="majorHAnsi" w:cstheme="majorBidi"/>
      <w:i/>
      <w:color w:val="243F60"/>
    </w:rPr>
  </w:style>
  <w:style w:type="paragraph" w:styleId="7">
    <w:name w:val="heading 7"/>
    <w:basedOn w:val="a"/>
    <w:next w:val="a"/>
    <w:link w:val="7Char"/>
    <w:uiPriority w:val="9"/>
    <w:semiHidden/>
    <w:unhideWhenUsed/>
    <w:qFormat/>
    <w:pPr>
      <w:keepNext/>
      <w:keepLines/>
      <w:spacing w:before="200"/>
      <w:outlineLvl w:val="6"/>
    </w:pPr>
    <w:rPr>
      <w:rFonts w:asciiTheme="majorHAnsi" w:eastAsiaTheme="majorEastAsia" w:hAnsiTheme="majorHAnsi" w:cstheme="majorBidi"/>
      <w:i/>
      <w:color w:val="404040"/>
    </w:rPr>
  </w:style>
  <w:style w:type="paragraph" w:styleId="8">
    <w:name w:val="heading 8"/>
    <w:basedOn w:val="a"/>
    <w:next w:val="a"/>
    <w:link w:val="8Char"/>
    <w:uiPriority w:val="9"/>
    <w:semiHidden/>
    <w:unhideWhenUsed/>
    <w:qFormat/>
    <w:pPr>
      <w:keepNext/>
      <w:keepLines/>
      <w:spacing w:before="200"/>
      <w:outlineLvl w:val="7"/>
    </w:pPr>
    <w:rPr>
      <w:rFonts w:asciiTheme="majorHAnsi" w:eastAsiaTheme="majorEastAsia" w:hAnsiTheme="majorHAnsi" w:cstheme="majorBidi"/>
      <w:color w:val="404040"/>
      <w:sz w:val="20"/>
    </w:rPr>
  </w:style>
  <w:style w:type="paragraph" w:styleId="9">
    <w:name w:val="heading 9"/>
    <w:basedOn w:val="a"/>
    <w:next w:val="a"/>
    <w:link w:val="9Char"/>
    <w:uiPriority w:val="9"/>
    <w:semiHidden/>
    <w:unhideWhenUsed/>
    <w:qFormat/>
    <w:pPr>
      <w:keepNext/>
      <w:keepLines/>
      <w:spacing w:before="200"/>
      <w:outlineLvl w:val="8"/>
    </w:pPr>
    <w:rPr>
      <w:rFonts w:asciiTheme="majorHAnsi" w:eastAsiaTheme="majorEastAsia" w:hAnsiTheme="majorHAnsi" w:cstheme="majorBidi"/>
      <w:i/>
      <w:color w:val="40404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pPr>
      <w:tabs>
        <w:tab w:val="center" w:pos="4153"/>
        <w:tab w:val="right" w:pos="8306"/>
      </w:tabs>
    </w:pPr>
  </w:style>
  <w:style w:type="character" w:customStyle="1" w:styleId="Char">
    <w:name w:val="رأس الصفحة Char"/>
    <w:basedOn w:val="a0"/>
    <w:link w:val="a3"/>
    <w:rPr>
      <w:rFonts w:ascii="Times New Roman" w:eastAsia="Times New Roman" w:hAnsi="Times New Roman" w:cs="Times New Roman"/>
      <w:sz w:val="24"/>
    </w:rPr>
  </w:style>
  <w:style w:type="paragraph" w:styleId="a4">
    <w:name w:val="footer"/>
    <w:basedOn w:val="a"/>
    <w:link w:val="Char0"/>
    <w:uiPriority w:val="99"/>
    <w:pPr>
      <w:tabs>
        <w:tab w:val="center" w:pos="4153"/>
        <w:tab w:val="right" w:pos="8306"/>
      </w:tabs>
    </w:pPr>
  </w:style>
  <w:style w:type="character" w:customStyle="1" w:styleId="Char0">
    <w:name w:val="تذييل الصفحة Char"/>
    <w:basedOn w:val="a0"/>
    <w:link w:val="a4"/>
    <w:uiPriority w:val="99"/>
    <w:rPr>
      <w:rFonts w:ascii="Times New Roman" w:eastAsia="Times New Roman" w:hAnsi="Times New Roman" w:cs="Times New Roman"/>
      <w:sz w:val="24"/>
    </w:rPr>
  </w:style>
  <w:style w:type="character" w:styleId="a5">
    <w:name w:val="page number"/>
    <w:basedOn w:val="a0"/>
  </w:style>
  <w:style w:type="paragraph" w:styleId="a6">
    <w:name w:val="Body Text Indent"/>
    <w:basedOn w:val="a"/>
    <w:link w:val="Char1"/>
    <w:pPr>
      <w:tabs>
        <w:tab w:val="right" w:pos="-180"/>
      </w:tabs>
      <w:ind w:left="-46"/>
    </w:pPr>
    <w:rPr>
      <w:rFonts w:cs="Arabic Transparent"/>
      <w:sz w:val="28"/>
    </w:rPr>
  </w:style>
  <w:style w:type="character" w:customStyle="1" w:styleId="Char1">
    <w:name w:val="نص أساسي بمسافة بادئة Char"/>
    <w:basedOn w:val="a0"/>
    <w:link w:val="a6"/>
    <w:rPr>
      <w:rFonts w:ascii="Times New Roman" w:eastAsia="Times New Roman" w:hAnsi="Times New Roman" w:cs="Arabic Transparent"/>
      <w:sz w:val="28"/>
    </w:rPr>
  </w:style>
  <w:style w:type="character" w:customStyle="1" w:styleId="7Char">
    <w:name w:val="عنوان 7 Char"/>
    <w:basedOn w:val="a0"/>
    <w:link w:val="7"/>
    <w:uiPriority w:val="9"/>
    <w:rPr>
      <w:rFonts w:asciiTheme="majorHAnsi" w:eastAsiaTheme="majorEastAsia" w:hAnsiTheme="majorHAnsi" w:cstheme="majorBidi"/>
      <w:i/>
      <w:color w:val="404040"/>
    </w:rPr>
  </w:style>
  <w:style w:type="character" w:customStyle="1" w:styleId="4Char">
    <w:name w:val="عنوان 4 Char"/>
    <w:basedOn w:val="a0"/>
    <w:link w:val="4"/>
    <w:uiPriority w:val="9"/>
    <w:rPr>
      <w:rFonts w:asciiTheme="majorHAnsi" w:eastAsiaTheme="majorEastAsia" w:hAnsiTheme="majorHAnsi" w:cstheme="majorBidi"/>
      <w:b/>
      <w:i/>
      <w:color w:val="4F81BD"/>
    </w:rPr>
  </w:style>
  <w:style w:type="paragraph" w:styleId="a7">
    <w:name w:val="Quote"/>
    <w:basedOn w:val="a"/>
    <w:next w:val="a"/>
    <w:link w:val="Char2"/>
    <w:uiPriority w:val="29"/>
    <w:qFormat/>
    <w:rPr>
      <w:i/>
      <w:color w:val="000000"/>
    </w:rPr>
  </w:style>
  <w:style w:type="character" w:styleId="a8">
    <w:name w:val="footnote reference"/>
    <w:basedOn w:val="a0"/>
    <w:uiPriority w:val="99"/>
    <w:semiHidden/>
    <w:unhideWhenUsed/>
    <w:rPr>
      <w:vertAlign w:val="superscript"/>
    </w:rPr>
  </w:style>
  <w:style w:type="paragraph" w:styleId="a9">
    <w:name w:val="Subtitle"/>
    <w:basedOn w:val="a"/>
    <w:next w:val="a"/>
    <w:link w:val="Char3"/>
    <w:uiPriority w:val="11"/>
    <w:qFormat/>
    <w:pPr>
      <w:numPr>
        <w:ilvl w:val="1"/>
      </w:numPr>
    </w:pPr>
    <w:rPr>
      <w:rFonts w:asciiTheme="majorHAnsi" w:eastAsiaTheme="majorEastAsia" w:hAnsiTheme="majorHAnsi" w:cstheme="majorBidi"/>
      <w:i/>
      <w:color w:val="4F81BD"/>
      <w:spacing w:val="15"/>
    </w:rPr>
  </w:style>
  <w:style w:type="character" w:customStyle="1" w:styleId="Char4">
    <w:name w:val="نص تعليق ختامي Char"/>
    <w:basedOn w:val="a0"/>
    <w:link w:val="aa"/>
    <w:uiPriority w:val="99"/>
    <w:semiHidden/>
    <w:rPr>
      <w:sz w:val="20"/>
    </w:rPr>
  </w:style>
  <w:style w:type="character" w:customStyle="1" w:styleId="Char3">
    <w:name w:val="عنوان فرعي Char"/>
    <w:basedOn w:val="a0"/>
    <w:link w:val="a9"/>
    <w:uiPriority w:val="11"/>
    <w:rPr>
      <w:rFonts w:asciiTheme="majorHAnsi" w:eastAsiaTheme="majorEastAsia" w:hAnsiTheme="majorHAnsi" w:cstheme="majorBidi"/>
      <w:i/>
      <w:color w:val="4F81BD"/>
      <w:spacing w:val="15"/>
      <w:sz w:val="24"/>
    </w:rPr>
  </w:style>
  <w:style w:type="paragraph" w:styleId="aa">
    <w:name w:val="endnote text"/>
    <w:basedOn w:val="a"/>
    <w:link w:val="Char4"/>
    <w:uiPriority w:val="99"/>
    <w:semiHidden/>
    <w:unhideWhenUsed/>
    <w:rPr>
      <w:sz w:val="20"/>
    </w:rPr>
  </w:style>
  <w:style w:type="character" w:styleId="ab">
    <w:name w:val="Subtle Reference"/>
    <w:basedOn w:val="a0"/>
    <w:uiPriority w:val="31"/>
    <w:qFormat/>
    <w:rPr>
      <w:smallCaps/>
      <w:color w:val="C0504D"/>
      <w:u w:val="single"/>
    </w:rPr>
  </w:style>
  <w:style w:type="character" w:customStyle="1" w:styleId="2Char">
    <w:name w:val="عنوان 2 Char"/>
    <w:basedOn w:val="a0"/>
    <w:link w:val="2"/>
    <w:uiPriority w:val="9"/>
    <w:rPr>
      <w:rFonts w:asciiTheme="majorHAnsi" w:eastAsiaTheme="majorEastAsia" w:hAnsiTheme="majorHAnsi" w:cstheme="majorBidi"/>
      <w:b/>
      <w:color w:val="4F81BD"/>
      <w:sz w:val="26"/>
    </w:rPr>
  </w:style>
  <w:style w:type="character" w:customStyle="1" w:styleId="Char5">
    <w:name w:val="نص حاشية سفلية Char"/>
    <w:basedOn w:val="a0"/>
    <w:link w:val="ac"/>
    <w:uiPriority w:val="99"/>
    <w:semiHidden/>
    <w:rPr>
      <w:sz w:val="20"/>
    </w:rPr>
  </w:style>
  <w:style w:type="character" w:customStyle="1" w:styleId="Char6">
    <w:name w:val="اقتباس مكثف Char"/>
    <w:basedOn w:val="a0"/>
    <w:link w:val="ad"/>
    <w:uiPriority w:val="30"/>
    <w:rPr>
      <w:b/>
      <w:i/>
      <w:color w:val="4F81BD"/>
    </w:rPr>
  </w:style>
  <w:style w:type="character" w:styleId="Hyperlink">
    <w:name w:val="Hyperlink"/>
    <w:basedOn w:val="a0"/>
    <w:uiPriority w:val="99"/>
    <w:unhideWhenUsed/>
    <w:rPr>
      <w:color w:val="0000FF"/>
      <w:u w:val="single"/>
    </w:rPr>
  </w:style>
  <w:style w:type="character" w:styleId="ae">
    <w:name w:val="Intense Reference"/>
    <w:basedOn w:val="a0"/>
    <w:uiPriority w:val="32"/>
    <w:qFormat/>
    <w:rPr>
      <w:b/>
      <w:smallCaps/>
      <w:color w:val="C0504D"/>
      <w:spacing w:val="5"/>
      <w:u w:val="single"/>
    </w:rPr>
  </w:style>
  <w:style w:type="paragraph" w:styleId="af">
    <w:name w:val="No Spacing"/>
    <w:uiPriority w:val="1"/>
    <w:qFormat/>
  </w:style>
  <w:style w:type="character" w:styleId="af0">
    <w:name w:val="Emphasis"/>
    <w:basedOn w:val="a0"/>
    <w:uiPriority w:val="20"/>
    <w:qFormat/>
    <w:rPr>
      <w:i/>
    </w:rPr>
  </w:style>
  <w:style w:type="character" w:customStyle="1" w:styleId="5Char">
    <w:name w:val="عنوان 5 Char"/>
    <w:basedOn w:val="a0"/>
    <w:link w:val="5"/>
    <w:uiPriority w:val="9"/>
    <w:rPr>
      <w:rFonts w:asciiTheme="majorHAnsi" w:eastAsiaTheme="majorEastAsia" w:hAnsiTheme="majorHAnsi" w:cstheme="majorBidi"/>
      <w:color w:val="243F60"/>
    </w:rPr>
  </w:style>
  <w:style w:type="character" w:customStyle="1" w:styleId="Char7">
    <w:name w:val="نص عادي Char"/>
    <w:basedOn w:val="a0"/>
    <w:link w:val="af1"/>
    <w:uiPriority w:val="99"/>
    <w:rPr>
      <w:rFonts w:ascii="Courier New" w:hAnsi="Courier New" w:cs="Courier New"/>
      <w:sz w:val="21"/>
    </w:rPr>
  </w:style>
  <w:style w:type="character" w:styleId="af2">
    <w:name w:val="Subtle Emphasis"/>
    <w:basedOn w:val="a0"/>
    <w:uiPriority w:val="19"/>
    <w:qFormat/>
    <w:rPr>
      <w:i/>
      <w:color w:val="808080"/>
    </w:rPr>
  </w:style>
  <w:style w:type="character" w:customStyle="1" w:styleId="Char2">
    <w:name w:val="اقتباس Char"/>
    <w:basedOn w:val="a0"/>
    <w:link w:val="a7"/>
    <w:uiPriority w:val="29"/>
    <w:rPr>
      <w:i/>
      <w:color w:val="000000"/>
    </w:rPr>
  </w:style>
  <w:style w:type="paragraph" w:styleId="af1">
    <w:name w:val="Plain Text"/>
    <w:basedOn w:val="a"/>
    <w:link w:val="Char7"/>
    <w:uiPriority w:val="99"/>
    <w:semiHidden/>
    <w:unhideWhenUsed/>
    <w:rPr>
      <w:rFonts w:ascii="Courier New" w:hAnsi="Courier New" w:cs="Courier New"/>
      <w:sz w:val="21"/>
    </w:rPr>
  </w:style>
  <w:style w:type="paragraph" w:styleId="ac">
    <w:name w:val="footnote text"/>
    <w:basedOn w:val="a"/>
    <w:link w:val="Char5"/>
    <w:uiPriority w:val="99"/>
    <w:semiHidden/>
    <w:unhideWhenUsed/>
    <w:rPr>
      <w:sz w:val="20"/>
    </w:rPr>
  </w:style>
  <w:style w:type="character" w:customStyle="1" w:styleId="1Char">
    <w:name w:val="العنوان 1 Char"/>
    <w:basedOn w:val="a0"/>
    <w:link w:val="1"/>
    <w:uiPriority w:val="9"/>
    <w:rPr>
      <w:rFonts w:asciiTheme="majorHAnsi" w:eastAsiaTheme="majorEastAsia" w:hAnsiTheme="majorHAnsi" w:cstheme="majorBidi"/>
      <w:b/>
      <w:color w:val="365F91"/>
      <w:sz w:val="28"/>
    </w:rPr>
  </w:style>
  <w:style w:type="character" w:customStyle="1" w:styleId="3Char">
    <w:name w:val="عنوان 3 Char"/>
    <w:basedOn w:val="a0"/>
    <w:link w:val="3"/>
    <w:uiPriority w:val="9"/>
    <w:rPr>
      <w:rFonts w:asciiTheme="majorHAnsi" w:eastAsiaTheme="majorEastAsia" w:hAnsiTheme="majorHAnsi" w:cstheme="majorBidi"/>
      <w:b/>
      <w:color w:val="4F81BD"/>
    </w:rPr>
  </w:style>
  <w:style w:type="character" w:customStyle="1" w:styleId="Char8">
    <w:name w:val="العنوان Char"/>
    <w:basedOn w:val="a0"/>
    <w:link w:val="af3"/>
    <w:uiPriority w:val="10"/>
    <w:rPr>
      <w:rFonts w:asciiTheme="majorHAnsi" w:eastAsiaTheme="majorEastAsia" w:hAnsiTheme="majorHAnsi" w:cstheme="majorBidi"/>
      <w:color w:val="17365D"/>
      <w:spacing w:val="5"/>
      <w:sz w:val="52"/>
    </w:rPr>
  </w:style>
  <w:style w:type="paragraph" w:styleId="af4">
    <w:name w:val="envelope address"/>
    <w:basedOn w:val="a"/>
    <w:uiPriority w:val="99"/>
    <w:unhideWhenUsed/>
    <w:pPr>
      <w:ind w:left="2880"/>
    </w:pPr>
    <w:rPr>
      <w:rFonts w:asciiTheme="majorHAnsi" w:eastAsiaTheme="majorEastAsia" w:hAnsiTheme="majorHAnsi" w:cstheme="majorBidi"/>
    </w:rPr>
  </w:style>
  <w:style w:type="character" w:styleId="af5">
    <w:name w:val="Strong"/>
    <w:basedOn w:val="a0"/>
    <w:uiPriority w:val="22"/>
    <w:qFormat/>
    <w:rPr>
      <w:b/>
    </w:rPr>
  </w:style>
  <w:style w:type="character" w:styleId="af6">
    <w:name w:val="endnote reference"/>
    <w:basedOn w:val="a0"/>
    <w:uiPriority w:val="99"/>
    <w:semiHidden/>
    <w:unhideWhenUsed/>
    <w:rPr>
      <w:vertAlign w:val="superscript"/>
    </w:rPr>
  </w:style>
  <w:style w:type="paragraph" w:styleId="af7">
    <w:name w:val="envelope return"/>
    <w:basedOn w:val="a"/>
    <w:uiPriority w:val="99"/>
    <w:unhideWhenUsed/>
    <w:rPr>
      <w:rFonts w:asciiTheme="majorHAnsi" w:eastAsiaTheme="majorEastAsia" w:hAnsiTheme="majorHAnsi" w:cstheme="majorBidi"/>
      <w:sz w:val="20"/>
    </w:rPr>
  </w:style>
  <w:style w:type="character" w:customStyle="1" w:styleId="8Char">
    <w:name w:val="عنوان 8 Char"/>
    <w:basedOn w:val="a0"/>
    <w:link w:val="8"/>
    <w:uiPriority w:val="9"/>
    <w:rPr>
      <w:rFonts w:asciiTheme="majorHAnsi" w:eastAsiaTheme="majorEastAsia" w:hAnsiTheme="majorHAnsi" w:cstheme="majorBidi"/>
      <w:color w:val="404040"/>
      <w:sz w:val="20"/>
    </w:rPr>
  </w:style>
  <w:style w:type="paragraph" w:styleId="af8">
    <w:name w:val="List Paragraph"/>
    <w:basedOn w:val="a"/>
    <w:uiPriority w:val="34"/>
    <w:qFormat/>
    <w:pPr>
      <w:ind w:left="720"/>
      <w:contextualSpacing/>
    </w:pPr>
  </w:style>
  <w:style w:type="character" w:customStyle="1" w:styleId="9Char">
    <w:name w:val="عنوان 9 Char"/>
    <w:basedOn w:val="a0"/>
    <w:link w:val="9"/>
    <w:uiPriority w:val="9"/>
    <w:rPr>
      <w:rFonts w:asciiTheme="majorHAnsi" w:eastAsiaTheme="majorEastAsia" w:hAnsiTheme="majorHAnsi" w:cstheme="majorBidi"/>
      <w:i/>
      <w:color w:val="404040"/>
      <w:sz w:val="20"/>
    </w:rPr>
  </w:style>
  <w:style w:type="character" w:styleId="af9">
    <w:name w:val="Intense Emphasis"/>
    <w:basedOn w:val="a0"/>
    <w:uiPriority w:val="21"/>
    <w:qFormat/>
    <w:rPr>
      <w:b/>
      <w:i/>
      <w:color w:val="4F81BD"/>
    </w:rPr>
  </w:style>
  <w:style w:type="character" w:customStyle="1" w:styleId="6Char">
    <w:name w:val="عنوان 6 Char"/>
    <w:basedOn w:val="a0"/>
    <w:link w:val="6"/>
    <w:uiPriority w:val="9"/>
    <w:rPr>
      <w:rFonts w:asciiTheme="majorHAnsi" w:eastAsiaTheme="majorEastAsia" w:hAnsiTheme="majorHAnsi" w:cstheme="majorBidi"/>
      <w:i/>
      <w:color w:val="243F60"/>
    </w:rPr>
  </w:style>
  <w:style w:type="character" w:styleId="afa">
    <w:name w:val="Book Title"/>
    <w:basedOn w:val="a0"/>
    <w:uiPriority w:val="33"/>
    <w:qFormat/>
    <w:rPr>
      <w:b/>
      <w:smallCaps/>
      <w:spacing w:val="5"/>
    </w:rPr>
  </w:style>
  <w:style w:type="paragraph" w:styleId="af3">
    <w:name w:val="Title"/>
    <w:basedOn w:val="a"/>
    <w:next w:val="a"/>
    <w:link w:val="Char8"/>
    <w:uiPriority w:val="10"/>
    <w:qFormat/>
    <w:pPr>
      <w:pBdr>
        <w:bottom w:val="single" w:sz="8" w:space="0" w:color="4F81BD"/>
      </w:pBdr>
      <w:spacing w:after="300"/>
      <w:contextualSpacing/>
    </w:pPr>
    <w:rPr>
      <w:rFonts w:asciiTheme="majorHAnsi" w:eastAsiaTheme="majorEastAsia" w:hAnsiTheme="majorHAnsi" w:cstheme="majorBidi"/>
      <w:color w:val="17365D"/>
      <w:spacing w:val="5"/>
      <w:sz w:val="52"/>
    </w:rPr>
  </w:style>
  <w:style w:type="paragraph" w:styleId="ad">
    <w:name w:val="Intense Quote"/>
    <w:basedOn w:val="a"/>
    <w:next w:val="a"/>
    <w:link w:val="Char6"/>
    <w:uiPriority w:val="30"/>
    <w:qFormat/>
    <w:pPr>
      <w:pBdr>
        <w:bottom w:val="single" w:sz="4" w:space="0" w:color="4F81BD"/>
      </w:pBdr>
      <w:spacing w:before="200" w:after="280"/>
      <w:ind w:left="936" w:right="936"/>
    </w:pPr>
    <w:rPr>
      <w:b/>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2720</Words>
  <Characters>15504</Characters>
  <Application>Microsoft Office Word</Application>
  <DocSecurity>0</DocSecurity>
  <Lines>129</Lines>
  <Paragraphs>36</Paragraphs>
  <ScaleCrop>false</ScaleCrop>
  <Company>SACC</Company>
  <LinksUpToDate>false</LinksUpToDate>
  <CharactersWithSpaces>18188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قرار وزاري رقم ( 69) لسنة 2009م</dc:title>
  <dc:subject/>
  <dc:creator>مصطفى الناشري</dc:creator>
  <cp:lastModifiedBy>Maher</cp:lastModifiedBy>
  <cp:revision>3</cp:revision>
  <dcterms:created xsi:type="dcterms:W3CDTF">2022-05-13T12:51:00Z</dcterms:created>
  <dcterms:modified xsi:type="dcterms:W3CDTF">2022-05-13T12:52:00Z</dcterms:modified>
</cp:coreProperties>
</file>