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AAF" w:rsidRPr="009C6D33" w:rsidRDefault="003D453E" w:rsidP="009C6D33">
      <w:pPr>
        <w:jc w:val="center"/>
        <w:rPr>
          <w:rFonts w:cs="Arial"/>
          <w:b/>
          <w:bCs/>
          <w:sz w:val="32"/>
          <w:szCs w:val="32"/>
          <w:rtl/>
        </w:rPr>
      </w:pPr>
      <w:r w:rsidRPr="009C6D33">
        <w:rPr>
          <w:rFonts w:cs="Arial" w:hint="cs"/>
          <w:b/>
          <w:bCs/>
          <w:sz w:val="32"/>
          <w:szCs w:val="32"/>
          <w:rtl/>
        </w:rPr>
        <w:t>إثبات</w:t>
      </w:r>
      <w:r w:rsidRPr="009C6D33">
        <w:rPr>
          <w:rFonts w:cs="Arial"/>
          <w:b/>
          <w:bCs/>
          <w:sz w:val="32"/>
          <w:szCs w:val="32"/>
          <w:rtl/>
        </w:rPr>
        <w:t xml:space="preserve"> </w:t>
      </w:r>
      <w:r w:rsidRPr="009C6D33">
        <w:rPr>
          <w:rFonts w:cs="Arial" w:hint="cs"/>
          <w:b/>
          <w:bCs/>
          <w:sz w:val="32"/>
          <w:szCs w:val="32"/>
          <w:rtl/>
        </w:rPr>
        <w:t>المحرر</w:t>
      </w:r>
      <w:r w:rsidRPr="009C6D33">
        <w:rPr>
          <w:rFonts w:cs="Arial"/>
          <w:b/>
          <w:bCs/>
          <w:sz w:val="32"/>
          <w:szCs w:val="32"/>
          <w:rtl/>
        </w:rPr>
        <w:t xml:space="preserve"> </w:t>
      </w:r>
      <w:r w:rsidRPr="009C6D33">
        <w:rPr>
          <w:rFonts w:cs="Arial" w:hint="cs"/>
          <w:b/>
          <w:bCs/>
          <w:sz w:val="32"/>
          <w:szCs w:val="32"/>
          <w:rtl/>
        </w:rPr>
        <w:t>العرفي</w:t>
      </w:r>
    </w:p>
    <w:p w:rsidR="003D453E" w:rsidRPr="009C6D33" w:rsidRDefault="003D453E" w:rsidP="009C6D33">
      <w:pPr>
        <w:jc w:val="right"/>
        <w:rPr>
          <w:rFonts w:cs="Arial"/>
          <w:sz w:val="32"/>
          <w:szCs w:val="32"/>
          <w:rtl/>
        </w:rPr>
      </w:pPr>
      <w:r w:rsidRPr="009C6D33">
        <w:rPr>
          <w:rFonts w:cs="Arial" w:hint="cs"/>
          <w:sz w:val="32"/>
          <w:szCs w:val="32"/>
          <w:rtl/>
        </w:rPr>
        <w:t>أ.د/ عبدالمؤمن شجاع الدين</w:t>
      </w:r>
    </w:p>
    <w:p w:rsidR="003D453E" w:rsidRPr="009C6D33" w:rsidRDefault="003D453E" w:rsidP="009C6D33">
      <w:pPr>
        <w:jc w:val="right"/>
        <w:rPr>
          <w:rFonts w:cs="Arial"/>
          <w:sz w:val="32"/>
          <w:szCs w:val="32"/>
          <w:rtl/>
        </w:rPr>
      </w:pPr>
      <w:r w:rsidRPr="009C6D33">
        <w:rPr>
          <w:rFonts w:cs="Arial" w:hint="cs"/>
          <w:sz w:val="32"/>
          <w:szCs w:val="32"/>
          <w:rtl/>
        </w:rPr>
        <w:t xml:space="preserve">الأستاذ بكلية الشريعة والقانون </w:t>
      </w:r>
      <w:r w:rsidRPr="009C6D33">
        <w:rPr>
          <w:rFonts w:cs="Arial"/>
          <w:sz w:val="32"/>
          <w:szCs w:val="32"/>
          <w:rtl/>
        </w:rPr>
        <w:t>–</w:t>
      </w:r>
      <w:r w:rsidRPr="009C6D33">
        <w:rPr>
          <w:rFonts w:cs="Arial" w:hint="cs"/>
          <w:sz w:val="32"/>
          <w:szCs w:val="32"/>
          <w:rtl/>
        </w:rPr>
        <w:t xml:space="preserve"> جامعة صنعاء</w:t>
      </w:r>
    </w:p>
    <w:p w:rsidR="003D453E" w:rsidRPr="009C6D33" w:rsidRDefault="003D453E" w:rsidP="009C6D33">
      <w:pPr>
        <w:jc w:val="lowKashida"/>
        <w:rPr>
          <w:rFonts w:cs="Arial"/>
          <w:sz w:val="32"/>
          <w:szCs w:val="32"/>
          <w:rtl/>
        </w:rPr>
      </w:pPr>
      <w:r w:rsidRPr="009C6D33">
        <w:rPr>
          <w:rFonts w:cs="Arial" w:hint="cs"/>
          <w:sz w:val="32"/>
          <w:szCs w:val="32"/>
          <w:rtl/>
        </w:rPr>
        <w:t>حدد قانون الإثبات إجراءات الاحتجاج بالمحرر العرفي وإجراءات إثباته</w:t>
      </w:r>
      <w:r w:rsidR="00575A69">
        <w:rPr>
          <w:rFonts w:cs="Arial" w:hint="cs"/>
          <w:sz w:val="32"/>
          <w:szCs w:val="32"/>
          <w:rtl/>
        </w:rPr>
        <w:t xml:space="preserve">، </w:t>
      </w:r>
      <w:r w:rsidRPr="009C6D33">
        <w:rPr>
          <w:rFonts w:cs="Arial" w:hint="cs"/>
          <w:sz w:val="32"/>
          <w:szCs w:val="32"/>
          <w:rtl/>
        </w:rPr>
        <w:t>حسبما أشار إلى ذلك الحكم الصادر عن الدائرة المدنية بالمحكمة العليا في جلستها المنعقدة بتاريخ 15-1-2013م في الطعن رقم (47200)</w:t>
      </w:r>
      <w:r w:rsidR="00443323">
        <w:rPr>
          <w:rFonts w:cs="Arial" w:hint="cs"/>
          <w:sz w:val="32"/>
          <w:szCs w:val="32"/>
          <w:rtl/>
        </w:rPr>
        <w:t xml:space="preserve">، </w:t>
      </w:r>
      <w:r w:rsidRPr="009C6D33">
        <w:rPr>
          <w:rFonts w:cs="Arial" w:hint="cs"/>
          <w:sz w:val="32"/>
          <w:szCs w:val="32"/>
          <w:rtl/>
        </w:rPr>
        <w:t>الذي ورد ضمن أسباب الحكم: ((فقد وجدت الدائرة: أن الطاعن ما زال منكراً للمحرر العرفي</w:t>
      </w:r>
      <w:r w:rsidR="00443323">
        <w:rPr>
          <w:rFonts w:cs="Arial" w:hint="cs"/>
          <w:sz w:val="32"/>
          <w:szCs w:val="32"/>
          <w:rtl/>
        </w:rPr>
        <w:t>،</w:t>
      </w:r>
      <w:r w:rsidRPr="009C6D33">
        <w:rPr>
          <w:rFonts w:cs="Arial" w:hint="cs"/>
          <w:sz w:val="32"/>
          <w:szCs w:val="32"/>
          <w:rtl/>
        </w:rPr>
        <w:t xml:space="preserve"> وأن الشعبة لم تطبق الأحكام الخاصة بالمحرر العرفي </w:t>
      </w:r>
      <w:r w:rsidR="00D31DCA">
        <w:rPr>
          <w:rFonts w:cs="Arial" w:hint="cs"/>
          <w:sz w:val="32"/>
          <w:szCs w:val="32"/>
          <w:rtl/>
        </w:rPr>
        <w:t xml:space="preserve">المقررة </w:t>
      </w:r>
      <w:r w:rsidRPr="009C6D33">
        <w:rPr>
          <w:rFonts w:cs="Arial" w:hint="cs"/>
          <w:sz w:val="32"/>
          <w:szCs w:val="32"/>
          <w:rtl/>
        </w:rPr>
        <w:t>في قانون الإثبات ببيان نوعه وإلتزام المتمسك به بإثباته وفقاً لحكم المادتين (104 و106) إثبات</w:t>
      </w:r>
      <w:r w:rsidR="00D82951">
        <w:rPr>
          <w:rFonts w:cs="Arial" w:hint="cs"/>
          <w:sz w:val="32"/>
          <w:szCs w:val="32"/>
          <w:rtl/>
        </w:rPr>
        <w:t xml:space="preserve">، </w:t>
      </w:r>
      <w:r w:rsidRPr="009C6D33">
        <w:rPr>
          <w:rFonts w:cs="Arial" w:hint="cs"/>
          <w:sz w:val="32"/>
          <w:szCs w:val="32"/>
          <w:rtl/>
        </w:rPr>
        <w:t xml:space="preserve">وان الشعبة قد اخطأت في التقرير بثبوت الملك </w:t>
      </w:r>
      <w:r w:rsidR="00F32A77">
        <w:rPr>
          <w:rFonts w:cs="Arial" w:hint="cs"/>
          <w:sz w:val="32"/>
          <w:szCs w:val="32"/>
          <w:rtl/>
        </w:rPr>
        <w:t>مع ان</w:t>
      </w:r>
      <w:r w:rsidRPr="009C6D33">
        <w:rPr>
          <w:rFonts w:cs="Arial" w:hint="cs"/>
          <w:sz w:val="32"/>
          <w:szCs w:val="32"/>
          <w:rtl/>
        </w:rPr>
        <w:t xml:space="preserve"> الشعبة</w:t>
      </w:r>
      <w:r w:rsidR="00392A66" w:rsidRPr="00392A66">
        <w:rPr>
          <w:rFonts w:cs="Arial" w:hint="cs"/>
          <w:sz w:val="32"/>
          <w:szCs w:val="32"/>
          <w:rtl/>
        </w:rPr>
        <w:t xml:space="preserve"> </w:t>
      </w:r>
      <w:r w:rsidR="00392A66" w:rsidRPr="009C6D33">
        <w:rPr>
          <w:rFonts w:cs="Arial" w:hint="cs"/>
          <w:sz w:val="32"/>
          <w:szCs w:val="32"/>
          <w:rtl/>
        </w:rPr>
        <w:t>لم تقطع</w:t>
      </w:r>
      <w:r w:rsidRPr="009C6D33">
        <w:rPr>
          <w:rFonts w:cs="Arial" w:hint="cs"/>
          <w:sz w:val="32"/>
          <w:szCs w:val="32"/>
          <w:rtl/>
        </w:rPr>
        <w:t xml:space="preserve"> بصحة المحرر</w:t>
      </w:r>
      <w:r w:rsidR="00E4453C">
        <w:rPr>
          <w:rFonts w:cs="Arial" w:hint="cs"/>
          <w:sz w:val="32"/>
          <w:szCs w:val="32"/>
          <w:rtl/>
        </w:rPr>
        <w:t>، م</w:t>
      </w:r>
      <w:r w:rsidRPr="009C6D33">
        <w:rPr>
          <w:rFonts w:cs="Arial" w:hint="cs"/>
          <w:sz w:val="32"/>
          <w:szCs w:val="32"/>
          <w:rtl/>
        </w:rPr>
        <w:t>ما يجعل الطعن وارداً في محله))</w:t>
      </w:r>
      <w:r w:rsidR="00E4453C">
        <w:rPr>
          <w:rFonts w:cs="Arial" w:hint="cs"/>
          <w:sz w:val="32"/>
          <w:szCs w:val="32"/>
          <w:rtl/>
        </w:rPr>
        <w:t>،</w:t>
      </w:r>
      <w:r w:rsidRPr="009C6D33">
        <w:rPr>
          <w:rFonts w:cs="Arial" w:hint="cs"/>
          <w:sz w:val="32"/>
          <w:szCs w:val="32"/>
          <w:rtl/>
        </w:rPr>
        <w:t xml:space="preserve"> وسيكون تعليقنا على هذا الحكم حسبما هو مبين في الأوجه الآتية: </w:t>
      </w:r>
    </w:p>
    <w:p w:rsidR="003D453E" w:rsidRPr="009C6D33" w:rsidRDefault="003D453E" w:rsidP="009C6D33">
      <w:pPr>
        <w:jc w:val="lowKashida"/>
        <w:rPr>
          <w:rFonts w:cs="Arial"/>
          <w:b/>
          <w:bCs/>
          <w:sz w:val="32"/>
          <w:szCs w:val="32"/>
          <w:rtl/>
        </w:rPr>
      </w:pPr>
      <w:r w:rsidRPr="009C6D33">
        <w:rPr>
          <w:rFonts w:cs="Arial" w:hint="cs"/>
          <w:b/>
          <w:bCs/>
          <w:sz w:val="32"/>
          <w:szCs w:val="32"/>
          <w:rtl/>
        </w:rPr>
        <w:t xml:space="preserve">الوجه الأول: السند القانوني للحكم محل تعليقنا: </w:t>
      </w:r>
    </w:p>
    <w:p w:rsidR="003D453E" w:rsidRPr="009C6D33" w:rsidRDefault="003D453E" w:rsidP="009C6D33">
      <w:pPr>
        <w:jc w:val="lowKashida"/>
        <w:rPr>
          <w:sz w:val="32"/>
          <w:szCs w:val="32"/>
          <w:rtl/>
        </w:rPr>
      </w:pPr>
      <w:r w:rsidRPr="009C6D33">
        <w:rPr>
          <w:rFonts w:cs="Arial" w:hint="cs"/>
          <w:sz w:val="32"/>
          <w:szCs w:val="32"/>
          <w:rtl/>
        </w:rPr>
        <w:t>من خلال مطالعة أسباب الحكم محل تعليقنا نجد أنه استند إلى الماتدين (104 و106) من قانون الإثبات</w:t>
      </w:r>
      <w:r w:rsidR="009E6F89">
        <w:rPr>
          <w:rFonts w:cs="Arial" w:hint="cs"/>
          <w:sz w:val="32"/>
          <w:szCs w:val="32"/>
          <w:rtl/>
        </w:rPr>
        <w:t>، فقد</w:t>
      </w:r>
      <w:r w:rsidRPr="009C6D33">
        <w:rPr>
          <w:rFonts w:cs="Arial" w:hint="cs"/>
          <w:sz w:val="32"/>
          <w:szCs w:val="32"/>
          <w:rtl/>
        </w:rPr>
        <w:t xml:space="preserve"> نصت المادة (104) </w:t>
      </w:r>
      <w:r w:rsidR="009E6F89">
        <w:rPr>
          <w:rFonts w:cs="Arial" w:hint="cs"/>
          <w:sz w:val="32"/>
          <w:szCs w:val="32"/>
          <w:rtl/>
        </w:rPr>
        <w:t xml:space="preserve"> إثبات </w:t>
      </w:r>
      <w:r w:rsidRPr="009C6D33">
        <w:rPr>
          <w:rFonts w:cs="Arial" w:hint="cs"/>
          <w:sz w:val="32"/>
          <w:szCs w:val="32"/>
          <w:rtl/>
        </w:rPr>
        <w:t xml:space="preserve">على أنه (يعتبر المحرر العرفي الموقع من </w:t>
      </w:r>
      <w:r w:rsidR="00D33C2E" w:rsidRPr="009C6D33">
        <w:rPr>
          <w:rFonts w:cs="Arial" w:hint="cs"/>
          <w:sz w:val="32"/>
          <w:szCs w:val="32"/>
          <w:rtl/>
        </w:rPr>
        <w:t>الخصم حجة عليه وعلى وارثه أو خلفه مالم ينكر صراحة ما هو منسوب إليه من خط أو امضاء أو ختم أو بصمة</w:t>
      </w:r>
      <w:r w:rsidR="009E6F89">
        <w:rPr>
          <w:rFonts w:cs="Arial" w:hint="cs"/>
          <w:sz w:val="32"/>
          <w:szCs w:val="32"/>
          <w:rtl/>
        </w:rPr>
        <w:t>،</w:t>
      </w:r>
      <w:r w:rsidR="00D33C2E" w:rsidRPr="009C6D33">
        <w:rPr>
          <w:rFonts w:cs="Arial" w:hint="cs"/>
          <w:sz w:val="32"/>
          <w:szCs w:val="32"/>
          <w:rtl/>
        </w:rPr>
        <w:t xml:space="preserve"> فإذا لم يقم المدعي بالبرهان على الخط حلف المدعى عليه البت والقطع اما الوارث أو خلفه فأنه يحلف على نفي العلم)</w:t>
      </w:r>
      <w:r w:rsidR="00D311CB">
        <w:rPr>
          <w:rFonts w:cs="Arial" w:hint="cs"/>
          <w:sz w:val="32"/>
          <w:szCs w:val="32"/>
          <w:rtl/>
        </w:rPr>
        <w:t>،</w:t>
      </w:r>
      <w:r w:rsidR="00D33C2E" w:rsidRPr="009C6D33">
        <w:rPr>
          <w:rFonts w:cs="Arial" w:hint="cs"/>
          <w:sz w:val="32"/>
          <w:szCs w:val="32"/>
          <w:rtl/>
        </w:rPr>
        <w:t xml:space="preserve"> </w:t>
      </w:r>
      <w:r w:rsidR="008220D4" w:rsidRPr="009C6D33">
        <w:rPr>
          <w:rFonts w:cs="Arial" w:hint="cs"/>
          <w:sz w:val="32"/>
          <w:szCs w:val="32"/>
          <w:rtl/>
        </w:rPr>
        <w:t xml:space="preserve">في حين نصت المادة (106) إثبات على أنه (إذا كان المحرر العرفي مكتوباً بخط الغير وغير موقع من الخصم فيجب الإشهاد عليه للأخذ بما جاء فيه غير أنه إذا كان كاتب المحرر معروفاً بالعدالة والأمانة وحسن </w:t>
      </w:r>
      <w:r w:rsidR="00444CE0" w:rsidRPr="009C6D33">
        <w:rPr>
          <w:rFonts w:cs="Arial" w:hint="cs"/>
          <w:sz w:val="32"/>
          <w:szCs w:val="32"/>
          <w:rtl/>
        </w:rPr>
        <w:t>السيرة وكان خطه معروفاً للقاضي بشهرته</w:t>
      </w:r>
      <w:r w:rsidR="008220D4" w:rsidRPr="009C6D33">
        <w:rPr>
          <w:rFonts w:cs="Arial" w:hint="cs"/>
          <w:sz w:val="32"/>
          <w:szCs w:val="32"/>
          <w:rtl/>
        </w:rPr>
        <w:t xml:space="preserve"> أو كان قد اقر أمامه أنه كاتب المحرر وشهد بصحة ما جاء فيه فأنه يجوز الأخذ بما جاء  في المحرر كشاهد بصحته مع التتميم)</w:t>
      </w:r>
      <w:r w:rsidR="00D92794">
        <w:rPr>
          <w:rFonts w:cs="Arial" w:hint="cs"/>
          <w:sz w:val="32"/>
          <w:szCs w:val="32"/>
          <w:rtl/>
        </w:rPr>
        <w:t>،</w:t>
      </w:r>
      <w:r w:rsidR="008220D4" w:rsidRPr="009C6D33">
        <w:rPr>
          <w:rFonts w:cs="Arial" w:hint="cs"/>
          <w:sz w:val="32"/>
          <w:szCs w:val="32"/>
          <w:rtl/>
        </w:rPr>
        <w:t xml:space="preserve"> ومن خلال إستقراء نص المادة (104) إثبات السابق ذكرها يظهر أن المحرر الذي يقوم الشخص بالتوقيع عليه يكون حجة عليه طالما أنه لم ينكر الخط أو بصمته أو توقيعه غير أنه يجوز للخصم </w:t>
      </w:r>
      <w:r w:rsidR="0021029F" w:rsidRPr="009C6D33">
        <w:rPr>
          <w:rFonts w:cs="Arial" w:hint="cs"/>
          <w:sz w:val="32"/>
          <w:szCs w:val="32"/>
          <w:rtl/>
        </w:rPr>
        <w:t>الآخر أن يقدم الأدلة والبراهين اللازمة على صحة التوقيع أو البصمة أو الخط</w:t>
      </w:r>
      <w:r w:rsidR="000F2915">
        <w:rPr>
          <w:rFonts w:cs="Arial" w:hint="cs"/>
          <w:sz w:val="32"/>
          <w:szCs w:val="32"/>
          <w:rtl/>
        </w:rPr>
        <w:t xml:space="preserve">، </w:t>
      </w:r>
      <w:r w:rsidR="0021029F" w:rsidRPr="009C6D33">
        <w:rPr>
          <w:rFonts w:cs="Arial" w:hint="cs"/>
          <w:sz w:val="32"/>
          <w:szCs w:val="32"/>
          <w:rtl/>
        </w:rPr>
        <w:t>ويتم الإثبات في هذه الحالة بكافة طرق الإثبات المقررة في قانون الإثبات، اما المادة (106)</w:t>
      </w:r>
      <w:r w:rsidR="00FB5D4A">
        <w:rPr>
          <w:rFonts w:cs="Arial" w:hint="cs"/>
          <w:sz w:val="32"/>
          <w:szCs w:val="32"/>
          <w:rtl/>
        </w:rPr>
        <w:t xml:space="preserve"> إثبات</w:t>
      </w:r>
      <w:r w:rsidR="0021029F" w:rsidRPr="009C6D33">
        <w:rPr>
          <w:rFonts w:cs="Arial" w:hint="cs"/>
          <w:sz w:val="32"/>
          <w:szCs w:val="32"/>
          <w:rtl/>
        </w:rPr>
        <w:t xml:space="preserve"> فقد اشترطت الإشهاد على المحرر العرفي الذي لا يقوم الشخص بالتوقيع عليه</w:t>
      </w:r>
      <w:r w:rsidR="00FB5D4A">
        <w:rPr>
          <w:rFonts w:cs="Arial" w:hint="cs"/>
          <w:sz w:val="32"/>
          <w:szCs w:val="32"/>
          <w:rtl/>
        </w:rPr>
        <w:t>،</w:t>
      </w:r>
      <w:r w:rsidR="0021029F" w:rsidRPr="009C6D33">
        <w:rPr>
          <w:rFonts w:cs="Arial" w:hint="cs"/>
          <w:sz w:val="32"/>
          <w:szCs w:val="32"/>
          <w:rtl/>
        </w:rPr>
        <w:t xml:space="preserve"> ومع ذلك فقد اجازت المادة (106) إثبات صحة المحرر في هذه الحالة إذا كان كاتب المحرر معروفاً للقاضي بشهرته </w:t>
      </w:r>
      <w:r w:rsidR="008E6E3A">
        <w:rPr>
          <w:rFonts w:cs="Arial" w:hint="cs"/>
          <w:sz w:val="32"/>
          <w:szCs w:val="32"/>
          <w:rtl/>
        </w:rPr>
        <w:t>او</w:t>
      </w:r>
      <w:r w:rsidR="0021029F" w:rsidRPr="009C6D33">
        <w:rPr>
          <w:rFonts w:cs="Arial" w:hint="cs"/>
          <w:sz w:val="32"/>
          <w:szCs w:val="32"/>
          <w:rtl/>
        </w:rPr>
        <w:t xml:space="preserve"> إذا كان الكاتب قد </w:t>
      </w:r>
      <w:r w:rsidR="00FB5D4A">
        <w:rPr>
          <w:rFonts w:cs="Arial" w:hint="cs"/>
          <w:sz w:val="32"/>
          <w:szCs w:val="32"/>
          <w:rtl/>
        </w:rPr>
        <w:t>أقر</w:t>
      </w:r>
      <w:r w:rsidR="0021029F" w:rsidRPr="009C6D33">
        <w:rPr>
          <w:rFonts w:cs="Arial" w:hint="cs"/>
          <w:sz w:val="32"/>
          <w:szCs w:val="32"/>
          <w:rtl/>
        </w:rPr>
        <w:t xml:space="preserve"> </w:t>
      </w:r>
      <w:r w:rsidR="0021029F" w:rsidRPr="009C6D33">
        <w:rPr>
          <w:rFonts w:cs="Arial" w:hint="cs"/>
          <w:sz w:val="32"/>
          <w:szCs w:val="32"/>
          <w:rtl/>
        </w:rPr>
        <w:lastRenderedPageBreak/>
        <w:t xml:space="preserve">أمام القاضي بأنه الذي </w:t>
      </w:r>
      <w:r w:rsidR="00444CE0" w:rsidRPr="009C6D33">
        <w:rPr>
          <w:rFonts w:cs="Arial" w:hint="cs"/>
          <w:sz w:val="32"/>
          <w:szCs w:val="32"/>
          <w:rtl/>
        </w:rPr>
        <w:t>قام بكتابه المحرر وشهد بصحة ما جاء في المحرر ومع</w:t>
      </w:r>
      <w:r w:rsidR="008E6E3A">
        <w:rPr>
          <w:rFonts w:cs="Arial" w:hint="cs"/>
          <w:sz w:val="32"/>
          <w:szCs w:val="32"/>
          <w:rtl/>
        </w:rPr>
        <w:t>،</w:t>
      </w:r>
      <w:r w:rsidR="00444CE0" w:rsidRPr="009C6D33">
        <w:rPr>
          <w:rFonts w:cs="Arial" w:hint="cs"/>
          <w:sz w:val="32"/>
          <w:szCs w:val="32"/>
          <w:rtl/>
        </w:rPr>
        <w:t xml:space="preserve"> ذلك فإن الأخذ بما ورد في المحرر العرفي يكون جوازياً حسبما ورد في نص المادة (106) إثبات السابق ذكرها. </w:t>
      </w:r>
    </w:p>
    <w:p w:rsidR="00444CE0" w:rsidRPr="009C6D33" w:rsidRDefault="00444CE0" w:rsidP="009C6D33">
      <w:pPr>
        <w:jc w:val="lowKashida"/>
        <w:rPr>
          <w:b/>
          <w:bCs/>
          <w:sz w:val="32"/>
          <w:szCs w:val="32"/>
          <w:rtl/>
        </w:rPr>
      </w:pPr>
      <w:r w:rsidRPr="009C6D33">
        <w:rPr>
          <w:rFonts w:hint="cs"/>
          <w:b/>
          <w:bCs/>
          <w:sz w:val="32"/>
          <w:szCs w:val="32"/>
          <w:rtl/>
        </w:rPr>
        <w:t xml:space="preserve">الوجه الثاني: ماهية المحرر العرفي: </w:t>
      </w:r>
    </w:p>
    <w:p w:rsidR="00444CE0" w:rsidRDefault="00444CE0" w:rsidP="009C6D33">
      <w:pPr>
        <w:jc w:val="lowKashida"/>
        <w:rPr>
          <w:sz w:val="32"/>
          <w:szCs w:val="32"/>
          <w:rtl/>
        </w:rPr>
      </w:pPr>
      <w:r w:rsidRPr="009C6D33">
        <w:rPr>
          <w:rFonts w:hint="cs"/>
          <w:sz w:val="32"/>
          <w:szCs w:val="32"/>
          <w:rtl/>
        </w:rPr>
        <w:t>من خلال مطالعة المادتين (104 و106) إثبات السابق ذكرهما في الوجه الأول نجد أن المحرر العرفي: هو الذي يقوم الشخص نفسه بالتوقيع عليه أو ذلك المحرر الذي يقوم الغير بتحريره ويتم الإشهاد عليه،</w:t>
      </w:r>
      <w:r w:rsidR="00F56788" w:rsidRPr="009C6D33">
        <w:rPr>
          <w:rFonts w:hint="cs"/>
          <w:sz w:val="32"/>
          <w:szCs w:val="32"/>
          <w:rtl/>
        </w:rPr>
        <w:t xml:space="preserve"> فالمحرر العرفي لا يقوم بتحريره موظف عام تابع لجهة رسمية مختصة وإنما يتولى تحريره الشخص نفسه أو غيره</w:t>
      </w:r>
      <w:r w:rsidR="00557229">
        <w:rPr>
          <w:rFonts w:hint="cs"/>
          <w:sz w:val="32"/>
          <w:szCs w:val="32"/>
          <w:rtl/>
        </w:rPr>
        <w:t xml:space="preserve">، </w:t>
      </w:r>
      <w:r w:rsidR="00F56788" w:rsidRPr="009C6D33">
        <w:rPr>
          <w:rFonts w:hint="cs"/>
          <w:sz w:val="32"/>
          <w:szCs w:val="32"/>
          <w:rtl/>
        </w:rPr>
        <w:t>فالكاتب الذي يتولى تحرير المحرر العرفي لا يكون موظفاً رسمياً مختصاً</w:t>
      </w:r>
      <w:r w:rsidR="001A21EE">
        <w:rPr>
          <w:rFonts w:hint="cs"/>
          <w:sz w:val="32"/>
          <w:szCs w:val="32"/>
          <w:rtl/>
        </w:rPr>
        <w:t>،</w:t>
      </w:r>
      <w:r w:rsidR="00F56788" w:rsidRPr="009C6D33">
        <w:rPr>
          <w:rFonts w:hint="cs"/>
          <w:sz w:val="32"/>
          <w:szCs w:val="32"/>
          <w:rtl/>
        </w:rPr>
        <w:t xml:space="preserve"> </w:t>
      </w:r>
      <w:r w:rsidR="001A21EE">
        <w:rPr>
          <w:rFonts w:hint="cs"/>
          <w:sz w:val="32"/>
          <w:szCs w:val="32"/>
          <w:rtl/>
        </w:rPr>
        <w:t xml:space="preserve">والله اعلم. </w:t>
      </w:r>
    </w:p>
    <w:p w:rsidR="009C6D33" w:rsidRPr="009C6D33" w:rsidRDefault="00D43AFB" w:rsidP="009C6D33">
      <w:pPr>
        <w:jc w:val="right"/>
      </w:pPr>
      <w:hyperlink r:id="rId6" w:history="1">
        <w:r w:rsidR="009C6D33">
          <w:rPr>
            <w:rStyle w:val="Hyperlink"/>
          </w:rPr>
          <w:t>https://t.me/AbdmomenShjaaAldeen</w:t>
        </w:r>
      </w:hyperlink>
    </w:p>
    <w:sectPr w:rsidR="009C6D33" w:rsidRPr="009C6D33" w:rsidSect="009C6D33">
      <w:footerReference w:type="default" r:id="rId7"/>
      <w:pgSz w:w="11906" w:h="16838"/>
      <w:pgMar w:top="1440" w:right="1800" w:bottom="1440" w:left="1800" w:header="708" w:footer="122"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2108" w:rsidRDefault="00782108" w:rsidP="009C6D33">
      <w:pPr>
        <w:spacing w:after="0" w:line="240" w:lineRule="auto"/>
      </w:pPr>
      <w:r>
        <w:separator/>
      </w:r>
    </w:p>
  </w:endnote>
  <w:endnote w:type="continuationSeparator" w:id="0">
    <w:p w:rsidR="00782108" w:rsidRDefault="00782108" w:rsidP="009C6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6D33" w:rsidRDefault="009C6D33">
    <w:pPr>
      <w:pStyle w:val="a4"/>
    </w:pPr>
    <w:r>
      <w:rPr>
        <w:rFonts w:hint="cs"/>
        <w:rtl/>
      </w:rPr>
      <w:t>الاسعدي: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2108" w:rsidRDefault="00782108" w:rsidP="009C6D33">
      <w:pPr>
        <w:spacing w:after="0" w:line="240" w:lineRule="auto"/>
      </w:pPr>
      <w:r>
        <w:separator/>
      </w:r>
    </w:p>
  </w:footnote>
  <w:footnote w:type="continuationSeparator" w:id="0">
    <w:p w:rsidR="00782108" w:rsidRDefault="00782108" w:rsidP="009C6D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400B"/>
    <w:rsid w:val="000F2915"/>
    <w:rsid w:val="001A21EE"/>
    <w:rsid w:val="0021029F"/>
    <w:rsid w:val="00392A66"/>
    <w:rsid w:val="003D453E"/>
    <w:rsid w:val="00443323"/>
    <w:rsid w:val="00444CE0"/>
    <w:rsid w:val="00557229"/>
    <w:rsid w:val="00575A69"/>
    <w:rsid w:val="0067400B"/>
    <w:rsid w:val="006D6238"/>
    <w:rsid w:val="00782108"/>
    <w:rsid w:val="008220D4"/>
    <w:rsid w:val="008E6E3A"/>
    <w:rsid w:val="009C6D33"/>
    <w:rsid w:val="009E6F89"/>
    <w:rsid w:val="00D311CB"/>
    <w:rsid w:val="00D31DCA"/>
    <w:rsid w:val="00D33C2E"/>
    <w:rsid w:val="00D82951"/>
    <w:rsid w:val="00D92794"/>
    <w:rsid w:val="00E4453C"/>
    <w:rsid w:val="00E44E5B"/>
    <w:rsid w:val="00E73AAF"/>
    <w:rsid w:val="00F32A77"/>
    <w:rsid w:val="00F56788"/>
    <w:rsid w:val="00F701CD"/>
    <w:rsid w:val="00FB5D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3E0A"/>
  <w15:docId w15:val="{F23F1012-ED8C-1143-B484-4EE9D2CE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9C6D33"/>
    <w:rPr>
      <w:color w:val="0000FF"/>
      <w:u w:val="single"/>
    </w:rPr>
  </w:style>
  <w:style w:type="paragraph" w:styleId="a3">
    <w:name w:val="header"/>
    <w:basedOn w:val="a"/>
    <w:link w:val="Char"/>
    <w:uiPriority w:val="99"/>
    <w:unhideWhenUsed/>
    <w:rsid w:val="009C6D33"/>
    <w:pPr>
      <w:tabs>
        <w:tab w:val="center" w:pos="4153"/>
        <w:tab w:val="right" w:pos="8306"/>
      </w:tabs>
      <w:spacing w:after="0" w:line="240" w:lineRule="auto"/>
    </w:pPr>
  </w:style>
  <w:style w:type="character" w:customStyle="1" w:styleId="Char">
    <w:name w:val="رأس الصفحة Char"/>
    <w:basedOn w:val="a0"/>
    <w:link w:val="a3"/>
    <w:uiPriority w:val="99"/>
    <w:rsid w:val="009C6D33"/>
  </w:style>
  <w:style w:type="paragraph" w:styleId="a4">
    <w:name w:val="footer"/>
    <w:basedOn w:val="a"/>
    <w:link w:val="Char0"/>
    <w:uiPriority w:val="99"/>
    <w:unhideWhenUsed/>
    <w:rsid w:val="009C6D33"/>
    <w:pPr>
      <w:tabs>
        <w:tab w:val="center" w:pos="4153"/>
        <w:tab w:val="right" w:pos="8306"/>
      </w:tabs>
      <w:spacing w:after="0" w:line="240" w:lineRule="auto"/>
    </w:pPr>
  </w:style>
  <w:style w:type="character" w:customStyle="1" w:styleId="Char0">
    <w:name w:val="تذييل الصفحة Char"/>
    <w:basedOn w:val="a0"/>
    <w:link w:val="a4"/>
    <w:uiPriority w:val="99"/>
    <w:rsid w:val="009C6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2262</Characters>
  <Application>Microsoft Office Word</Application>
  <DocSecurity>0</DocSecurity>
  <Lines>18</Lines>
  <Paragraphs>5</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cp:lastModifiedBy>
  <cp:revision>2</cp:revision>
  <dcterms:created xsi:type="dcterms:W3CDTF">2023-10-12T17:33:00Z</dcterms:created>
  <dcterms:modified xsi:type="dcterms:W3CDTF">2023-10-12T17:33:00Z</dcterms:modified>
</cp:coreProperties>
</file>