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cs="Arial" w:hint="cs"/>
          <w:b/>
          <w:bCs/>
          <w:sz w:val="32"/>
          <w:szCs w:val="32"/>
          <w:rtl/>
        </w:rPr>
      </w:pPr>
      <w:r>
        <w:rPr>
          <w:rFonts w:cs="Arial" w:hint="cs"/>
          <w:b/>
          <w:bCs/>
          <w:sz w:val="32"/>
          <w:szCs w:val="32"/>
          <w:rtl/>
        </w:rPr>
        <w:t>إجراءات</w:t>
      </w:r>
      <w:r>
        <w:rPr>
          <w:rFonts w:cs="Arial"/>
          <w:b/>
          <w:bCs/>
          <w:sz w:val="32"/>
          <w:szCs w:val="32"/>
          <w:rtl/>
        </w:rPr>
        <w:t xml:space="preserve"> </w:t>
      </w:r>
      <w:r>
        <w:rPr>
          <w:rFonts w:cs="Arial" w:hint="cs"/>
          <w:b/>
          <w:bCs/>
          <w:sz w:val="32"/>
          <w:szCs w:val="32"/>
          <w:rtl/>
        </w:rPr>
        <w:t>المحاكمة</w:t>
      </w:r>
      <w:r>
        <w:rPr>
          <w:rFonts w:cs="Arial"/>
          <w:b/>
          <w:bCs/>
          <w:sz w:val="32"/>
          <w:szCs w:val="32"/>
          <w:rtl/>
        </w:rPr>
        <w:t xml:space="preserve"> </w:t>
      </w:r>
      <w:r>
        <w:rPr>
          <w:rFonts w:cs="Arial" w:hint="cs"/>
          <w:b/>
          <w:bCs/>
          <w:sz w:val="32"/>
          <w:szCs w:val="32"/>
          <w:rtl/>
        </w:rPr>
        <w:t>قاصرة</w:t>
      </w:r>
      <w:r>
        <w:rPr>
          <w:rFonts w:cs="Arial"/>
          <w:b/>
          <w:bCs/>
          <w:sz w:val="32"/>
          <w:szCs w:val="32"/>
          <w:rtl/>
        </w:rPr>
        <w:t xml:space="preserve"> </w:t>
      </w:r>
      <w:r>
        <w:rPr>
          <w:rFonts w:cs="Arial" w:hint="cs"/>
          <w:b/>
          <w:bCs/>
          <w:sz w:val="32"/>
          <w:szCs w:val="32"/>
          <w:rtl/>
        </w:rPr>
        <w:t>إذا</w:t>
      </w:r>
      <w:r>
        <w:rPr>
          <w:rFonts w:cs="Arial"/>
          <w:b/>
          <w:bCs/>
          <w:sz w:val="32"/>
          <w:szCs w:val="32"/>
          <w:rtl/>
        </w:rPr>
        <w:t xml:space="preserve"> </w:t>
      </w:r>
      <w:r>
        <w:rPr>
          <w:rFonts w:cs="Arial" w:hint="cs"/>
          <w:b/>
          <w:bCs/>
          <w:sz w:val="32"/>
          <w:szCs w:val="32"/>
          <w:rtl/>
        </w:rPr>
        <w:t>لم</w:t>
      </w:r>
      <w:r>
        <w:rPr>
          <w:rFonts w:cs="Arial"/>
          <w:b/>
          <w:bCs/>
          <w:sz w:val="32"/>
          <w:szCs w:val="32"/>
          <w:rtl/>
        </w:rPr>
        <w:t xml:space="preserve"> </w:t>
      </w:r>
      <w:r>
        <w:rPr>
          <w:rFonts w:cs="Arial" w:hint="cs"/>
          <w:b/>
          <w:bCs/>
          <w:sz w:val="32"/>
          <w:szCs w:val="32"/>
          <w:rtl/>
          <w:lang w:bidi="ar-DZ"/>
        </w:rPr>
        <w:t>ي</w:t>
      </w:r>
      <w:r>
        <w:rPr>
          <w:rFonts w:cs="Arial" w:hint="cs"/>
          <w:b/>
          <w:bCs/>
          <w:sz w:val="32"/>
          <w:szCs w:val="32"/>
          <w:rtl/>
        </w:rPr>
        <w:t>ناقش</w:t>
      </w:r>
      <w:r>
        <w:rPr>
          <w:rFonts w:cs="Arial" w:hint="cs"/>
          <w:b/>
          <w:bCs/>
          <w:sz w:val="32"/>
          <w:szCs w:val="32"/>
          <w:rtl/>
          <w:lang w:bidi="ar-DZ"/>
        </w:rPr>
        <w:t xml:space="preserve"> الحكم</w:t>
      </w:r>
      <w:r>
        <w:rPr>
          <w:rFonts w:cs="Arial"/>
          <w:b/>
          <w:bCs/>
          <w:sz w:val="32"/>
          <w:szCs w:val="32"/>
          <w:rtl/>
        </w:rPr>
        <w:t xml:space="preserve"> </w:t>
      </w:r>
      <w:r>
        <w:rPr>
          <w:rFonts w:cs="Arial" w:hint="cs"/>
          <w:b/>
          <w:bCs/>
          <w:sz w:val="32"/>
          <w:szCs w:val="32"/>
          <w:rtl/>
        </w:rPr>
        <w:t>تقارير</w:t>
      </w:r>
      <w:r>
        <w:rPr>
          <w:rFonts w:cs="Arial"/>
          <w:b/>
          <w:bCs/>
          <w:sz w:val="32"/>
          <w:szCs w:val="32"/>
          <w:rtl/>
        </w:rPr>
        <w:t xml:space="preserve"> </w:t>
      </w:r>
      <w:r>
        <w:rPr>
          <w:rFonts w:cs="Arial" w:hint="cs"/>
          <w:b/>
          <w:bCs/>
          <w:sz w:val="32"/>
          <w:szCs w:val="32"/>
          <w:rtl/>
        </w:rPr>
        <w:t>الحادث</w:t>
      </w:r>
      <w:r>
        <w:rPr>
          <w:rFonts w:cs="Arial"/>
          <w:b/>
          <w:bCs/>
          <w:sz w:val="32"/>
          <w:szCs w:val="32"/>
          <w:rtl/>
        </w:rPr>
        <w:t xml:space="preserve"> </w:t>
      </w:r>
      <w:r>
        <w:rPr>
          <w:rFonts w:cs="Arial" w:hint="cs"/>
          <w:b/>
          <w:bCs/>
          <w:sz w:val="32"/>
          <w:szCs w:val="32"/>
          <w:rtl/>
        </w:rPr>
        <w:t>المروري</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w:t>
      </w:r>
      <w:r>
        <w:rPr>
          <w:rFonts w:cs="Arial" w:hint="cs"/>
          <w:sz w:val="32"/>
          <w:szCs w:val="32"/>
          <w:rtl/>
        </w:rPr>
        <w:t>عبدالمؤمن</w:t>
      </w:r>
      <w:r>
        <w:rPr>
          <w:rFonts w:cs="Arial" w:hint="cs"/>
          <w:sz w:val="32"/>
          <w:szCs w:val="32"/>
          <w:rtl/>
        </w:rPr>
        <w:t xml:space="preserve"> شجاع الدين</w:t>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w:t>
      </w:r>
    </w:p>
    <w:p>
      <w:pPr>
        <w:pStyle w:val="style0"/>
        <w:jc w:val="lowKashida"/>
        <w:rPr>
          <w:rFonts w:cs="Arial" w:hint="cs"/>
          <w:sz w:val="32"/>
          <w:szCs w:val="32"/>
          <w:rtl/>
        </w:rPr>
      </w:pPr>
      <w:r>
        <w:rPr>
          <w:rFonts w:cs="Arial" w:hint="cs"/>
          <w:sz w:val="32"/>
          <w:szCs w:val="32"/>
          <w:rtl/>
        </w:rPr>
        <w:t xml:space="preserve">في قضايا جنائية كثيرة </w:t>
      </w:r>
      <w:r>
        <w:rPr>
          <w:rFonts w:cs="Arial" w:hint="cs"/>
          <w:sz w:val="32"/>
          <w:szCs w:val="32"/>
          <w:rtl/>
          <w:lang w:bidi="ar-DZ"/>
        </w:rPr>
        <w:t>ت</w:t>
      </w:r>
      <w:r>
        <w:rPr>
          <w:rFonts w:cs="Arial" w:hint="cs"/>
          <w:sz w:val="32"/>
          <w:szCs w:val="32"/>
          <w:rtl/>
        </w:rPr>
        <w:t>كتفي بعض ال</w:t>
      </w:r>
      <w:r>
        <w:rPr>
          <w:rFonts w:cs="Arial" w:hint="cs"/>
          <w:sz w:val="32"/>
          <w:szCs w:val="32"/>
          <w:rtl/>
          <w:lang w:bidi="ar-DZ"/>
        </w:rPr>
        <w:t>محاكم</w:t>
      </w:r>
      <w:r>
        <w:rPr>
          <w:rFonts w:cs="Arial" w:hint="cs"/>
          <w:sz w:val="32"/>
          <w:szCs w:val="32"/>
          <w:rtl/>
        </w:rPr>
        <w:t xml:space="preserve"> ب</w:t>
      </w:r>
      <w:r>
        <w:rPr>
          <w:rFonts w:cs="Arial" w:hint="cs"/>
          <w:sz w:val="32"/>
          <w:szCs w:val="32"/>
          <w:rtl/>
          <w:lang w:bidi="ar-DZ"/>
        </w:rPr>
        <w:t xml:space="preserve">مناقشة </w:t>
      </w:r>
      <w:r>
        <w:rPr>
          <w:rFonts w:cs="Arial" w:hint="cs"/>
          <w:sz w:val="32"/>
          <w:szCs w:val="32"/>
          <w:rtl/>
        </w:rPr>
        <w:t>شهادات الشهود على أساس ان الشهادة هي أصل البينة وعمادها</w:t>
      </w:r>
      <w:r>
        <w:rPr>
          <w:rFonts w:cs="Arial" w:hint="cs"/>
          <w:sz w:val="32"/>
          <w:szCs w:val="32"/>
          <w:rtl/>
          <w:lang w:bidi="ar-DZ"/>
        </w:rPr>
        <w:t>،</w:t>
      </w:r>
      <w:r>
        <w:rPr>
          <w:rFonts w:cs="Arial" w:hint="cs"/>
          <w:sz w:val="32"/>
          <w:szCs w:val="32"/>
          <w:rtl/>
        </w:rPr>
        <w:t xml:space="preserve"> فإذا تم إثبات أو نفي واقعة بالشهادة أستند إليها الحكم المروري</w:t>
      </w:r>
      <w:r>
        <w:rPr>
          <w:rFonts w:cs="Arial" w:hint="cs"/>
          <w:sz w:val="32"/>
          <w:szCs w:val="32"/>
          <w:rtl/>
          <w:lang w:bidi="ar-DZ"/>
        </w:rPr>
        <w:t xml:space="preserve"> نفيا وإثباتا،ولذاك فان بعض الاحكام لاتناقش بعض الاحكام التقارير الفنية المتعلقة بالحادث </w:t>
      </w:r>
      <w:r>
        <w:rPr>
          <w:rFonts w:cs="Arial" w:hint="cs"/>
          <w:sz w:val="32"/>
          <w:szCs w:val="32"/>
          <w:rtl/>
        </w:rPr>
        <w:t>، وقد صرح الحكم محل تعليقنا بانه يجب على محكمة الموضوع ان تناقش</w:t>
      </w:r>
      <w:r>
        <w:rPr>
          <w:rFonts w:cs="Arial" w:hint="cs"/>
          <w:sz w:val="32"/>
          <w:szCs w:val="32"/>
          <w:rtl/>
          <w:lang w:bidi="ar-DZ"/>
        </w:rPr>
        <w:t xml:space="preserve"> في أسباب حكمها ايضا</w:t>
      </w:r>
      <w:r>
        <w:rPr>
          <w:rFonts w:cs="Arial" w:hint="cs"/>
          <w:sz w:val="32"/>
          <w:szCs w:val="32"/>
          <w:rtl/>
        </w:rPr>
        <w:t xml:space="preserve"> الأدلة الأخرى كالتقارير الفنية لمعرفة الحقيقة وعدم الاقتصار على </w:t>
      </w:r>
      <w:r>
        <w:rPr>
          <w:rFonts w:cs="Arial" w:hint="cs"/>
          <w:sz w:val="32"/>
          <w:szCs w:val="32"/>
          <w:rtl/>
          <w:lang w:bidi="ar-DZ"/>
        </w:rPr>
        <w:t xml:space="preserve"> منقشة </w:t>
      </w:r>
      <w:r>
        <w:rPr>
          <w:rFonts w:cs="Arial" w:hint="cs"/>
          <w:sz w:val="32"/>
          <w:szCs w:val="32"/>
          <w:rtl/>
        </w:rPr>
        <w:t>شهادات الشهود ولو كانت</w:t>
      </w:r>
      <w:r>
        <w:rPr>
          <w:rFonts w:cs="Arial" w:hint="cs"/>
          <w:sz w:val="32"/>
          <w:szCs w:val="32"/>
          <w:rtl/>
          <w:lang w:bidi="ar-DZ"/>
        </w:rPr>
        <w:t xml:space="preserve"> الشهادات</w:t>
      </w:r>
      <w:r>
        <w:rPr>
          <w:rFonts w:cs="Arial" w:hint="cs"/>
          <w:sz w:val="32"/>
          <w:szCs w:val="32"/>
          <w:rtl/>
        </w:rPr>
        <w:t xml:space="preserve"> كافية </w:t>
      </w:r>
      <w:r>
        <w:rPr>
          <w:rFonts w:cs="Arial" w:hint="cs"/>
          <w:sz w:val="32"/>
          <w:szCs w:val="32"/>
          <w:rtl/>
          <w:lang w:bidi="ar-DZ"/>
        </w:rPr>
        <w:t xml:space="preserve">في الإثبات أو النفي حسبما </w:t>
      </w:r>
      <w:r>
        <w:rPr>
          <w:rFonts w:cs="Arial" w:hint="cs"/>
          <w:sz w:val="32"/>
          <w:szCs w:val="32"/>
          <w:rtl/>
        </w:rPr>
        <w:t xml:space="preserve"> ورد في أسباب الحكم الصادر عن الدائرة الجزائية بالمحكمة العليا في جلستها المنعقدة بتاريخ 29/1/2018م في الطعن الجزائي رقم (60171)، الذي ورد في أسبابه ان ((الدائرة تجد ان ما نعى به ورثة المجني عليه من ان الحكم المطعون فيه قد صدر بالمخالفة للشرع والقانون حين قضى ببراءة المتهم من دهس ولده الطفل... وعدم مناقشة</w:t>
      </w:r>
      <w:r>
        <w:rPr>
          <w:rFonts w:cs="Arial" w:hint="cs"/>
          <w:sz w:val="32"/>
          <w:szCs w:val="32"/>
          <w:rtl/>
          <w:lang w:bidi="ar-DZ"/>
        </w:rPr>
        <w:t xml:space="preserve"> الحكم</w:t>
      </w:r>
      <w:r>
        <w:rPr>
          <w:rFonts w:cs="Arial" w:hint="cs"/>
          <w:sz w:val="32"/>
          <w:szCs w:val="32"/>
          <w:rtl/>
        </w:rPr>
        <w:t xml:space="preserve"> الأدلة الثابتة في الأوراق و</w:t>
      </w:r>
      <w:r>
        <w:rPr>
          <w:rFonts w:cs="Arial" w:hint="cs"/>
          <w:sz w:val="32"/>
          <w:szCs w:val="32"/>
          <w:rtl/>
          <w:lang w:bidi="ar-DZ"/>
        </w:rPr>
        <w:t>إ</w:t>
      </w:r>
      <w:r>
        <w:rPr>
          <w:rFonts w:cs="Arial" w:hint="cs"/>
          <w:sz w:val="32"/>
          <w:szCs w:val="32"/>
          <w:rtl/>
        </w:rPr>
        <w:t xml:space="preserve">قتصاره على مناقشة </w:t>
      </w:r>
      <w:r>
        <w:rPr>
          <w:rFonts w:cs="Arial" w:hint="cs"/>
          <w:sz w:val="32"/>
          <w:szCs w:val="32"/>
          <w:rtl/>
        </w:rPr>
        <w:t>شهادة الشهود واهمل</w:t>
      </w:r>
      <w:r>
        <w:rPr>
          <w:rFonts w:cs="Arial" w:hint="cs"/>
          <w:sz w:val="32"/>
          <w:szCs w:val="32"/>
          <w:rtl/>
          <w:lang w:bidi="ar-DZ"/>
        </w:rPr>
        <w:t xml:space="preserve">  الحكم مناقشة</w:t>
      </w:r>
      <w:r>
        <w:rPr>
          <w:rFonts w:cs="Arial" w:hint="cs"/>
          <w:sz w:val="32"/>
          <w:szCs w:val="32"/>
          <w:rtl/>
        </w:rPr>
        <w:t xml:space="preserve"> باقي ال</w:t>
      </w:r>
      <w:r>
        <w:rPr>
          <w:rFonts w:cs="Arial" w:hint="cs"/>
          <w:sz w:val="32"/>
          <w:szCs w:val="32"/>
          <w:rtl/>
          <w:lang w:bidi="ar-DZ"/>
        </w:rPr>
        <w:t>ادلة</w:t>
      </w:r>
      <w:r>
        <w:rPr>
          <w:rFonts w:cs="Arial" w:hint="cs"/>
          <w:sz w:val="32"/>
          <w:szCs w:val="32"/>
          <w:rtl/>
        </w:rPr>
        <w:t>...إلخ، وعليه</w:t>
      </w:r>
      <w:r>
        <w:rPr>
          <w:rFonts w:cs="Arial" w:hint="default"/>
          <w:sz w:val="32"/>
          <w:szCs w:val="32"/>
          <w:rtl/>
          <w:lang w:val="en-US"/>
        </w:rPr>
        <w:t>:</w:t>
      </w:r>
      <w:r>
        <w:rPr>
          <w:rFonts w:cs="Arial" w:hint="cs"/>
          <w:sz w:val="32"/>
          <w:szCs w:val="32"/>
          <w:rtl/>
        </w:rPr>
        <w:t xml:space="preserve"> </w:t>
      </w:r>
      <w:r>
        <w:rPr>
          <w:rFonts w:cs="Arial" w:hint="cs"/>
          <w:sz w:val="32"/>
          <w:szCs w:val="32"/>
          <w:rtl/>
          <w:lang w:bidi="ar-DZ"/>
        </w:rPr>
        <w:t>و</w:t>
      </w:r>
      <w:r>
        <w:rPr>
          <w:rFonts w:cs="Arial" w:hint="cs"/>
          <w:sz w:val="32"/>
          <w:szCs w:val="32"/>
          <w:rtl/>
        </w:rPr>
        <w:t>بمطالعة الدائرة لأوراق القضية بدءٍ</w:t>
      </w:r>
      <w:r>
        <w:rPr>
          <w:rFonts w:cs="Arial" w:hint="cs"/>
          <w:sz w:val="32"/>
          <w:szCs w:val="32"/>
          <w:rtl/>
          <w:lang w:bidi="ar-DZ"/>
        </w:rPr>
        <w:t xml:space="preserve">ا </w:t>
      </w:r>
      <w:r>
        <w:rPr>
          <w:rFonts w:cs="Arial" w:hint="cs"/>
          <w:sz w:val="32"/>
          <w:szCs w:val="32"/>
          <w:rtl/>
        </w:rPr>
        <w:t xml:space="preserve">بمحاضر </w:t>
      </w:r>
      <w:r>
        <w:rPr>
          <w:rFonts w:cs="Arial" w:hint="cs"/>
          <w:sz w:val="32"/>
          <w:szCs w:val="32"/>
          <w:rtl/>
        </w:rPr>
        <w:t>الإستدلالات</w:t>
      </w:r>
      <w:r>
        <w:rPr>
          <w:rFonts w:cs="Arial" w:hint="cs"/>
          <w:sz w:val="32"/>
          <w:szCs w:val="32"/>
          <w:rtl/>
        </w:rPr>
        <w:t xml:space="preserve"> وتحقيقات النيابة العامة...إلخ فان الدائرة تجد ان ما </w:t>
      </w:r>
      <w:r>
        <w:rPr>
          <w:rFonts w:cs="Arial" w:hint="cs"/>
          <w:sz w:val="32"/>
          <w:szCs w:val="32"/>
          <w:rtl/>
        </w:rPr>
        <w:t>إنتهت</w:t>
      </w:r>
      <w:r>
        <w:rPr>
          <w:rFonts w:cs="Arial" w:hint="cs"/>
          <w:sz w:val="32"/>
          <w:szCs w:val="32"/>
          <w:rtl/>
        </w:rPr>
        <w:t xml:space="preserve"> إليه الشعبة وهو قضاؤها ببراءة المتهم مما نسب إليه بناءً على ما ساقته من حيثيات</w:t>
      </w:r>
      <w:r>
        <w:rPr>
          <w:rFonts w:cs="Arial" w:hint="cs"/>
          <w:sz w:val="32"/>
          <w:szCs w:val="32"/>
          <w:rtl/>
          <w:lang w:bidi="ar-DZ"/>
        </w:rPr>
        <w:t xml:space="preserve"> فان</w:t>
      </w:r>
      <w:r>
        <w:rPr>
          <w:rFonts w:cs="Arial" w:hint="cs"/>
          <w:sz w:val="32"/>
          <w:szCs w:val="32"/>
          <w:rtl/>
        </w:rPr>
        <w:t xml:space="preserve"> الدائرة</w:t>
      </w:r>
      <w:r>
        <w:rPr>
          <w:rFonts w:cs="Arial" w:hint="cs"/>
          <w:sz w:val="32"/>
          <w:szCs w:val="32"/>
          <w:rtl/>
          <w:lang w:bidi="ar-DZ"/>
        </w:rPr>
        <w:t xml:space="preserve"> تجد</w:t>
      </w:r>
      <w:r>
        <w:rPr>
          <w:rFonts w:cs="Arial" w:hint="cs"/>
          <w:sz w:val="32"/>
          <w:szCs w:val="32"/>
          <w:rtl/>
        </w:rPr>
        <w:t xml:space="preserve"> ان نعي أولياء الدم كان سديداً من حيث ان ملف القضية لم يقتصر</w:t>
      </w:r>
      <w:r>
        <w:rPr>
          <w:rFonts w:cs="Arial" w:hint="cs"/>
          <w:sz w:val="32"/>
          <w:szCs w:val="32"/>
          <w:rtl/>
          <w:lang w:bidi="ar-DZ"/>
        </w:rPr>
        <w:t xml:space="preserve"> في إثبات الواقعة ونسبتها للمتهم </w:t>
      </w:r>
      <w:r>
        <w:rPr>
          <w:rFonts w:cs="Arial" w:hint="cs"/>
          <w:sz w:val="32"/>
          <w:szCs w:val="32"/>
          <w:rtl/>
        </w:rPr>
        <w:t xml:space="preserve"> على شهادت</w:t>
      </w:r>
      <w:r>
        <w:rPr>
          <w:rFonts w:cs="Arial" w:hint="cs"/>
          <w:sz w:val="32"/>
          <w:szCs w:val="32"/>
          <w:rtl/>
          <w:lang w:bidi="ar-DZ"/>
        </w:rPr>
        <w:t>ي</w:t>
      </w:r>
      <w:r>
        <w:rPr>
          <w:rFonts w:cs="Arial" w:hint="cs"/>
          <w:sz w:val="32"/>
          <w:szCs w:val="32"/>
          <w:rtl/>
        </w:rPr>
        <w:t xml:space="preserve"> الشاهدين ال</w:t>
      </w:r>
      <w:r>
        <w:rPr>
          <w:rFonts w:cs="Arial" w:hint="cs"/>
          <w:sz w:val="32"/>
          <w:szCs w:val="32"/>
          <w:rtl/>
          <w:lang w:bidi="ar-DZ"/>
        </w:rPr>
        <w:t>تي</w:t>
      </w:r>
      <w:r>
        <w:rPr>
          <w:rFonts w:cs="Arial" w:hint="cs"/>
          <w:sz w:val="32"/>
          <w:szCs w:val="32"/>
          <w:rtl/>
        </w:rPr>
        <w:t xml:space="preserve"> ناقشتها الشعبة</w:t>
      </w:r>
      <w:r>
        <w:rPr>
          <w:rFonts w:cs="Arial" w:hint="cs"/>
          <w:sz w:val="32"/>
          <w:szCs w:val="32"/>
          <w:rtl/>
          <w:lang w:bidi="ar-DZ"/>
        </w:rPr>
        <w:t xml:space="preserve"> في أسباب حكمها</w:t>
      </w:r>
      <w:r>
        <w:rPr>
          <w:rFonts w:cs="Arial" w:hint="cs"/>
          <w:sz w:val="32"/>
          <w:szCs w:val="32"/>
          <w:rtl/>
        </w:rPr>
        <w:t xml:space="preserve"> وأغفلت </w:t>
      </w:r>
      <w:r>
        <w:rPr>
          <w:rFonts w:cs="Arial" w:hint="cs"/>
          <w:sz w:val="32"/>
          <w:szCs w:val="32"/>
          <w:rtl/>
        </w:rPr>
        <w:t xml:space="preserve">التقارير الصادرة عن الجهات الرسمية المختصة كتقرير المعمل الجنائي وتقرير إدارة المرور والرسم </w:t>
      </w:r>
      <w:r>
        <w:rPr>
          <w:rFonts w:cs="Arial" w:hint="cs"/>
          <w:sz w:val="32"/>
          <w:szCs w:val="32"/>
          <w:rtl/>
        </w:rPr>
        <w:t>الكروكي</w:t>
      </w:r>
      <w:r>
        <w:rPr>
          <w:rFonts w:cs="Arial" w:hint="cs"/>
          <w:sz w:val="32"/>
          <w:szCs w:val="32"/>
          <w:rtl/>
        </w:rPr>
        <w:t xml:space="preserve"> </w:t>
      </w:r>
      <w:r>
        <w:rPr>
          <w:rFonts w:cs="Arial" w:hint="cs"/>
          <w:sz w:val="32"/>
          <w:szCs w:val="32"/>
          <w:rtl/>
        </w:rPr>
        <w:t>واقوال المتهم في</w:t>
      </w:r>
      <w:r>
        <w:rPr>
          <w:rFonts w:cs="Arial" w:hint="cs"/>
          <w:sz w:val="32"/>
          <w:szCs w:val="32"/>
          <w:rtl/>
          <w:lang w:bidi="ar-DZ"/>
        </w:rPr>
        <w:t xml:space="preserve"> محاضر</w:t>
      </w:r>
      <w:r>
        <w:rPr>
          <w:rFonts w:cs="Arial" w:hint="cs"/>
          <w:sz w:val="32"/>
          <w:szCs w:val="32"/>
          <w:rtl/>
        </w:rPr>
        <w:t xml:space="preserve"> الاستدلالات</w:t>
      </w:r>
      <w:r>
        <w:rPr>
          <w:rFonts w:cs="Arial" w:hint="cs"/>
          <w:sz w:val="32"/>
          <w:szCs w:val="32"/>
          <w:rtl/>
          <w:lang w:bidi="ar-DZ"/>
        </w:rPr>
        <w:t>،</w:t>
      </w:r>
      <w:r>
        <w:rPr>
          <w:rFonts w:cs="Arial" w:hint="cs"/>
          <w:sz w:val="32"/>
          <w:szCs w:val="32"/>
          <w:rtl/>
        </w:rPr>
        <w:t xml:space="preserve"> حيث</w:t>
      </w:r>
      <w:r>
        <w:rPr>
          <w:rFonts w:cs="Arial" w:hint="cs"/>
          <w:sz w:val="32"/>
          <w:szCs w:val="32"/>
          <w:rtl/>
          <w:lang w:bidi="ar-DZ"/>
        </w:rPr>
        <w:t xml:space="preserve"> كان من الواجب على الحكم المطعون فيه ان</w:t>
      </w:r>
      <w:r>
        <w:rPr>
          <w:rFonts w:cs="Arial" w:hint="cs"/>
          <w:sz w:val="32"/>
          <w:szCs w:val="32"/>
          <w:rtl/>
        </w:rPr>
        <w:t xml:space="preserve"> </w:t>
      </w:r>
      <w:r>
        <w:rPr>
          <w:rFonts w:cs="Arial" w:hint="cs"/>
          <w:sz w:val="32"/>
          <w:szCs w:val="32"/>
          <w:rtl/>
          <w:lang w:bidi="ar-DZ"/>
        </w:rPr>
        <w:t>ب</w:t>
      </w:r>
      <w:r>
        <w:rPr>
          <w:rFonts w:cs="Arial" w:hint="cs"/>
          <w:sz w:val="32"/>
          <w:szCs w:val="32"/>
          <w:rtl/>
        </w:rPr>
        <w:t>ناقش  تلك الأدلة و</w:t>
      </w:r>
      <w:r>
        <w:rPr>
          <w:rFonts w:cs="Arial" w:hint="cs"/>
          <w:sz w:val="32"/>
          <w:szCs w:val="32"/>
          <w:rtl/>
          <w:lang w:bidi="ar-DZ"/>
        </w:rPr>
        <w:t>ان</w:t>
      </w:r>
      <w:r>
        <w:rPr>
          <w:rFonts w:cs="Arial" w:hint="cs"/>
          <w:sz w:val="32"/>
          <w:szCs w:val="32"/>
          <w:rtl/>
        </w:rPr>
        <w:t xml:space="preserve"> </w:t>
      </w:r>
      <w:r>
        <w:rPr>
          <w:rFonts w:cs="Arial" w:hint="cs"/>
          <w:sz w:val="32"/>
          <w:szCs w:val="32"/>
          <w:rtl/>
          <w:lang w:bidi="ar-DZ"/>
        </w:rPr>
        <w:t>ي</w:t>
      </w:r>
      <w:r>
        <w:rPr>
          <w:rFonts w:cs="Arial" w:hint="cs"/>
          <w:sz w:val="32"/>
          <w:szCs w:val="32"/>
          <w:rtl/>
        </w:rPr>
        <w:t>رد عليها</w:t>
      </w:r>
      <w:r>
        <w:rPr>
          <w:rFonts w:cs="Arial" w:hint="cs"/>
          <w:sz w:val="32"/>
          <w:szCs w:val="32"/>
          <w:rtl/>
          <w:lang w:bidi="ar-DZ"/>
        </w:rPr>
        <w:t>،فذلك</w:t>
      </w:r>
      <w:r>
        <w:rPr>
          <w:rFonts w:cs="Arial" w:hint="cs"/>
          <w:sz w:val="32"/>
          <w:szCs w:val="32"/>
          <w:rtl/>
        </w:rPr>
        <w:t xml:space="preserve"> قصور في إجراءات المحاكمة </w:t>
      </w:r>
      <w:r>
        <w:rPr>
          <w:rFonts w:cs="Arial" w:hint="cs"/>
          <w:sz w:val="32"/>
          <w:szCs w:val="32"/>
          <w:rtl/>
          <w:lang w:bidi="ar-DZ"/>
        </w:rPr>
        <w:t>ي</w:t>
      </w:r>
      <w:r>
        <w:rPr>
          <w:rFonts w:cs="Arial" w:hint="cs"/>
          <w:sz w:val="32"/>
          <w:szCs w:val="32"/>
          <w:rtl/>
        </w:rPr>
        <w:t>وجب التقرير ببطلان الحكم إعمالاً للمادتين (396 و 397) إجراءات و</w:t>
      </w:r>
      <w:r>
        <w:rPr>
          <w:rFonts w:cs="Arial" w:hint="cs"/>
          <w:sz w:val="32"/>
          <w:szCs w:val="32"/>
          <w:rtl/>
          <w:lang w:bidi="ar-DZ"/>
        </w:rPr>
        <w:t>إ</w:t>
      </w:r>
      <w:r>
        <w:rPr>
          <w:rFonts w:cs="Arial" w:hint="cs"/>
          <w:sz w:val="32"/>
          <w:szCs w:val="32"/>
          <w:rtl/>
        </w:rPr>
        <w:t>عادة الأوراق للفصل في كافة الأدلة والتقارير ال</w:t>
      </w:r>
      <w:r>
        <w:rPr>
          <w:rFonts w:cs="Arial" w:hint="cs"/>
          <w:sz w:val="32"/>
          <w:szCs w:val="32"/>
          <w:rtl/>
          <w:lang w:bidi="ar-DZ"/>
        </w:rPr>
        <w:t>متعلقة بالحادث</w:t>
      </w:r>
      <w:r>
        <w:rPr>
          <w:rFonts w:cs="Arial" w:hint="cs"/>
          <w:sz w:val="32"/>
          <w:szCs w:val="32"/>
          <w:rtl/>
        </w:rPr>
        <w:t xml:space="preserve"> بنص المادة (323) إجراءات </w:t>
      </w:r>
      <w:r>
        <w:rPr>
          <w:rFonts w:cs="Arial" w:hint="cs"/>
          <w:sz w:val="32"/>
          <w:szCs w:val="32"/>
          <w:rtl/>
          <w:lang w:bidi="ar-DZ"/>
        </w:rPr>
        <w:t>ل</w:t>
      </w:r>
      <w:r>
        <w:rPr>
          <w:rFonts w:cs="Arial" w:hint="cs"/>
          <w:sz w:val="32"/>
          <w:szCs w:val="32"/>
          <w:rtl/>
        </w:rPr>
        <w:t xml:space="preserve">مناقشة الشعبة لكافة مجريات وظروف وملابسات الحادث المروري والحكم بحكم ناجز في أقرب وقت)) وسيكون تعليقنا على هذا الحكم حسب </w:t>
      </w:r>
      <w:r>
        <w:rPr>
          <w:rFonts w:cs="Arial" w:hint="cs"/>
          <w:sz w:val="32"/>
          <w:szCs w:val="32"/>
          <w:rtl/>
        </w:rPr>
        <w:t>ماهو</w:t>
      </w:r>
      <w:r>
        <w:rPr>
          <w:rFonts w:cs="Arial" w:hint="cs"/>
          <w:sz w:val="32"/>
          <w:szCs w:val="32"/>
          <w:rtl/>
        </w:rPr>
        <w:t xml:space="preserve"> مبين في الأوجه الأتية:</w:t>
      </w:r>
    </w:p>
    <w:p>
      <w:pPr>
        <w:pStyle w:val="style0"/>
        <w:jc w:val="lowKashida"/>
        <w:rPr>
          <w:rFonts w:cs="Arial" w:hint="cs"/>
          <w:sz w:val="32"/>
          <w:szCs w:val="32"/>
          <w:rtl/>
        </w:rPr>
      </w:pPr>
      <w:r>
        <w:rPr>
          <w:rFonts w:cs="Arial" w:hint="cs"/>
          <w:b/>
          <w:bCs/>
          <w:sz w:val="32"/>
          <w:szCs w:val="32"/>
          <w:rtl/>
        </w:rPr>
        <w:t xml:space="preserve">الوجه الأول: تقارير الحادث المروري: </w:t>
      </w:r>
    </w:p>
    <w:p>
      <w:pPr>
        <w:pStyle w:val="style0"/>
        <w:jc w:val="lowKashida"/>
        <w:rPr>
          <w:rFonts w:hint="cs"/>
          <w:sz w:val="32"/>
          <w:szCs w:val="32"/>
          <w:rtl/>
        </w:rPr>
      </w:pPr>
      <w:r>
        <w:rPr>
          <w:rFonts w:cs="Arial" w:hint="cs"/>
          <w:sz w:val="32"/>
          <w:szCs w:val="32"/>
          <w:rtl/>
        </w:rPr>
        <w:t>هي التقارير الفنية التي تقوم سلطة الضبط بإعدادها عند ضبط الحادث المروري</w:t>
      </w:r>
      <w:r>
        <w:rPr>
          <w:rFonts w:cs="Arial" w:hint="cs"/>
          <w:sz w:val="32"/>
          <w:szCs w:val="32"/>
          <w:rtl/>
          <w:lang w:bidi="ar-DZ"/>
        </w:rPr>
        <w:t xml:space="preserve"> وجمع ادلته،</w:t>
      </w:r>
      <w:r>
        <w:rPr>
          <w:rFonts w:cs="Arial" w:hint="cs"/>
          <w:sz w:val="32"/>
          <w:szCs w:val="32"/>
          <w:rtl/>
        </w:rPr>
        <w:t xml:space="preserve"> وتتضمن تفسير الحادث وبيان أسبابه وملابساته وت</w:t>
      </w:r>
      <w:r>
        <w:rPr>
          <w:rFonts w:cs="Arial" w:hint="cs"/>
          <w:sz w:val="32"/>
          <w:szCs w:val="32"/>
          <w:rtl/>
          <w:lang w:bidi="ar-DZ"/>
        </w:rPr>
        <w:t>رفق</w:t>
      </w:r>
      <w:r>
        <w:rPr>
          <w:rFonts w:cs="Arial" w:hint="cs"/>
          <w:sz w:val="32"/>
          <w:szCs w:val="32"/>
          <w:rtl/>
        </w:rPr>
        <w:t xml:space="preserve"> بالتقارير الصور الفوتوغرافية والرسوم </w:t>
      </w:r>
      <w:r>
        <w:rPr>
          <w:rFonts w:cs="Arial" w:hint="cs"/>
          <w:sz w:val="32"/>
          <w:szCs w:val="32"/>
          <w:rtl/>
        </w:rPr>
        <w:t>الكروكية</w:t>
      </w:r>
      <w:r>
        <w:rPr>
          <w:rFonts w:cs="Arial" w:hint="cs"/>
          <w:sz w:val="32"/>
          <w:szCs w:val="32"/>
          <w:rtl/>
        </w:rPr>
        <w:t xml:space="preserve"> </w:t>
      </w:r>
      <w:r>
        <w:rPr>
          <w:rFonts w:cs="Arial" w:hint="cs"/>
          <w:sz w:val="32"/>
          <w:szCs w:val="32"/>
          <w:rtl/>
        </w:rPr>
        <w:t xml:space="preserve"> </w:t>
      </w:r>
      <w:r>
        <w:rPr>
          <w:rFonts w:hint="cs"/>
          <w:sz w:val="32"/>
          <w:szCs w:val="32"/>
          <w:rtl/>
        </w:rPr>
        <w:t>التي تبين ملابسات الحادث المروري، وهذه التقارير تعد محررات رسمية وفقاً للقانون صادرة عن الجهة المختصة قانوناً</w:t>
      </w:r>
      <w:r>
        <w:rPr>
          <w:rFonts w:hint="cs"/>
          <w:sz w:val="32"/>
          <w:szCs w:val="32"/>
          <w:rtl/>
          <w:lang w:bidi="ar-DZ"/>
        </w:rPr>
        <w:t>،</w:t>
      </w:r>
      <w:r>
        <w:rPr>
          <w:rFonts w:hint="cs"/>
          <w:sz w:val="32"/>
          <w:szCs w:val="32"/>
          <w:rtl/>
        </w:rPr>
        <w:t xml:space="preserve"> وبناء </w:t>
      </w:r>
      <w:r>
        <w:rPr>
          <w:rFonts w:hint="cs"/>
          <w:sz w:val="32"/>
          <w:szCs w:val="32"/>
          <w:rtl/>
          <w:lang w:bidi="ar-DZ"/>
        </w:rPr>
        <w:t xml:space="preserve">على ذلك </w:t>
      </w:r>
      <w:r>
        <w:rPr>
          <w:rFonts w:hint="cs"/>
          <w:sz w:val="32"/>
          <w:szCs w:val="32"/>
          <w:rtl/>
        </w:rPr>
        <w:t>تكون له</w:t>
      </w:r>
      <w:r>
        <w:rPr>
          <w:rFonts w:hint="cs"/>
          <w:sz w:val="32"/>
          <w:szCs w:val="32"/>
          <w:rtl/>
          <w:lang w:bidi="ar-DZ"/>
        </w:rPr>
        <w:t>ذه التقارير</w:t>
      </w:r>
      <w:r>
        <w:rPr>
          <w:rFonts w:hint="cs"/>
          <w:sz w:val="32"/>
          <w:szCs w:val="32"/>
          <w:rtl/>
        </w:rPr>
        <w:t xml:space="preserve"> حجيتها في الإثبات</w:t>
      </w:r>
      <w:r>
        <w:rPr>
          <w:rFonts w:hint="cs"/>
          <w:sz w:val="32"/>
          <w:szCs w:val="32"/>
          <w:rtl/>
          <w:lang w:bidi="ar-DZ"/>
        </w:rPr>
        <w:t>،ولذلك لاينبغي إغفالها سواء عند طرح الحكم لها أو اخذه بها</w:t>
      </w:r>
      <w:r>
        <w:rPr>
          <w:rFonts w:hint="cs"/>
          <w:sz w:val="32"/>
          <w:szCs w:val="32"/>
          <w:rtl/>
        </w:rPr>
        <w:t xml:space="preserve"> </w:t>
      </w:r>
      <w:r>
        <w:rPr>
          <w:rFonts w:hint="default"/>
          <w:sz w:val="32"/>
          <w:szCs w:val="32"/>
          <w:rtl/>
          <w:lang w:val="en-US"/>
        </w:rPr>
        <w:t>.</w:t>
      </w:r>
    </w:p>
    <w:p>
      <w:pPr>
        <w:pStyle w:val="style0"/>
        <w:jc w:val="lowKashida"/>
        <w:rPr>
          <w:rFonts w:hint="cs"/>
          <w:b/>
          <w:bCs/>
          <w:sz w:val="32"/>
          <w:szCs w:val="32"/>
          <w:rtl/>
        </w:rPr>
      </w:pPr>
      <w:r>
        <w:rPr>
          <w:rFonts w:hint="cs"/>
          <w:b/>
          <w:bCs/>
          <w:sz w:val="32"/>
          <w:szCs w:val="32"/>
          <w:rtl/>
        </w:rPr>
        <w:t xml:space="preserve">الوجه الثاني: شهادات الشهود في الحادث المروري: </w:t>
      </w:r>
    </w:p>
    <w:p>
      <w:pPr>
        <w:pStyle w:val="style0"/>
        <w:jc w:val="lowKashida"/>
        <w:rPr>
          <w:rFonts w:hint="cs"/>
          <w:sz w:val="32"/>
          <w:szCs w:val="32"/>
          <w:rtl/>
        </w:rPr>
      </w:pPr>
      <w:r>
        <w:rPr>
          <w:rFonts w:hint="cs"/>
          <w:sz w:val="32"/>
          <w:szCs w:val="32"/>
          <w:rtl/>
        </w:rPr>
        <w:t xml:space="preserve">الشهادة وفقاً لقانون الإثبات وسيلة إثبات عامة في الحادث المروري وغيره، بيد ان مجال الإثبات بالشهادة يقتصر على الأمور الظاهرة </w:t>
      </w:r>
      <w:r>
        <w:rPr>
          <w:rFonts w:hint="cs"/>
          <w:sz w:val="32"/>
          <w:szCs w:val="32"/>
          <w:rtl/>
          <w:lang w:bidi="ar-DZ"/>
        </w:rPr>
        <w:t xml:space="preserve">التي تستطيع العين مشاهدتها </w:t>
      </w:r>
      <w:r>
        <w:rPr>
          <w:rFonts w:hint="cs"/>
          <w:sz w:val="32"/>
          <w:szCs w:val="32"/>
          <w:rtl/>
        </w:rPr>
        <w:t>مثل تحديد الجهات أو الشوارع التي جاءت من جه</w:t>
      </w:r>
      <w:r>
        <w:rPr>
          <w:rFonts w:hint="cs"/>
          <w:sz w:val="32"/>
          <w:szCs w:val="32"/>
          <w:rtl/>
          <w:lang w:bidi="ar-DZ"/>
        </w:rPr>
        <w:t xml:space="preserve">تها </w:t>
      </w:r>
      <w:r>
        <w:rPr>
          <w:rFonts w:hint="cs"/>
          <w:sz w:val="32"/>
          <w:szCs w:val="32"/>
          <w:rtl/>
        </w:rPr>
        <w:t>المركبات المشاركة في الحادث</w:t>
      </w:r>
      <w:r>
        <w:rPr>
          <w:rFonts w:hint="cs"/>
          <w:sz w:val="32"/>
          <w:szCs w:val="32"/>
          <w:rtl/>
          <w:lang w:bidi="ar-DZ"/>
        </w:rPr>
        <w:t xml:space="preserve"> واوصاف المركبات،</w:t>
      </w:r>
      <w:r>
        <w:rPr>
          <w:rFonts w:hint="cs"/>
          <w:sz w:val="32"/>
          <w:szCs w:val="32"/>
          <w:rtl/>
        </w:rPr>
        <w:t xml:space="preserve"> إما المسائل الفنية مثل </w:t>
      </w:r>
      <w:r>
        <w:rPr>
          <w:rFonts w:hint="cs"/>
          <w:sz w:val="32"/>
          <w:szCs w:val="32"/>
          <w:rtl/>
          <w:lang w:bidi="ar-DZ"/>
        </w:rPr>
        <w:t xml:space="preserve">مدى </w:t>
      </w:r>
      <w:r>
        <w:rPr>
          <w:rFonts w:hint="cs"/>
          <w:sz w:val="32"/>
          <w:szCs w:val="32"/>
          <w:rtl/>
        </w:rPr>
        <w:t>صيانة السيارة وسلامتها ومدى فاعلية الفرامل أو الك</w:t>
      </w:r>
      <w:r>
        <w:rPr>
          <w:rFonts w:hint="cs"/>
          <w:sz w:val="32"/>
          <w:szCs w:val="32"/>
          <w:rtl/>
          <w:lang w:bidi="ar-DZ"/>
        </w:rPr>
        <w:t>و</w:t>
      </w:r>
      <w:r>
        <w:rPr>
          <w:rFonts w:hint="cs"/>
          <w:sz w:val="32"/>
          <w:szCs w:val="32"/>
          <w:rtl/>
        </w:rPr>
        <w:t>ا</w:t>
      </w:r>
      <w:r>
        <w:rPr>
          <w:rFonts w:hint="cs"/>
          <w:sz w:val="32"/>
          <w:szCs w:val="32"/>
          <w:rtl/>
          <w:lang w:bidi="ar-DZ"/>
        </w:rPr>
        <w:t xml:space="preserve">بح </w:t>
      </w:r>
      <w:r>
        <w:rPr>
          <w:rFonts w:hint="cs"/>
          <w:sz w:val="32"/>
          <w:szCs w:val="32"/>
          <w:rtl/>
        </w:rPr>
        <w:t xml:space="preserve">(البريك) وغيرها فان إثبات </w:t>
      </w:r>
      <w:r>
        <w:rPr>
          <w:rFonts w:hint="cs"/>
          <w:sz w:val="32"/>
          <w:szCs w:val="32"/>
          <w:rtl/>
          <w:lang w:bidi="ar-DZ"/>
        </w:rPr>
        <w:t>ت</w:t>
      </w:r>
      <w:r>
        <w:rPr>
          <w:rFonts w:hint="cs"/>
          <w:sz w:val="32"/>
          <w:szCs w:val="32"/>
          <w:rtl/>
        </w:rPr>
        <w:t xml:space="preserve">لك </w:t>
      </w:r>
      <w:r>
        <w:rPr>
          <w:rFonts w:hint="cs"/>
          <w:sz w:val="32"/>
          <w:szCs w:val="32"/>
          <w:rtl/>
          <w:lang w:bidi="ar-DZ"/>
        </w:rPr>
        <w:t xml:space="preserve">المسائل الفنية </w:t>
      </w:r>
      <w:r>
        <w:rPr>
          <w:rFonts w:hint="cs"/>
          <w:sz w:val="32"/>
          <w:szCs w:val="32"/>
          <w:rtl/>
        </w:rPr>
        <w:t xml:space="preserve">يتم عن طريق اعمال الخبرة أو التقارير الفنية المشار إليها في الوجه السابق، وبناءً على ذلك فان للإثبات </w:t>
      </w:r>
      <w:r>
        <w:rPr>
          <w:rFonts w:hint="cs"/>
          <w:sz w:val="32"/>
          <w:szCs w:val="32"/>
          <w:rtl/>
          <w:lang w:bidi="ar-DZ"/>
        </w:rPr>
        <w:t xml:space="preserve"> عن طريق الشهادة </w:t>
      </w:r>
      <w:r>
        <w:rPr>
          <w:rFonts w:hint="cs"/>
          <w:sz w:val="32"/>
          <w:szCs w:val="32"/>
          <w:rtl/>
        </w:rPr>
        <w:t>مجاله</w:t>
      </w:r>
      <w:r>
        <w:rPr>
          <w:rFonts w:hint="cs"/>
          <w:sz w:val="32"/>
          <w:szCs w:val="32"/>
          <w:rtl/>
          <w:lang w:bidi="ar-DZ"/>
        </w:rPr>
        <w:t>،</w:t>
      </w:r>
      <w:r>
        <w:rPr>
          <w:rFonts w:hint="cs"/>
          <w:sz w:val="32"/>
          <w:szCs w:val="32"/>
          <w:rtl/>
        </w:rPr>
        <w:t xml:space="preserve"> في حين ان للإثبات عن طريق التقارير الفنية مجاله في الإثبات</w:t>
      </w:r>
      <w:r>
        <w:rPr>
          <w:rFonts w:hint="cs"/>
          <w:sz w:val="32"/>
          <w:szCs w:val="32"/>
          <w:rtl/>
          <w:lang w:bidi="ar-DZ"/>
        </w:rPr>
        <w:t>،</w:t>
      </w:r>
      <w:r>
        <w:rPr>
          <w:rFonts w:hint="cs"/>
          <w:sz w:val="32"/>
          <w:szCs w:val="32"/>
          <w:rtl/>
        </w:rPr>
        <w:t xml:space="preserve"> </w:t>
      </w:r>
      <w:r>
        <w:rPr>
          <w:rFonts w:hint="cs"/>
          <w:sz w:val="32"/>
          <w:szCs w:val="32"/>
          <w:rtl/>
        </w:rPr>
        <w:t>وذلك يعني انه لا يمكن الاستعاضة عن أي من الوسيلتين في إثبات الحادث المروري</w:t>
      </w:r>
      <w:r>
        <w:rPr>
          <w:rFonts w:hint="cs"/>
          <w:sz w:val="32"/>
          <w:szCs w:val="32"/>
          <w:rtl/>
          <w:lang w:bidi="ar-DZ"/>
        </w:rPr>
        <w:t>،</w:t>
      </w:r>
      <w:r>
        <w:rPr>
          <w:rFonts w:hint="cs"/>
          <w:sz w:val="32"/>
          <w:szCs w:val="32"/>
          <w:rtl/>
        </w:rPr>
        <w:t xml:space="preserve"> وهذا ما اشار إليه الحكم محل تعليقنا، مع التأكيد على ان شهادات الشهود والتقارير الفنية ي</w:t>
      </w:r>
      <w:r>
        <w:rPr>
          <w:rFonts w:hint="cs"/>
          <w:sz w:val="32"/>
          <w:szCs w:val="32"/>
          <w:rtl/>
          <w:lang w:bidi="ar-DZ"/>
        </w:rPr>
        <w:t xml:space="preserve">شكلا معا </w:t>
      </w:r>
      <w:r>
        <w:rPr>
          <w:rFonts w:hint="cs"/>
          <w:sz w:val="32"/>
          <w:szCs w:val="32"/>
          <w:rtl/>
        </w:rPr>
        <w:t xml:space="preserve">قناعة القاضي وفقاً لمبدأ تساند الأدلة. </w:t>
      </w:r>
    </w:p>
    <w:p>
      <w:pPr>
        <w:pStyle w:val="style0"/>
        <w:jc w:val="lowKashida"/>
        <w:rPr>
          <w:rFonts w:hint="cs"/>
          <w:b/>
          <w:bCs/>
          <w:sz w:val="32"/>
          <w:szCs w:val="32"/>
          <w:rtl/>
        </w:rPr>
      </w:pPr>
      <w:r>
        <w:rPr>
          <w:rFonts w:hint="cs"/>
          <w:b/>
          <w:bCs/>
          <w:sz w:val="32"/>
          <w:szCs w:val="32"/>
          <w:rtl/>
        </w:rPr>
        <w:t xml:space="preserve">الوجه الثالث: </w:t>
      </w:r>
      <w:r>
        <w:rPr>
          <w:rFonts w:hint="cs"/>
          <w:b/>
          <w:bCs/>
          <w:sz w:val="32"/>
          <w:szCs w:val="32"/>
          <w:rtl/>
        </w:rPr>
        <w:t xml:space="preserve">وجوب مناقشة كافة الأدلة المتعلقة بالحادث المروري: </w:t>
      </w:r>
    </w:p>
    <w:p>
      <w:pPr>
        <w:pStyle w:val="style0"/>
        <w:jc w:val="lowKashida"/>
        <w:rPr>
          <w:rFonts w:hint="cs"/>
          <w:sz w:val="32"/>
          <w:szCs w:val="32"/>
          <w:rtl/>
        </w:rPr>
      </w:pPr>
      <w:r>
        <w:rPr>
          <w:rFonts w:hint="cs"/>
          <w:sz w:val="32"/>
          <w:szCs w:val="32"/>
          <w:rtl/>
        </w:rPr>
        <w:t>توصل الحكم محل تعليقنا في قضا</w:t>
      </w:r>
      <w:r>
        <w:rPr>
          <w:rFonts w:hint="cs"/>
          <w:sz w:val="32"/>
          <w:szCs w:val="32"/>
          <w:rtl/>
          <w:lang w:bidi="ar-DZ"/>
        </w:rPr>
        <w:t>ئه</w:t>
      </w:r>
      <w:r>
        <w:rPr>
          <w:rFonts w:hint="cs"/>
          <w:sz w:val="32"/>
          <w:szCs w:val="32"/>
          <w:rtl/>
        </w:rPr>
        <w:t xml:space="preserve"> إلى انه كان يجب على محكمة الموضوع ان تناقش</w:t>
      </w:r>
      <w:r>
        <w:rPr>
          <w:rFonts w:hint="cs"/>
          <w:sz w:val="32"/>
          <w:szCs w:val="32"/>
          <w:rtl/>
          <w:lang w:bidi="ar-DZ"/>
        </w:rPr>
        <w:t>ىفي أسباب حكمها</w:t>
      </w:r>
      <w:r>
        <w:rPr>
          <w:rFonts w:hint="cs"/>
          <w:sz w:val="32"/>
          <w:szCs w:val="32"/>
          <w:rtl/>
        </w:rPr>
        <w:t xml:space="preserve"> كافة ادلة إثبات واقعة دهس المجني عليه بالسيارة</w:t>
      </w:r>
      <w:r>
        <w:rPr>
          <w:rFonts w:hint="cs"/>
          <w:sz w:val="32"/>
          <w:szCs w:val="32"/>
          <w:rtl/>
          <w:lang w:bidi="ar-DZ"/>
        </w:rPr>
        <w:t>،</w:t>
      </w:r>
      <w:r>
        <w:rPr>
          <w:rFonts w:hint="cs"/>
          <w:sz w:val="32"/>
          <w:szCs w:val="32"/>
          <w:rtl/>
        </w:rPr>
        <w:t xml:space="preserve"> لان هذه الأدلة مجتمعة ومتساندة قد اثبتت الواقعة المشار إليها </w:t>
      </w:r>
      <w:r>
        <w:rPr>
          <w:rFonts w:hint="cs"/>
          <w:sz w:val="32"/>
          <w:szCs w:val="32"/>
          <w:rtl/>
          <w:lang w:bidi="ar-DZ"/>
        </w:rPr>
        <w:t>،</w:t>
      </w:r>
      <w:r>
        <w:rPr>
          <w:rFonts w:hint="cs"/>
          <w:sz w:val="32"/>
          <w:szCs w:val="32"/>
          <w:rtl/>
        </w:rPr>
        <w:t>وان قيام</w:t>
      </w:r>
      <w:r>
        <w:rPr>
          <w:rFonts w:hint="cs"/>
          <w:sz w:val="32"/>
          <w:szCs w:val="32"/>
          <w:rtl/>
          <w:lang w:bidi="ar-DZ"/>
        </w:rPr>
        <w:t xml:space="preserve"> محكمة الموضوع</w:t>
      </w:r>
      <w:r>
        <w:rPr>
          <w:rFonts w:hint="cs"/>
          <w:sz w:val="32"/>
          <w:szCs w:val="32"/>
          <w:rtl/>
        </w:rPr>
        <w:t xml:space="preserve"> بمناقشة شهادات شهود الحادث</w:t>
      </w:r>
      <w:r>
        <w:rPr>
          <w:rFonts w:hint="cs"/>
          <w:sz w:val="32"/>
          <w:szCs w:val="32"/>
          <w:rtl/>
          <w:lang w:bidi="ar-DZ"/>
        </w:rPr>
        <w:t xml:space="preserve"> فقط دون الادلة الفنية</w:t>
      </w:r>
      <w:r>
        <w:rPr>
          <w:rFonts w:hint="cs"/>
          <w:sz w:val="32"/>
          <w:szCs w:val="32"/>
          <w:rtl/>
        </w:rPr>
        <w:t xml:space="preserve"> قصور في التسبيب </w:t>
      </w:r>
      <w:r>
        <w:rPr>
          <w:rFonts w:hint="cs"/>
          <w:sz w:val="32"/>
          <w:szCs w:val="32"/>
          <w:rtl/>
          <w:lang w:bidi="ar-DZ"/>
        </w:rPr>
        <w:t>،</w:t>
      </w:r>
      <w:r>
        <w:rPr>
          <w:rFonts w:hint="cs"/>
          <w:sz w:val="32"/>
          <w:szCs w:val="32"/>
          <w:rtl/>
        </w:rPr>
        <w:t xml:space="preserve">وان تلك المناقشة قاصرة </w:t>
      </w:r>
      <w:r>
        <w:rPr>
          <w:rFonts w:hint="cs"/>
          <w:sz w:val="32"/>
          <w:szCs w:val="32"/>
          <w:rtl/>
        </w:rPr>
        <w:t>لانها</w:t>
      </w:r>
      <w:r>
        <w:rPr>
          <w:rFonts w:hint="cs"/>
          <w:sz w:val="32"/>
          <w:szCs w:val="32"/>
          <w:rtl/>
        </w:rPr>
        <w:t xml:space="preserve"> قد اقتصرت على </w:t>
      </w:r>
      <w:r>
        <w:rPr>
          <w:rFonts w:hint="cs"/>
          <w:sz w:val="32"/>
          <w:szCs w:val="32"/>
          <w:rtl/>
        </w:rPr>
        <w:t>بعض أدلة الواقعة</w:t>
      </w:r>
      <w:r>
        <w:rPr>
          <w:rFonts w:hint="cs"/>
          <w:sz w:val="32"/>
          <w:szCs w:val="32"/>
          <w:rtl/>
          <w:lang w:bidi="ar-DZ"/>
        </w:rPr>
        <w:t xml:space="preserve"> وهي شهادة الشهود،</w:t>
      </w:r>
      <w:r>
        <w:rPr>
          <w:rFonts w:hint="cs"/>
          <w:sz w:val="32"/>
          <w:szCs w:val="32"/>
          <w:rtl/>
        </w:rPr>
        <w:t xml:space="preserve"> لان الواق</w:t>
      </w:r>
      <w:r>
        <w:rPr>
          <w:rFonts w:hint="cs"/>
          <w:sz w:val="32"/>
          <w:szCs w:val="32"/>
          <w:rtl/>
          <w:lang w:bidi="ar-DZ"/>
        </w:rPr>
        <w:t>ع</w:t>
      </w:r>
      <w:r>
        <w:rPr>
          <w:rFonts w:hint="cs"/>
          <w:sz w:val="32"/>
          <w:szCs w:val="32"/>
          <w:rtl/>
        </w:rPr>
        <w:t>ة</w:t>
      </w:r>
      <w:r>
        <w:rPr>
          <w:rFonts w:hint="cs"/>
          <w:sz w:val="32"/>
          <w:szCs w:val="32"/>
          <w:rtl/>
          <w:lang w:bidi="ar-DZ"/>
        </w:rPr>
        <w:t xml:space="preserve"> أو الحادث المروري </w:t>
      </w:r>
      <w:r>
        <w:rPr>
          <w:rFonts w:hint="cs"/>
          <w:sz w:val="32"/>
          <w:szCs w:val="32"/>
          <w:rtl/>
        </w:rPr>
        <w:t xml:space="preserve"> لم </w:t>
      </w:r>
      <w:r>
        <w:rPr>
          <w:rFonts w:hint="cs"/>
          <w:sz w:val="32"/>
          <w:szCs w:val="32"/>
          <w:rtl/>
          <w:lang w:bidi="ar-DZ"/>
        </w:rPr>
        <w:t>ي</w:t>
      </w:r>
      <w:r>
        <w:rPr>
          <w:rFonts w:hint="cs"/>
          <w:sz w:val="32"/>
          <w:szCs w:val="32"/>
          <w:rtl/>
        </w:rPr>
        <w:t xml:space="preserve">ثبت بشهادات الشهود فقط، </w:t>
      </w:r>
      <w:r>
        <w:rPr>
          <w:rFonts w:hint="cs"/>
          <w:sz w:val="32"/>
          <w:szCs w:val="32"/>
          <w:rtl/>
          <w:lang w:bidi="ar-DZ"/>
        </w:rPr>
        <w:t xml:space="preserve">لذلك </w:t>
      </w:r>
      <w:r>
        <w:rPr>
          <w:rFonts w:hint="cs"/>
          <w:sz w:val="32"/>
          <w:szCs w:val="32"/>
          <w:rtl/>
        </w:rPr>
        <w:t>ينبغي على محكمة الموضوع مناقشة أدلة الواقعة جميعها</w:t>
      </w:r>
      <w:r>
        <w:rPr>
          <w:rFonts w:hint="cs"/>
          <w:sz w:val="32"/>
          <w:szCs w:val="32"/>
          <w:rtl/>
          <w:lang w:bidi="ar-DZ"/>
        </w:rPr>
        <w:t>،</w:t>
      </w:r>
      <w:r>
        <w:rPr>
          <w:rFonts w:hint="cs"/>
          <w:sz w:val="32"/>
          <w:szCs w:val="32"/>
          <w:rtl/>
        </w:rPr>
        <w:t xml:space="preserve"> وان تبين في أسباب حكمها المبررات التي جعلتها تطرح</w:t>
      </w:r>
      <w:r>
        <w:rPr>
          <w:rFonts w:hint="cs"/>
          <w:sz w:val="32"/>
          <w:szCs w:val="32"/>
          <w:rtl/>
          <w:lang w:bidi="ar-DZ"/>
        </w:rPr>
        <w:t xml:space="preserve"> تلك</w:t>
      </w:r>
      <w:r>
        <w:rPr>
          <w:rFonts w:hint="cs"/>
          <w:sz w:val="32"/>
          <w:szCs w:val="32"/>
          <w:rtl/>
        </w:rPr>
        <w:t xml:space="preserve"> الأدلة </w:t>
      </w:r>
      <w:r>
        <w:rPr>
          <w:rFonts w:hint="cs"/>
          <w:sz w:val="32"/>
          <w:szCs w:val="32"/>
          <w:rtl/>
          <w:lang w:bidi="ar-DZ"/>
        </w:rPr>
        <w:t>و</w:t>
      </w:r>
      <w:r>
        <w:rPr>
          <w:rFonts w:hint="cs"/>
          <w:sz w:val="32"/>
          <w:szCs w:val="32"/>
          <w:rtl/>
        </w:rPr>
        <w:t>لم تأخذ بها</w:t>
      </w:r>
      <w:r>
        <w:rPr>
          <w:rFonts w:hint="cs"/>
          <w:sz w:val="32"/>
          <w:szCs w:val="32"/>
          <w:rtl/>
          <w:lang w:bidi="ar-DZ"/>
        </w:rPr>
        <w:t xml:space="preserve"> في حكمها،وفي الوقت ذاته ينبغي على محكمة الموضوع أن تذكر ايضا في أسباب حكمها المبررات التي جعلتها تاخذ بالادلة </w:t>
      </w:r>
      <w:r>
        <w:rPr>
          <w:rFonts w:hint="cs"/>
          <w:sz w:val="32"/>
          <w:szCs w:val="32"/>
          <w:rtl/>
        </w:rPr>
        <w:t xml:space="preserve"> </w:t>
      </w:r>
      <w:r>
        <w:rPr>
          <w:rFonts w:hint="cs"/>
          <w:sz w:val="32"/>
          <w:szCs w:val="32"/>
          <w:rtl/>
          <w:lang w:bidi="ar-DZ"/>
        </w:rPr>
        <w:t xml:space="preserve"> التي أخذت بها في حكمها، </w:t>
      </w:r>
      <w:r>
        <w:rPr>
          <w:rFonts w:hint="cs"/>
          <w:sz w:val="32"/>
          <w:szCs w:val="32"/>
          <w:rtl/>
        </w:rPr>
        <w:t xml:space="preserve">فمحكمة الموضوع </w:t>
      </w:r>
      <w:r>
        <w:rPr>
          <w:rFonts w:hint="cs"/>
          <w:sz w:val="32"/>
          <w:szCs w:val="32"/>
          <w:rtl/>
          <w:lang w:bidi="ar-DZ"/>
        </w:rPr>
        <w:t>إ</w:t>
      </w:r>
      <w:r>
        <w:rPr>
          <w:rFonts w:hint="cs"/>
          <w:sz w:val="32"/>
          <w:szCs w:val="32"/>
          <w:rtl/>
        </w:rPr>
        <w:t xml:space="preserve">ن كانت طليقة في تقدير الأدلة والترجيح بينها إلا أن </w:t>
      </w:r>
      <w:r>
        <w:rPr>
          <w:rFonts w:hint="cs"/>
          <w:sz w:val="32"/>
          <w:szCs w:val="32"/>
          <w:rtl/>
          <w:lang w:bidi="ar-DZ"/>
        </w:rPr>
        <w:t>سلطتها</w:t>
      </w:r>
      <w:r>
        <w:rPr>
          <w:rFonts w:hint="cs"/>
          <w:sz w:val="32"/>
          <w:szCs w:val="32"/>
          <w:rtl/>
        </w:rPr>
        <w:t xml:space="preserve"> </w:t>
      </w:r>
      <w:r>
        <w:rPr>
          <w:rFonts w:hint="cs"/>
          <w:sz w:val="32"/>
          <w:szCs w:val="32"/>
          <w:rtl/>
          <w:lang w:bidi="ar-DZ"/>
        </w:rPr>
        <w:t xml:space="preserve">التقديرية </w:t>
      </w:r>
      <w:r>
        <w:rPr>
          <w:rFonts w:hint="cs"/>
          <w:sz w:val="32"/>
          <w:szCs w:val="32"/>
          <w:rtl/>
        </w:rPr>
        <w:t>مقيد</w:t>
      </w:r>
      <w:r>
        <w:rPr>
          <w:rFonts w:hint="cs"/>
          <w:sz w:val="32"/>
          <w:szCs w:val="32"/>
          <w:rtl/>
          <w:lang w:bidi="ar-DZ"/>
        </w:rPr>
        <w:t xml:space="preserve">ة </w:t>
      </w:r>
      <w:r>
        <w:rPr>
          <w:rFonts w:hint="cs"/>
          <w:sz w:val="32"/>
          <w:szCs w:val="32"/>
          <w:rtl/>
        </w:rPr>
        <w:t xml:space="preserve">بعدم تجاهلها أو إغفالها لبعض الأدلة ولو كانت محكمة </w:t>
      </w:r>
      <w:r>
        <w:rPr>
          <w:rFonts w:hint="cs"/>
          <w:sz w:val="32"/>
          <w:szCs w:val="32"/>
          <w:rtl/>
          <w:lang w:bidi="ar-DZ"/>
        </w:rPr>
        <w:t xml:space="preserve">الموضوع </w:t>
      </w:r>
      <w:r>
        <w:rPr>
          <w:rFonts w:hint="cs"/>
          <w:sz w:val="32"/>
          <w:szCs w:val="32"/>
          <w:rtl/>
        </w:rPr>
        <w:t>ترى ان</w:t>
      </w:r>
      <w:r>
        <w:rPr>
          <w:rFonts w:hint="cs"/>
          <w:sz w:val="32"/>
          <w:szCs w:val="32"/>
          <w:rtl/>
          <w:lang w:bidi="ar-DZ"/>
        </w:rPr>
        <w:t xml:space="preserve"> تلك الادلة </w:t>
      </w:r>
      <w:r>
        <w:rPr>
          <w:rFonts w:hint="cs"/>
          <w:sz w:val="32"/>
          <w:szCs w:val="32"/>
          <w:rtl/>
        </w:rPr>
        <w:t xml:space="preserve"> غير منتجة</w:t>
      </w:r>
      <w:r>
        <w:rPr>
          <w:rFonts w:hint="cs"/>
          <w:sz w:val="32"/>
          <w:szCs w:val="32"/>
          <w:rtl/>
          <w:lang w:bidi="ar-DZ"/>
        </w:rPr>
        <w:t>،</w:t>
      </w:r>
      <w:r>
        <w:rPr>
          <w:rFonts w:hint="cs"/>
          <w:sz w:val="32"/>
          <w:szCs w:val="32"/>
          <w:rtl/>
        </w:rPr>
        <w:t xml:space="preserve"> لان الأدلة مهما كان ضعفها تساند بعضها فتتقوى ببعضها إضافة إلى ان </w:t>
      </w:r>
      <w:r>
        <w:rPr>
          <w:rFonts w:hint="cs"/>
          <w:sz w:val="32"/>
          <w:szCs w:val="32"/>
          <w:rtl/>
          <w:lang w:bidi="ar-DZ"/>
        </w:rPr>
        <w:t>إغغ</w:t>
      </w:r>
      <w:r>
        <w:rPr>
          <w:rFonts w:hint="cs"/>
          <w:sz w:val="32"/>
          <w:szCs w:val="32"/>
          <w:rtl/>
        </w:rPr>
        <w:t>ال وتجاهل محكمة الموضوع لبعض الأدلة بذريعة عدم اهميتها أو كونها غير منتجة</w:t>
      </w:r>
      <w:r>
        <w:rPr>
          <w:rFonts w:hint="cs"/>
          <w:sz w:val="32"/>
          <w:szCs w:val="32"/>
          <w:rtl/>
          <w:lang w:bidi="ar-DZ"/>
        </w:rPr>
        <w:t xml:space="preserve"> يعد</w:t>
      </w:r>
      <w:r>
        <w:rPr>
          <w:rFonts w:hint="cs"/>
          <w:sz w:val="32"/>
          <w:szCs w:val="32"/>
          <w:rtl/>
        </w:rPr>
        <w:t xml:space="preserve"> تحكم</w:t>
      </w:r>
      <w:r>
        <w:rPr>
          <w:rFonts w:hint="cs"/>
          <w:sz w:val="32"/>
          <w:szCs w:val="32"/>
          <w:rtl/>
          <w:lang w:bidi="ar-DZ"/>
        </w:rPr>
        <w:t>ا</w:t>
      </w:r>
      <w:r>
        <w:rPr>
          <w:rFonts w:hint="cs"/>
          <w:sz w:val="32"/>
          <w:szCs w:val="32"/>
          <w:rtl/>
        </w:rPr>
        <w:t xml:space="preserve"> من محكمة الموضوع ليس من السلطة التقديرية لمحكمة الموضوع في التعامل مع أدلة الواقعة</w:t>
      </w:r>
      <w:r>
        <w:rPr>
          <w:rFonts w:hint="cs"/>
          <w:sz w:val="32"/>
          <w:szCs w:val="32"/>
          <w:rtl/>
          <w:lang w:bidi="ar-DZ"/>
        </w:rPr>
        <w:t xml:space="preserve"> خاصة في القضايا الجزائية</w:t>
      </w:r>
      <w:r>
        <w:rPr>
          <w:rFonts w:hint="cs"/>
          <w:sz w:val="32"/>
          <w:szCs w:val="32"/>
          <w:rtl/>
        </w:rPr>
        <w:t xml:space="preserve"> (ضوابط تسبيب الأحكام الجنائية، </w:t>
      </w:r>
      <w:r>
        <w:rPr>
          <w:rFonts w:hint="cs"/>
          <w:sz w:val="32"/>
          <w:szCs w:val="32"/>
          <w:rtl/>
        </w:rPr>
        <w:t>د.رؤوف</w:t>
      </w:r>
      <w:r>
        <w:rPr>
          <w:rFonts w:hint="cs"/>
          <w:sz w:val="32"/>
          <w:szCs w:val="32"/>
          <w:rtl/>
        </w:rPr>
        <w:t xml:space="preserve"> عبيد، صـ192)</w:t>
      </w:r>
      <w:r>
        <w:rPr>
          <w:rFonts w:hint="cs"/>
          <w:sz w:val="32"/>
          <w:szCs w:val="32"/>
          <w:rtl/>
          <w:lang w:bidi="ar-DZ"/>
        </w:rPr>
        <w:t>،والله اعلم</w:t>
      </w:r>
      <w:r>
        <w:rPr>
          <w:rFonts w:hint="default"/>
          <w:sz w:val="32"/>
          <w:szCs w:val="32"/>
          <w:rtl/>
          <w:lang w:val="en-US" w:bidi="ar-DZ"/>
        </w:rPr>
        <w:t>.</w:t>
      </w:r>
      <w:r>
        <w:rPr>
          <w:rFonts w:hint="cs"/>
          <w:sz w:val="32"/>
          <w:szCs w:val="32"/>
          <w:rtl/>
        </w:rPr>
        <w:t xml:space="preserve"> </w:t>
      </w:r>
    </w:p>
    <w:p>
      <w:pPr>
        <w:pStyle w:val="style0"/>
        <w:jc w:val="right"/>
        <w:rPr/>
      </w:pPr>
      <w:r>
        <w:rPr/>
        <w:fldChar w:fldCharType="begin"/>
      </w:r>
      <w:r>
        <w:instrText xml:space="preserve"> HYPERLINK "https://t.me/AbdmomenShjaaAldeen" </w:instrText>
      </w:r>
      <w:r>
        <w:rPr/>
        <w:fldChar w:fldCharType="separate"/>
      </w:r>
      <w:r>
        <w:rPr>
          <w:rStyle w:val="style85"/>
        </w:rPr>
        <w:t>https://t.me</w:t>
      </w:r>
      <w:bookmarkStart w:id="0" w:name="_GoBack"/>
      <w:bookmarkEnd w:id="0"/>
      <w:r>
        <w:rPr>
          <w:rStyle w:val="style85"/>
        </w:rPr>
        <w:t>/AbdmomenShjaaAldeen</w:t>
      </w:r>
      <w:r>
        <w:rPr/>
        <w:fldChar w:fldCharType="end"/>
      </w:r>
    </w:p>
    <w:sectPr>
      <w:headerReference w:type="default" r:id="rId2"/>
      <w:pgSz w:w="11906" w:h="16838" w:orient="portrait"/>
      <w:pgMar w:top="1440" w:right="1800" w:bottom="1440" w:left="1800" w:header="708" w:footer="708" w:gutter="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00002287" w:usb1="80000000" w:usb2="00000008" w:usb3="00000000" w:csb0="000000D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hint="cs"/>
      </w:rPr>
    </w:pPr>
    <w:r>
      <w:rPr>
        <w:noProof/>
      </w:rPr>
      <w:drawing>
        <wp:anchor distT="0" distB="0" distL="114300" distR="114300" simplePos="false" relativeHeight="2" behindDoc="true" locked="false" layoutInCell="true" allowOverlap="true">
          <wp:simplePos x="0" y="0"/>
          <wp:positionH relativeFrom="column">
            <wp:posOffset>-525780</wp:posOffset>
          </wp:positionH>
          <wp:positionV relativeFrom="paragraph">
            <wp:posOffset>4178300</wp:posOffset>
          </wp:positionV>
          <wp:extent cx="334010" cy="1764665"/>
          <wp:effectExtent l="0" t="0" r="8890" b="6985"/>
          <wp:wrapTight wrapText="bothSides">
            <wp:wrapPolygon edited="false">
              <wp:start x="0" y="0"/>
              <wp:lineTo x="0" y="21452"/>
              <wp:lineTo x="20943" y="21452"/>
              <wp:lineTo x="20943" y="0"/>
              <wp:lineTo x="0" y="0"/>
            </wp:wrapPolygon>
          </wp:wrapTight>
          <wp:docPr id="4097" name="صورة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صورة 1"/>
                  <pic:cNvPicPr/>
                </pic:nvPicPr>
                <pic:blipFill>
                  <a:blip r:embed="rId1" cstate="print"/>
                  <a:srcRect l="0" t="0" r="0" b="0"/>
                  <a:stretch/>
                </pic:blipFill>
                <pic:spPr>
                  <a:xfrm rot="0">
                    <a:off x="0" y="0"/>
                    <a:ext cx="334010" cy="1764665"/>
                  </a:xfrm>
                  <a:prstGeom prst="rec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Words>736</Words>
  <Pages>2</Pages>
  <Characters>3727</Characters>
  <Application>WPS Office</Application>
  <DocSecurity>0</DocSecurity>
  <Paragraphs>13</Paragraphs>
  <ScaleCrop>false</ScaleCrop>
  <Company>Ahmed-Under</Company>
  <LinksUpToDate>false</LinksUpToDate>
  <CharactersWithSpaces>4469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٢٠٢١-١٠-١٧T١٣:٠٧:٠٠Z</dcterms:created>
  <dc:creator>الاسعدي للطباعة ت: 772877717</dc:creator>
  <lastModifiedBy>SM-N960U</lastModifiedBy>
  <dcterms:modified xsi:type="dcterms:W3CDTF">٢٠٢١-١٠-١٩T٠٨:٤١:٠٧Z</dcterms:modified>
  <revision>14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28209f348d504417acbfb23ce2df1d4c</vt:lpwstr>
  </property>
</Properties>
</file>