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641E99" w:rsidRDefault="003622DD" w:rsidP="00641E99">
      <w:pPr>
        <w:jc w:val="center"/>
        <w:rPr>
          <w:rFonts w:cs="Arial"/>
          <w:b/>
          <w:bCs/>
          <w:sz w:val="32"/>
          <w:szCs w:val="32"/>
          <w:rtl/>
        </w:rPr>
      </w:pPr>
      <w:r w:rsidRPr="00641E99">
        <w:rPr>
          <w:rFonts w:cs="Arial" w:hint="cs"/>
          <w:b/>
          <w:bCs/>
          <w:sz w:val="32"/>
          <w:szCs w:val="32"/>
          <w:rtl/>
        </w:rPr>
        <w:t>إجماع</w:t>
      </w:r>
      <w:r w:rsidRPr="00641E99">
        <w:rPr>
          <w:rFonts w:cs="Arial"/>
          <w:b/>
          <w:bCs/>
          <w:sz w:val="32"/>
          <w:szCs w:val="32"/>
          <w:rtl/>
        </w:rPr>
        <w:t xml:space="preserve"> </w:t>
      </w:r>
      <w:r w:rsidRPr="00641E99">
        <w:rPr>
          <w:rFonts w:cs="Arial" w:hint="cs"/>
          <w:b/>
          <w:bCs/>
          <w:sz w:val="32"/>
          <w:szCs w:val="32"/>
          <w:rtl/>
        </w:rPr>
        <w:t>هيئة</w:t>
      </w:r>
      <w:r w:rsidRPr="00641E99">
        <w:rPr>
          <w:rFonts w:cs="Arial"/>
          <w:b/>
          <w:bCs/>
          <w:sz w:val="32"/>
          <w:szCs w:val="32"/>
          <w:rtl/>
        </w:rPr>
        <w:t xml:space="preserve"> </w:t>
      </w:r>
      <w:r w:rsidRPr="00641E99">
        <w:rPr>
          <w:rFonts w:cs="Arial" w:hint="cs"/>
          <w:b/>
          <w:bCs/>
          <w:sz w:val="32"/>
          <w:szCs w:val="32"/>
          <w:rtl/>
        </w:rPr>
        <w:t>الحكم</w:t>
      </w:r>
      <w:r w:rsidRPr="00641E99">
        <w:rPr>
          <w:rFonts w:cs="Arial"/>
          <w:b/>
          <w:bCs/>
          <w:sz w:val="32"/>
          <w:szCs w:val="32"/>
          <w:rtl/>
        </w:rPr>
        <w:t xml:space="preserve"> </w:t>
      </w:r>
      <w:r w:rsidRPr="00641E99">
        <w:rPr>
          <w:rFonts w:cs="Arial" w:hint="cs"/>
          <w:b/>
          <w:bCs/>
          <w:sz w:val="32"/>
          <w:szCs w:val="32"/>
          <w:rtl/>
        </w:rPr>
        <w:t>عند</w:t>
      </w:r>
      <w:r w:rsidRPr="00641E99">
        <w:rPr>
          <w:rFonts w:cs="Arial"/>
          <w:b/>
          <w:bCs/>
          <w:sz w:val="32"/>
          <w:szCs w:val="32"/>
          <w:rtl/>
        </w:rPr>
        <w:t xml:space="preserve"> </w:t>
      </w:r>
      <w:r w:rsidR="00641E99" w:rsidRPr="00641E99">
        <w:rPr>
          <w:rFonts w:cs="Arial" w:hint="cs"/>
          <w:b/>
          <w:bCs/>
          <w:sz w:val="32"/>
          <w:szCs w:val="32"/>
          <w:rtl/>
        </w:rPr>
        <w:t>إ</w:t>
      </w:r>
      <w:r w:rsidRPr="00641E99">
        <w:rPr>
          <w:rFonts w:cs="Arial" w:hint="cs"/>
          <w:b/>
          <w:bCs/>
          <w:sz w:val="32"/>
          <w:szCs w:val="32"/>
          <w:rtl/>
        </w:rPr>
        <w:t>لغاء</w:t>
      </w:r>
      <w:r w:rsidRPr="00641E99">
        <w:rPr>
          <w:rFonts w:cs="Arial"/>
          <w:b/>
          <w:bCs/>
          <w:sz w:val="32"/>
          <w:szCs w:val="32"/>
          <w:rtl/>
        </w:rPr>
        <w:t xml:space="preserve"> </w:t>
      </w:r>
      <w:r w:rsidRPr="00641E99">
        <w:rPr>
          <w:rFonts w:cs="Arial" w:hint="cs"/>
          <w:b/>
          <w:bCs/>
          <w:sz w:val="32"/>
          <w:szCs w:val="32"/>
          <w:rtl/>
        </w:rPr>
        <w:t>الحكم</w:t>
      </w:r>
      <w:r w:rsidRPr="00641E99">
        <w:rPr>
          <w:rFonts w:cs="Arial"/>
          <w:b/>
          <w:bCs/>
          <w:sz w:val="32"/>
          <w:szCs w:val="32"/>
          <w:rtl/>
        </w:rPr>
        <w:t xml:space="preserve"> </w:t>
      </w:r>
      <w:r w:rsidRPr="00641E99">
        <w:rPr>
          <w:rFonts w:cs="Arial" w:hint="cs"/>
          <w:b/>
          <w:bCs/>
          <w:sz w:val="32"/>
          <w:szCs w:val="32"/>
          <w:rtl/>
        </w:rPr>
        <w:t>بالبراءة</w:t>
      </w:r>
    </w:p>
    <w:p w:rsidR="003622DD" w:rsidRPr="00641E99" w:rsidRDefault="003622DD" w:rsidP="00641E99">
      <w:pPr>
        <w:jc w:val="right"/>
        <w:rPr>
          <w:rFonts w:cs="Arial"/>
          <w:sz w:val="32"/>
          <w:szCs w:val="32"/>
          <w:rtl/>
        </w:rPr>
      </w:pPr>
      <w:r w:rsidRPr="00641E99">
        <w:rPr>
          <w:rFonts w:cs="Arial" w:hint="cs"/>
          <w:sz w:val="32"/>
          <w:szCs w:val="32"/>
          <w:rtl/>
        </w:rPr>
        <w:t>أ.د/ عبدالمؤمن شجاع الدين</w:t>
      </w:r>
    </w:p>
    <w:p w:rsidR="003622DD" w:rsidRPr="00641E99" w:rsidRDefault="003622DD" w:rsidP="00641E99">
      <w:pPr>
        <w:jc w:val="right"/>
        <w:rPr>
          <w:rFonts w:cs="Arial"/>
          <w:sz w:val="32"/>
          <w:szCs w:val="32"/>
          <w:rtl/>
        </w:rPr>
      </w:pPr>
      <w:r w:rsidRPr="00641E99">
        <w:rPr>
          <w:rFonts w:cs="Arial" w:hint="cs"/>
          <w:sz w:val="32"/>
          <w:szCs w:val="32"/>
          <w:rtl/>
        </w:rPr>
        <w:t xml:space="preserve">الأستاذ بكلية الشريعة والقانون </w:t>
      </w:r>
      <w:r w:rsidRPr="00641E99">
        <w:rPr>
          <w:rFonts w:cs="Arial"/>
          <w:sz w:val="32"/>
          <w:szCs w:val="32"/>
          <w:rtl/>
        </w:rPr>
        <w:t>–</w:t>
      </w:r>
      <w:r w:rsidRPr="00641E99">
        <w:rPr>
          <w:rFonts w:cs="Arial" w:hint="cs"/>
          <w:sz w:val="32"/>
          <w:szCs w:val="32"/>
          <w:rtl/>
        </w:rPr>
        <w:t xml:space="preserve"> جامعة صنعاء</w:t>
      </w:r>
    </w:p>
    <w:p w:rsidR="003622DD" w:rsidRPr="00641E99" w:rsidRDefault="00663088" w:rsidP="003622DD">
      <w:pPr>
        <w:jc w:val="lowKashida"/>
        <w:rPr>
          <w:rFonts w:cs="Arial"/>
          <w:sz w:val="32"/>
          <w:szCs w:val="32"/>
          <w:rtl/>
        </w:rPr>
      </w:pPr>
      <w:r>
        <w:rPr>
          <w:rFonts w:cs="Arial" w:hint="cs"/>
          <w:sz w:val="32"/>
          <w:szCs w:val="32"/>
          <w:rtl/>
        </w:rPr>
        <w:t>عندما</w:t>
      </w:r>
      <w:r w:rsidR="003622DD" w:rsidRPr="00641E99">
        <w:rPr>
          <w:rFonts w:cs="Arial" w:hint="cs"/>
          <w:sz w:val="32"/>
          <w:szCs w:val="32"/>
          <w:rtl/>
        </w:rPr>
        <w:t xml:space="preserve"> </w:t>
      </w:r>
      <w:r>
        <w:rPr>
          <w:rFonts w:cs="Arial" w:hint="cs"/>
          <w:sz w:val="32"/>
          <w:szCs w:val="32"/>
          <w:rtl/>
        </w:rPr>
        <w:t>تقضي</w:t>
      </w:r>
      <w:r w:rsidR="003622DD" w:rsidRPr="00641E99">
        <w:rPr>
          <w:rFonts w:cs="Arial" w:hint="cs"/>
          <w:sz w:val="32"/>
          <w:szCs w:val="32"/>
          <w:rtl/>
        </w:rPr>
        <w:t xml:space="preserve"> الشعبة الجزائية الاستئنافية</w:t>
      </w:r>
      <w:r>
        <w:rPr>
          <w:rFonts w:cs="Arial" w:hint="cs"/>
          <w:sz w:val="32"/>
          <w:szCs w:val="32"/>
          <w:rtl/>
        </w:rPr>
        <w:t xml:space="preserve"> بإلغاء</w:t>
      </w:r>
      <w:r w:rsidR="003622DD" w:rsidRPr="00641E99">
        <w:rPr>
          <w:rFonts w:cs="Arial" w:hint="cs"/>
          <w:sz w:val="32"/>
          <w:szCs w:val="32"/>
          <w:rtl/>
        </w:rPr>
        <w:t xml:space="preserve"> الحكم ببراءة المتهم</w:t>
      </w:r>
      <w:r>
        <w:rPr>
          <w:rFonts w:cs="Arial" w:hint="cs"/>
          <w:sz w:val="32"/>
          <w:szCs w:val="32"/>
          <w:rtl/>
        </w:rPr>
        <w:t xml:space="preserve">، </w:t>
      </w:r>
      <w:r w:rsidR="003622DD" w:rsidRPr="00641E99">
        <w:rPr>
          <w:rFonts w:cs="Arial" w:hint="cs"/>
          <w:sz w:val="32"/>
          <w:szCs w:val="32"/>
          <w:rtl/>
        </w:rPr>
        <w:t xml:space="preserve">فذلك يستلزم إجماع </w:t>
      </w:r>
      <w:r w:rsidR="000B7578">
        <w:rPr>
          <w:rFonts w:cs="Arial" w:hint="cs"/>
          <w:sz w:val="32"/>
          <w:szCs w:val="32"/>
          <w:rtl/>
        </w:rPr>
        <w:t xml:space="preserve"> </w:t>
      </w:r>
      <w:r w:rsidR="00FC5FC9">
        <w:rPr>
          <w:rFonts w:cs="Arial" w:hint="cs"/>
          <w:sz w:val="32"/>
          <w:szCs w:val="32"/>
          <w:rtl/>
        </w:rPr>
        <w:t xml:space="preserve">كل </w:t>
      </w:r>
      <w:r w:rsidR="000B7578">
        <w:rPr>
          <w:rFonts w:cs="Arial" w:hint="cs"/>
          <w:sz w:val="32"/>
          <w:szCs w:val="32"/>
          <w:rtl/>
        </w:rPr>
        <w:t xml:space="preserve">القضاة </w:t>
      </w:r>
      <w:r w:rsidR="00FC5FC9">
        <w:rPr>
          <w:rFonts w:cs="Arial" w:hint="cs"/>
          <w:sz w:val="32"/>
          <w:szCs w:val="32"/>
          <w:rtl/>
        </w:rPr>
        <w:t xml:space="preserve">الذين تتكون منهم </w:t>
      </w:r>
      <w:r w:rsidR="003622DD" w:rsidRPr="00641E99">
        <w:rPr>
          <w:rFonts w:cs="Arial" w:hint="cs"/>
          <w:sz w:val="32"/>
          <w:szCs w:val="32"/>
          <w:rtl/>
        </w:rPr>
        <w:t>هيئة الحكم  على إدانة المتهم وإلغاء الحكم الابتدائي ببراءته</w:t>
      </w:r>
      <w:r>
        <w:rPr>
          <w:rFonts w:cs="Arial" w:hint="cs"/>
          <w:sz w:val="32"/>
          <w:szCs w:val="32"/>
          <w:rtl/>
        </w:rPr>
        <w:t xml:space="preserve">، </w:t>
      </w:r>
      <w:r w:rsidR="003622DD" w:rsidRPr="00641E99">
        <w:rPr>
          <w:rFonts w:cs="Arial" w:hint="cs"/>
          <w:sz w:val="32"/>
          <w:szCs w:val="32"/>
          <w:rtl/>
        </w:rPr>
        <w:t>حسبما قضى الحكم الصادر عن الدائرة الجزائية بالمحكمة العليا في جلستها المنعقدة بتاريخ 3-2-2013م في الطعن رقم (47581)</w:t>
      </w:r>
      <w:r>
        <w:rPr>
          <w:rFonts w:cs="Arial" w:hint="cs"/>
          <w:sz w:val="32"/>
          <w:szCs w:val="32"/>
          <w:rtl/>
        </w:rPr>
        <w:t>،</w:t>
      </w:r>
      <w:r w:rsidR="003622DD" w:rsidRPr="00641E99">
        <w:rPr>
          <w:rFonts w:cs="Arial" w:hint="cs"/>
          <w:sz w:val="32"/>
          <w:szCs w:val="32"/>
          <w:rtl/>
        </w:rPr>
        <w:t xml:space="preserve"> الذي ورد ضمن أسبابه: ((اما نعي الطاعن على الحكم الاستئنافي المطعون فيه: أنه قد خالف القانون حينما قضى بإلغاء الحكم ببراءته والقضاء بإدانته، فقد وجدت الدائرة: أن حكم الإدانة للطاعن قد جاء بإجماع قضاة الشعبة بناءً على مطالبة النيابة العامة للشعبة بإلغاء حكم محكمة أول درجة المستأنف فيه وإلزام الطاعن بإعادة الحال إلى ما كان عليه قبل قيام الطاعن ببناء السور موضوع المخالفة استناداً إلى المادة (426) إجراءات))، وسيكون تعليقنا على هذا الحكم حسبما هو مبين في الأوجه الأتية: </w:t>
      </w:r>
    </w:p>
    <w:p w:rsidR="003622DD" w:rsidRPr="00641E99" w:rsidRDefault="003622DD" w:rsidP="003622DD">
      <w:pPr>
        <w:jc w:val="lowKashida"/>
        <w:rPr>
          <w:rFonts w:cs="Arial"/>
          <w:b/>
          <w:bCs/>
          <w:sz w:val="32"/>
          <w:szCs w:val="32"/>
          <w:rtl/>
        </w:rPr>
      </w:pPr>
      <w:r w:rsidRPr="00641E99">
        <w:rPr>
          <w:rFonts w:cs="Arial" w:hint="cs"/>
          <w:b/>
          <w:bCs/>
          <w:sz w:val="32"/>
          <w:szCs w:val="32"/>
          <w:rtl/>
        </w:rPr>
        <w:t xml:space="preserve">الوجه الأول: السند القانوني للحكم محل تعليقنا: </w:t>
      </w:r>
    </w:p>
    <w:p w:rsidR="003622DD" w:rsidRPr="00641E99" w:rsidRDefault="003622DD" w:rsidP="003622DD">
      <w:pPr>
        <w:jc w:val="lowKashida"/>
        <w:rPr>
          <w:rFonts w:cs="Arial"/>
          <w:sz w:val="32"/>
          <w:szCs w:val="32"/>
          <w:rtl/>
        </w:rPr>
      </w:pPr>
      <w:r w:rsidRPr="00641E99">
        <w:rPr>
          <w:rFonts w:cs="Arial" w:hint="cs"/>
          <w:sz w:val="32"/>
          <w:szCs w:val="32"/>
          <w:rtl/>
        </w:rPr>
        <w:t xml:space="preserve">استند الحكم </w:t>
      </w:r>
      <w:r w:rsidR="009C0799">
        <w:rPr>
          <w:rFonts w:cs="Arial" w:hint="cs"/>
          <w:sz w:val="32"/>
          <w:szCs w:val="32"/>
          <w:rtl/>
        </w:rPr>
        <w:t xml:space="preserve">محل تعليقنا </w:t>
      </w:r>
      <w:r w:rsidRPr="00641E99">
        <w:rPr>
          <w:rFonts w:cs="Arial" w:hint="cs"/>
          <w:sz w:val="32"/>
          <w:szCs w:val="32"/>
          <w:rtl/>
        </w:rPr>
        <w:t>في قضائه إلى المادة (426) إجراءات التي نصت على أن (استئناف النيابة العامة يطرح الدعوى الجزائية برمتها على محكمة إستئناف المحافظة</w:t>
      </w:r>
      <w:r w:rsidR="00780AE1">
        <w:rPr>
          <w:rFonts w:cs="Arial" w:hint="cs"/>
          <w:sz w:val="32"/>
          <w:szCs w:val="32"/>
          <w:rtl/>
        </w:rPr>
        <w:t xml:space="preserve">، </w:t>
      </w:r>
      <w:r w:rsidRPr="00641E99">
        <w:rPr>
          <w:rFonts w:cs="Arial" w:hint="cs"/>
          <w:sz w:val="32"/>
          <w:szCs w:val="32"/>
          <w:rtl/>
        </w:rPr>
        <w:t>ولها ان تؤيد الحكم أو تلغيه أو تعدله سواء ضد المتهم أو لمصلحته ولا يجوز تشديد العقوبة المحكوم بها ولا إلغاء الحكم الصادر بالبراءة إلا بإجماع آراء القضاة مالم يكن إختلاف الرأي حول مسألة قانونية، اما إذا كان الاستئناف مرفوعاً من غير النيابة العامة فعلى المحكمة تأييد الحكم أ</w:t>
      </w:r>
      <w:r w:rsidR="00617967" w:rsidRPr="00641E99">
        <w:rPr>
          <w:rFonts w:cs="Arial" w:hint="cs"/>
          <w:sz w:val="32"/>
          <w:szCs w:val="32"/>
          <w:rtl/>
        </w:rPr>
        <w:t xml:space="preserve">و تعديله لمصلحة رافع الاستئناف). </w:t>
      </w:r>
    </w:p>
    <w:p w:rsidR="00617967" w:rsidRPr="00BF5FC5" w:rsidRDefault="00BF5FC5" w:rsidP="003622DD">
      <w:pPr>
        <w:jc w:val="lowKashida"/>
        <w:rPr>
          <w:rFonts w:cs="Arial"/>
          <w:b/>
          <w:bCs/>
          <w:sz w:val="32"/>
          <w:szCs w:val="32"/>
          <w:rtl/>
        </w:rPr>
      </w:pPr>
      <w:r w:rsidRPr="00BF5FC5">
        <w:rPr>
          <w:rFonts w:cs="Arial" w:hint="cs"/>
          <w:b/>
          <w:bCs/>
          <w:sz w:val="32"/>
          <w:szCs w:val="32"/>
          <w:rtl/>
        </w:rPr>
        <w:t xml:space="preserve">الوجه الثاني: </w:t>
      </w:r>
      <w:r w:rsidR="001227F4" w:rsidRPr="00BF5FC5">
        <w:rPr>
          <w:rFonts w:cs="Arial" w:hint="cs"/>
          <w:b/>
          <w:bCs/>
          <w:sz w:val="32"/>
          <w:szCs w:val="32"/>
          <w:rtl/>
        </w:rPr>
        <w:t xml:space="preserve">إجماع هيئة الشعبة عند إلغاء الحكم بالبراءة ضمانة من أهم ضمانات المحاكمة العادلة: </w:t>
      </w:r>
    </w:p>
    <w:p w:rsidR="001D3750" w:rsidRDefault="001227F4" w:rsidP="003622DD">
      <w:pPr>
        <w:jc w:val="lowKashida"/>
        <w:rPr>
          <w:rFonts w:cs="Arial"/>
          <w:sz w:val="32"/>
          <w:szCs w:val="32"/>
          <w:rtl/>
        </w:rPr>
      </w:pPr>
      <w:r w:rsidRPr="00641E99">
        <w:rPr>
          <w:rFonts w:cs="Arial" w:hint="cs"/>
          <w:sz w:val="32"/>
          <w:szCs w:val="32"/>
          <w:rtl/>
        </w:rPr>
        <w:t xml:space="preserve">لا ريب أن إجماع هيئة الشعبة الجزائية الاستئنافية عند إلغاء الحكم الابتدائي بالبراءة من أهم ضمانات المحاكمة العادلة، لأن الإجماع في هذه الحالة يدل على صحة وسلامة تقدير </w:t>
      </w:r>
      <w:r w:rsidR="00565EA6">
        <w:rPr>
          <w:rFonts w:cs="Arial" w:hint="cs"/>
          <w:sz w:val="32"/>
          <w:szCs w:val="32"/>
          <w:rtl/>
        </w:rPr>
        <w:t xml:space="preserve"> القضاة </w:t>
      </w:r>
      <w:r w:rsidRPr="00641E99">
        <w:rPr>
          <w:rFonts w:cs="Arial" w:hint="cs"/>
          <w:sz w:val="32"/>
          <w:szCs w:val="32"/>
          <w:rtl/>
        </w:rPr>
        <w:t xml:space="preserve">رئيس واعضاء الشعبة جميعهم </w:t>
      </w:r>
      <w:r w:rsidR="00F45394">
        <w:rPr>
          <w:rFonts w:cs="Arial" w:hint="cs"/>
          <w:sz w:val="32"/>
          <w:szCs w:val="32"/>
          <w:rtl/>
        </w:rPr>
        <w:t>ب</w:t>
      </w:r>
      <w:r w:rsidRPr="00641E99">
        <w:rPr>
          <w:rFonts w:cs="Arial" w:hint="cs"/>
          <w:sz w:val="32"/>
          <w:szCs w:val="32"/>
          <w:rtl/>
        </w:rPr>
        <w:t>عدم عدالة الحكم الابتدائي ومجانبته للصواب، فعدم إختلاف آراء</w:t>
      </w:r>
      <w:r w:rsidR="00565EA6">
        <w:rPr>
          <w:rFonts w:cs="Arial" w:hint="cs"/>
          <w:sz w:val="32"/>
          <w:szCs w:val="32"/>
          <w:rtl/>
        </w:rPr>
        <w:t xml:space="preserve"> القضاة</w:t>
      </w:r>
      <w:r w:rsidRPr="00641E99">
        <w:rPr>
          <w:rFonts w:cs="Arial" w:hint="cs"/>
          <w:sz w:val="32"/>
          <w:szCs w:val="32"/>
          <w:rtl/>
        </w:rPr>
        <w:t xml:space="preserve"> هيئة الشعبة بشأن إلغاء الحكم الابتدائي بالبراءة دليل على أن الحكم الابتدائي يستحق الإلغاء لعدم موافقته </w:t>
      </w:r>
      <w:r w:rsidRPr="00641E99">
        <w:rPr>
          <w:rFonts w:cs="Arial" w:hint="cs"/>
          <w:sz w:val="32"/>
          <w:szCs w:val="32"/>
          <w:rtl/>
        </w:rPr>
        <w:lastRenderedPageBreak/>
        <w:t xml:space="preserve">للقانون، فلا تكفي اغلبية </w:t>
      </w:r>
      <w:r w:rsidR="00501BAE">
        <w:rPr>
          <w:rFonts w:cs="Arial" w:hint="cs"/>
          <w:sz w:val="32"/>
          <w:szCs w:val="32"/>
          <w:rtl/>
        </w:rPr>
        <w:t xml:space="preserve">أراء قضاة </w:t>
      </w:r>
      <w:r w:rsidRPr="00641E99">
        <w:rPr>
          <w:rFonts w:cs="Arial" w:hint="cs"/>
          <w:sz w:val="32"/>
          <w:szCs w:val="32"/>
          <w:rtl/>
        </w:rPr>
        <w:t>الشعبة لإلغاء الحكم بالبراءة</w:t>
      </w:r>
      <w:r w:rsidR="00501BAE">
        <w:rPr>
          <w:rFonts w:cs="Arial" w:hint="cs"/>
          <w:sz w:val="32"/>
          <w:szCs w:val="32"/>
          <w:rtl/>
        </w:rPr>
        <w:t xml:space="preserve">، </w:t>
      </w:r>
      <w:r w:rsidRPr="00641E99">
        <w:rPr>
          <w:rFonts w:cs="Arial" w:hint="cs"/>
          <w:sz w:val="32"/>
          <w:szCs w:val="32"/>
          <w:rtl/>
        </w:rPr>
        <w:t>إذ يتحتم إجماع</w:t>
      </w:r>
      <w:r w:rsidR="00501BAE">
        <w:rPr>
          <w:rFonts w:cs="Arial" w:hint="cs"/>
          <w:sz w:val="32"/>
          <w:szCs w:val="32"/>
          <w:rtl/>
        </w:rPr>
        <w:t xml:space="preserve"> أراء</w:t>
      </w:r>
      <w:r w:rsidRPr="00641E99">
        <w:rPr>
          <w:rFonts w:cs="Arial" w:hint="cs"/>
          <w:sz w:val="32"/>
          <w:szCs w:val="32"/>
          <w:rtl/>
        </w:rPr>
        <w:t xml:space="preserve"> </w:t>
      </w:r>
      <w:r w:rsidR="00501BAE">
        <w:rPr>
          <w:rFonts w:cs="Arial" w:hint="cs"/>
          <w:sz w:val="32"/>
          <w:szCs w:val="32"/>
          <w:rtl/>
        </w:rPr>
        <w:t xml:space="preserve">قضاة </w:t>
      </w:r>
      <w:r w:rsidRPr="00641E99">
        <w:rPr>
          <w:rFonts w:cs="Arial" w:hint="cs"/>
          <w:sz w:val="32"/>
          <w:szCs w:val="32"/>
          <w:rtl/>
        </w:rPr>
        <w:t>هيئة الشعبة في حالة</w:t>
      </w:r>
      <w:r w:rsidR="00B612FE" w:rsidRPr="00641E99">
        <w:rPr>
          <w:rFonts w:cs="Arial" w:hint="cs"/>
          <w:sz w:val="32"/>
          <w:szCs w:val="32"/>
          <w:rtl/>
        </w:rPr>
        <w:t xml:space="preserve"> إلغاء الحكم الابتدائي بالبراءة، بخلاف حالة تأييد الشعبة للحكم بالبراءة</w:t>
      </w:r>
      <w:r w:rsidR="00565EA6">
        <w:rPr>
          <w:rFonts w:cs="Arial" w:hint="cs"/>
          <w:sz w:val="32"/>
          <w:szCs w:val="32"/>
          <w:rtl/>
        </w:rPr>
        <w:t>،</w:t>
      </w:r>
      <w:r w:rsidR="00B612FE" w:rsidRPr="00641E99">
        <w:rPr>
          <w:rFonts w:cs="Arial" w:hint="cs"/>
          <w:sz w:val="32"/>
          <w:szCs w:val="32"/>
          <w:rtl/>
        </w:rPr>
        <w:t xml:space="preserve"> فلا يشترط لذلك إجماع </w:t>
      </w:r>
      <w:r w:rsidR="001D3750">
        <w:rPr>
          <w:rFonts w:cs="Arial" w:hint="cs"/>
          <w:sz w:val="32"/>
          <w:szCs w:val="32"/>
          <w:rtl/>
        </w:rPr>
        <w:t xml:space="preserve">أراء قضاة </w:t>
      </w:r>
      <w:r w:rsidR="00B612FE" w:rsidRPr="00641E99">
        <w:rPr>
          <w:rFonts w:cs="Arial" w:hint="cs"/>
          <w:sz w:val="32"/>
          <w:szCs w:val="32"/>
          <w:rtl/>
        </w:rPr>
        <w:t xml:space="preserve">الشعبة بل تكفي أغلبية </w:t>
      </w:r>
      <w:r w:rsidR="001D3750">
        <w:rPr>
          <w:rFonts w:cs="Arial" w:hint="cs"/>
          <w:sz w:val="32"/>
          <w:szCs w:val="32"/>
          <w:rtl/>
        </w:rPr>
        <w:t xml:space="preserve">أراء </w:t>
      </w:r>
      <w:r w:rsidR="00FA6F19">
        <w:rPr>
          <w:rFonts w:cs="Arial" w:hint="cs"/>
          <w:sz w:val="32"/>
          <w:szCs w:val="32"/>
          <w:rtl/>
        </w:rPr>
        <w:t>قضاة</w:t>
      </w:r>
      <w:r w:rsidR="001D3750">
        <w:rPr>
          <w:rFonts w:cs="Arial" w:hint="cs"/>
          <w:sz w:val="32"/>
          <w:szCs w:val="32"/>
          <w:rtl/>
        </w:rPr>
        <w:t xml:space="preserve"> </w:t>
      </w:r>
      <w:r w:rsidR="00B612FE" w:rsidRPr="00641E99">
        <w:rPr>
          <w:rFonts w:cs="Arial" w:hint="cs"/>
          <w:sz w:val="32"/>
          <w:szCs w:val="32"/>
          <w:rtl/>
        </w:rPr>
        <w:t>هيئة الشعبة.</w:t>
      </w:r>
    </w:p>
    <w:p w:rsidR="001227F4" w:rsidRDefault="001D3750" w:rsidP="003622DD">
      <w:pPr>
        <w:jc w:val="lowKashida"/>
        <w:rPr>
          <w:rFonts w:cs="Arial"/>
          <w:b/>
          <w:bCs/>
          <w:sz w:val="32"/>
          <w:szCs w:val="32"/>
          <w:rtl/>
        </w:rPr>
      </w:pPr>
      <w:r w:rsidRPr="000C6D91">
        <w:rPr>
          <w:rFonts w:cs="Arial" w:hint="cs"/>
          <w:b/>
          <w:bCs/>
          <w:sz w:val="32"/>
          <w:szCs w:val="32"/>
          <w:rtl/>
        </w:rPr>
        <w:t>الوجه</w:t>
      </w:r>
      <w:r w:rsidR="00B612FE" w:rsidRPr="000C6D91">
        <w:rPr>
          <w:rFonts w:cs="Arial" w:hint="cs"/>
          <w:b/>
          <w:bCs/>
          <w:sz w:val="32"/>
          <w:szCs w:val="32"/>
          <w:rtl/>
        </w:rPr>
        <w:t xml:space="preserve"> </w:t>
      </w:r>
      <w:r w:rsidRPr="000C6D91">
        <w:rPr>
          <w:rFonts w:cs="Arial" w:hint="cs"/>
          <w:b/>
          <w:bCs/>
          <w:sz w:val="32"/>
          <w:szCs w:val="32"/>
          <w:rtl/>
        </w:rPr>
        <w:t xml:space="preserve">الثالث </w:t>
      </w:r>
      <w:r w:rsidR="007E5F93" w:rsidRPr="000C6D91">
        <w:rPr>
          <w:rFonts w:cs="Arial" w:hint="cs"/>
          <w:b/>
          <w:bCs/>
          <w:sz w:val="32"/>
          <w:szCs w:val="32"/>
          <w:rtl/>
        </w:rPr>
        <w:t>:</w:t>
      </w:r>
      <w:r w:rsidR="00932C66" w:rsidRPr="000C6D91">
        <w:rPr>
          <w:rFonts w:cs="Arial" w:hint="cs"/>
          <w:b/>
          <w:bCs/>
          <w:sz w:val="32"/>
          <w:szCs w:val="32"/>
          <w:rtl/>
        </w:rPr>
        <w:t>معنى ا</w:t>
      </w:r>
      <w:r w:rsidR="007E5F93" w:rsidRPr="000C6D91">
        <w:rPr>
          <w:rFonts w:cs="Arial" w:hint="cs"/>
          <w:b/>
          <w:bCs/>
          <w:sz w:val="32"/>
          <w:szCs w:val="32"/>
          <w:rtl/>
        </w:rPr>
        <w:t xml:space="preserve">ختلاف آراء قضاة </w:t>
      </w:r>
      <w:r w:rsidR="00932C66" w:rsidRPr="000C6D91">
        <w:rPr>
          <w:rFonts w:cs="Arial" w:hint="cs"/>
          <w:b/>
          <w:bCs/>
          <w:sz w:val="32"/>
          <w:szCs w:val="32"/>
          <w:rtl/>
        </w:rPr>
        <w:t xml:space="preserve"> الشعبة في مسألة قانونية :</w:t>
      </w:r>
    </w:p>
    <w:p w:rsidR="00FA6F19" w:rsidRPr="000C6D91" w:rsidRDefault="003D5699" w:rsidP="00FA6F19">
      <w:pPr>
        <w:jc w:val="lowKashida"/>
        <w:rPr>
          <w:rFonts w:cs="Arial" w:hint="cs"/>
          <w:b/>
          <w:bCs/>
          <w:sz w:val="32"/>
          <w:szCs w:val="32"/>
          <w:rtl/>
        </w:rPr>
      </w:pPr>
      <w:r>
        <w:rPr>
          <w:rFonts w:cs="Arial" w:hint="cs"/>
          <w:sz w:val="32"/>
          <w:szCs w:val="32"/>
          <w:rtl/>
        </w:rPr>
        <w:t>وردت في المادة(426 )إجراءات السابق ذكرها  عبارة</w:t>
      </w:r>
      <w:r w:rsidR="008C08A0">
        <w:rPr>
          <w:rFonts w:cs="Arial" w:hint="cs"/>
          <w:sz w:val="32"/>
          <w:szCs w:val="32"/>
          <w:rtl/>
        </w:rPr>
        <w:t xml:space="preserve">( </w:t>
      </w:r>
      <w:r w:rsidR="00876110" w:rsidRPr="00641E99">
        <w:rPr>
          <w:rFonts w:cs="Arial" w:hint="cs"/>
          <w:sz w:val="32"/>
          <w:szCs w:val="32"/>
          <w:rtl/>
        </w:rPr>
        <w:t>ولا يجوز تشديد العقوبة المحكوم بها ولا إلغاء الحكم الصادر بالبراءة إلا بإجماع آراء القضاة مالم يكن إختلاف الرأي حول مسألة قانونية</w:t>
      </w:r>
      <w:r w:rsidR="008C08A0">
        <w:rPr>
          <w:rFonts w:cs="Arial" w:hint="cs"/>
          <w:sz w:val="32"/>
          <w:szCs w:val="32"/>
          <w:rtl/>
        </w:rPr>
        <w:t xml:space="preserve">)، وذلك يعني </w:t>
      </w:r>
      <w:r w:rsidR="00D22C47">
        <w:rPr>
          <w:rFonts w:cs="Arial" w:hint="cs"/>
          <w:sz w:val="32"/>
          <w:szCs w:val="32"/>
          <w:rtl/>
        </w:rPr>
        <w:t>أنه إذا</w:t>
      </w:r>
      <w:r w:rsidR="008C08A0">
        <w:rPr>
          <w:rFonts w:cs="Arial" w:hint="cs"/>
          <w:sz w:val="32"/>
          <w:szCs w:val="32"/>
          <w:rtl/>
        </w:rPr>
        <w:t xml:space="preserve"> </w:t>
      </w:r>
      <w:r w:rsidR="00D22C47">
        <w:rPr>
          <w:rFonts w:cs="Arial" w:hint="cs"/>
          <w:sz w:val="32"/>
          <w:szCs w:val="32"/>
          <w:rtl/>
        </w:rPr>
        <w:t xml:space="preserve">اختلف القضاة هيئة الحكم </w:t>
      </w:r>
      <w:r w:rsidR="0032766A">
        <w:rPr>
          <w:rFonts w:cs="Arial" w:hint="cs"/>
          <w:sz w:val="32"/>
          <w:szCs w:val="32"/>
          <w:rtl/>
        </w:rPr>
        <w:t xml:space="preserve"> بشأن مسألة قانونية ليس </w:t>
      </w:r>
      <w:r w:rsidR="00A45A84">
        <w:rPr>
          <w:rFonts w:cs="Arial" w:hint="cs"/>
          <w:sz w:val="32"/>
          <w:szCs w:val="32"/>
          <w:rtl/>
        </w:rPr>
        <w:t>لها</w:t>
      </w:r>
      <w:r w:rsidR="0032766A">
        <w:rPr>
          <w:rFonts w:cs="Arial" w:hint="cs"/>
          <w:sz w:val="32"/>
          <w:szCs w:val="32"/>
          <w:rtl/>
        </w:rPr>
        <w:t xml:space="preserve"> صلة </w:t>
      </w:r>
      <w:r w:rsidR="002403D3">
        <w:rPr>
          <w:rFonts w:cs="Arial" w:hint="cs"/>
          <w:sz w:val="32"/>
          <w:szCs w:val="32"/>
          <w:rtl/>
        </w:rPr>
        <w:t>ب</w:t>
      </w:r>
      <w:r w:rsidR="003C3ADE">
        <w:rPr>
          <w:rFonts w:cs="Arial" w:hint="cs"/>
          <w:sz w:val="32"/>
          <w:szCs w:val="32"/>
          <w:rtl/>
        </w:rPr>
        <w:t xml:space="preserve">منطوق الحكم الذي يقضي بإلغاء </w:t>
      </w:r>
      <w:r w:rsidR="00A45A84">
        <w:rPr>
          <w:rFonts w:cs="Arial" w:hint="cs"/>
          <w:sz w:val="32"/>
          <w:szCs w:val="32"/>
          <w:rtl/>
        </w:rPr>
        <w:t>الحكم بالبراءة</w:t>
      </w:r>
      <w:r w:rsidR="002403D3">
        <w:rPr>
          <w:rFonts w:cs="Arial" w:hint="cs"/>
          <w:sz w:val="32"/>
          <w:szCs w:val="32"/>
          <w:rtl/>
        </w:rPr>
        <w:t xml:space="preserve"> فإن هذا الخلاف </w:t>
      </w:r>
      <w:r w:rsidR="00C67D65">
        <w:rPr>
          <w:rFonts w:cs="Arial" w:hint="cs"/>
          <w:sz w:val="32"/>
          <w:szCs w:val="32"/>
          <w:rtl/>
        </w:rPr>
        <w:t xml:space="preserve">لايؤثر على </w:t>
      </w:r>
      <w:r w:rsidR="002C6E88">
        <w:rPr>
          <w:rFonts w:cs="Arial" w:hint="cs"/>
          <w:sz w:val="32"/>
          <w:szCs w:val="32"/>
          <w:rtl/>
        </w:rPr>
        <w:t xml:space="preserve">الإجماع </w:t>
      </w:r>
      <w:r w:rsidR="00A45A84">
        <w:rPr>
          <w:rFonts w:cs="Arial" w:hint="cs"/>
          <w:sz w:val="32"/>
          <w:szCs w:val="32"/>
          <w:rtl/>
        </w:rPr>
        <w:t>، والله اعلم</w:t>
      </w:r>
      <w:r w:rsidR="000B7578">
        <w:rPr>
          <w:rFonts w:cs="Arial" w:hint="cs"/>
          <w:sz w:val="32"/>
          <w:szCs w:val="32"/>
          <w:rtl/>
        </w:rPr>
        <w:t xml:space="preserve">. </w:t>
      </w:r>
    </w:p>
    <w:p w:rsidR="00641E99" w:rsidRDefault="00EE7702" w:rsidP="00641E99">
      <w:pPr>
        <w:jc w:val="right"/>
        <w:rPr>
          <w:rStyle w:val="Hyperlink"/>
          <w:rtl/>
        </w:rPr>
      </w:pPr>
      <w:r w:rsidRPr="00EE7702">
        <w:rPr>
          <w:rFonts w:cs="Arial"/>
          <w:noProof/>
          <w:sz w:val="32"/>
          <w:szCs w:val="32"/>
          <w:rtl/>
        </w:rPr>
        <mc:AlternateContent>
          <mc:Choice Requires="wps">
            <w:drawing>
              <wp:anchor distT="0" distB="0" distL="114300" distR="114300" simplePos="0" relativeHeight="251659264" behindDoc="0" locked="0" layoutInCell="1" allowOverlap="1" wp14:anchorId="5B29892F" wp14:editId="6380ABA2">
                <wp:simplePos x="0" y="0"/>
                <wp:positionH relativeFrom="column">
                  <wp:posOffset>3954145</wp:posOffset>
                </wp:positionH>
                <wp:positionV relativeFrom="paragraph">
                  <wp:posOffset>8726332</wp:posOffset>
                </wp:positionV>
                <wp:extent cx="1424762" cy="318976"/>
                <wp:effectExtent l="0" t="0" r="0" b="5080"/>
                <wp:wrapNone/>
                <wp:docPr id="30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24762" cy="318976"/>
                        </a:xfrm>
                        <a:prstGeom prst="rect">
                          <a:avLst/>
                        </a:prstGeom>
                        <a:noFill/>
                        <a:ln w="9525">
                          <a:noFill/>
                          <a:miter lim="800000"/>
                          <a:headEnd/>
                          <a:tailEnd/>
                        </a:ln>
                      </wps:spPr>
                      <wps:txbx>
                        <w:txbxContent>
                          <w:p w:rsidR="00EE7702" w:rsidRPr="00EE7702" w:rsidRDefault="00EE7702" w:rsidP="00EE7702">
                            <w:pPr>
                              <w:rPr>
                                <w:color w:val="FFFFFF" w:themeColor="background1"/>
                              </w:rPr>
                            </w:pPr>
                            <w:r w:rsidRPr="00EE7702">
                              <w:rPr>
                                <w:rFonts w:hint="cs"/>
                                <w:color w:val="FFFFFF" w:themeColor="background1"/>
                                <w:rtl/>
                              </w:rPr>
                              <w:t>الاسعدي: 772877717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29892F" id="_x0000_t202" coordsize="21600,21600" o:spt="202" path="m,l,21600r21600,l21600,xe">
                <v:stroke joinstyle="miter"/>
                <v:path gradientshapeok="t" o:connecttype="rect"/>
              </v:shapetype>
              <v:shape id="مربع نص 2" o:spid="_x0000_s1026" type="#_x0000_t202" style="position:absolute;margin-left:311.35pt;margin-top:687.1pt;width:112.2pt;height:25.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" filled="f" stroked="f">
                <v:textbox>
                  <w:txbxContent>
                    <w:p w:rsidR="00EE7702" w:rsidRPr="00EE7702" w:rsidRDefault="00EE7702" w:rsidP="00EE7702">
                      <w:pPr>
                        <w:rPr>
                          <w:color w:val="FFFFFF" w:themeColor="background1"/>
                        </w:rPr>
                      </w:pPr>
                      <w:r w:rsidRPr="00EE7702">
                        <w:rPr>
                          <w:rFonts w:hint="cs"/>
                          <w:color w:val="FFFFFF" w:themeColor="background1"/>
                          <w:rtl/>
                        </w:rPr>
                        <w:t>الاسعدي: 772877717</w:t>
                      </w:r>
                    </w:p>
                  </w:txbxContent>
                </v:textbox>
              </v:shape>
            </w:pict>
          </mc:Fallback>
        </mc:AlternateContent>
      </w:r>
      <w:hyperlink r:id="rId6" w:history="1">
        <w:r w:rsidR="00641E99">
          <w:rPr>
            <w:rStyle w:val="Hyperlink"/>
          </w:rPr>
          <w:t>https://t.me/AbdmomenShjaaAldeen</w:t>
        </w:r>
      </w:hyperlink>
    </w:p>
    <w:p w:rsidR="000C6D91" w:rsidRPr="00C03666" w:rsidRDefault="000C6D91" w:rsidP="00641E99">
      <w:pPr>
        <w:jc w:val="right"/>
        <w:rPr>
          <w:b/>
          <w:bCs/>
        </w:rPr>
      </w:pPr>
    </w:p>
    <w:sectPr w:rsidR="000C6D91" w:rsidRPr="00C03666" w:rsidSect="00EB02E2">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72A3" w:rsidRDefault="003972A3" w:rsidP="00EB02E2">
      <w:pPr>
        <w:spacing w:after="0" w:line="240" w:lineRule="auto"/>
      </w:pPr>
      <w:r>
        <w:separator/>
      </w:r>
    </w:p>
  </w:endnote>
  <w:endnote w:type="continuationSeparator" w:id="0">
    <w:p w:rsidR="003972A3" w:rsidRDefault="003972A3" w:rsidP="00EB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2E2" w:rsidRDefault="00EB02E2">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72A3" w:rsidRDefault="003972A3" w:rsidP="00EB02E2">
      <w:pPr>
        <w:spacing w:after="0" w:line="240" w:lineRule="auto"/>
      </w:pPr>
      <w:r>
        <w:separator/>
      </w:r>
    </w:p>
  </w:footnote>
  <w:footnote w:type="continuationSeparator" w:id="0">
    <w:p w:rsidR="003972A3" w:rsidRDefault="003972A3" w:rsidP="00EB0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63C"/>
    <w:rsid w:val="000A7881"/>
    <w:rsid w:val="000B7578"/>
    <w:rsid w:val="000C6D91"/>
    <w:rsid w:val="001227F4"/>
    <w:rsid w:val="001D3750"/>
    <w:rsid w:val="002403D3"/>
    <w:rsid w:val="00276B4B"/>
    <w:rsid w:val="002C6E88"/>
    <w:rsid w:val="0032766A"/>
    <w:rsid w:val="003622DD"/>
    <w:rsid w:val="00395B51"/>
    <w:rsid w:val="003972A3"/>
    <w:rsid w:val="003C3ADE"/>
    <w:rsid w:val="003D5699"/>
    <w:rsid w:val="004C263C"/>
    <w:rsid w:val="00501BAE"/>
    <w:rsid w:val="00565EA6"/>
    <w:rsid w:val="0061311C"/>
    <w:rsid w:val="00617967"/>
    <w:rsid w:val="00641E99"/>
    <w:rsid w:val="00663088"/>
    <w:rsid w:val="00751841"/>
    <w:rsid w:val="00780AE1"/>
    <w:rsid w:val="007E5F93"/>
    <w:rsid w:val="00876110"/>
    <w:rsid w:val="008C08A0"/>
    <w:rsid w:val="00932C66"/>
    <w:rsid w:val="009C0799"/>
    <w:rsid w:val="00A45A84"/>
    <w:rsid w:val="00B612FE"/>
    <w:rsid w:val="00BF5FC5"/>
    <w:rsid w:val="00C03666"/>
    <w:rsid w:val="00C67D65"/>
    <w:rsid w:val="00D22C47"/>
    <w:rsid w:val="00E44E5B"/>
    <w:rsid w:val="00E73AAF"/>
    <w:rsid w:val="00EB02E2"/>
    <w:rsid w:val="00EE7702"/>
    <w:rsid w:val="00F45394"/>
    <w:rsid w:val="00FA6F19"/>
    <w:rsid w:val="00FC5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35D8"/>
  <w15:docId w15:val="{934DA845-9B30-A04B-A16B-17389411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641E99"/>
    <w:rPr>
      <w:color w:val="0000FF"/>
      <w:u w:val="single"/>
    </w:rPr>
  </w:style>
  <w:style w:type="paragraph" w:styleId="a3">
    <w:name w:val="header"/>
    <w:basedOn w:val="a"/>
    <w:link w:val="Char"/>
    <w:uiPriority w:val="99"/>
    <w:unhideWhenUsed/>
    <w:rsid w:val="00EB02E2"/>
    <w:pPr>
      <w:tabs>
        <w:tab w:val="center" w:pos="4153"/>
        <w:tab w:val="right" w:pos="8306"/>
      </w:tabs>
      <w:spacing w:after="0" w:line="240" w:lineRule="auto"/>
    </w:pPr>
  </w:style>
  <w:style w:type="character" w:customStyle="1" w:styleId="Char">
    <w:name w:val="رأس الصفحة Char"/>
    <w:basedOn w:val="a0"/>
    <w:link w:val="a3"/>
    <w:uiPriority w:val="99"/>
    <w:rsid w:val="00EB02E2"/>
  </w:style>
  <w:style w:type="paragraph" w:styleId="a4">
    <w:name w:val="footer"/>
    <w:basedOn w:val="a"/>
    <w:link w:val="Char0"/>
    <w:uiPriority w:val="99"/>
    <w:unhideWhenUsed/>
    <w:rsid w:val="00EB02E2"/>
    <w:pPr>
      <w:tabs>
        <w:tab w:val="center" w:pos="4153"/>
        <w:tab w:val="right" w:pos="8306"/>
      </w:tabs>
      <w:spacing w:after="0" w:line="240" w:lineRule="auto"/>
    </w:pPr>
  </w:style>
  <w:style w:type="character" w:customStyle="1" w:styleId="Char0">
    <w:name w:val="تذييل الصفحة Char"/>
    <w:basedOn w:val="a0"/>
    <w:link w:val="a4"/>
    <w:uiPriority w:val="99"/>
    <w:rsid w:val="00EB02E2"/>
  </w:style>
  <w:style w:type="paragraph" w:styleId="a5">
    <w:name w:val="Balloon Text"/>
    <w:basedOn w:val="a"/>
    <w:link w:val="Char1"/>
    <w:uiPriority w:val="99"/>
    <w:semiHidden/>
    <w:unhideWhenUsed/>
    <w:rsid w:val="00EE7702"/>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EE77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2214</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2023-10-23T09:19:00Z</dcterms:created>
  <dcterms:modified xsi:type="dcterms:W3CDTF">2023-10-23T09:19:00Z</dcterms:modified>
</cp:coreProperties>
</file>