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AAF" w:rsidRPr="00833804" w:rsidRDefault="00612573" w:rsidP="00833804">
      <w:pPr>
        <w:jc w:val="center"/>
        <w:rPr>
          <w:rFonts w:cs="Arial"/>
          <w:b/>
          <w:bCs/>
          <w:sz w:val="32"/>
          <w:szCs w:val="32"/>
          <w:rtl/>
        </w:rPr>
      </w:pPr>
      <w:r w:rsidRPr="00833804">
        <w:rPr>
          <w:rFonts w:cs="Arial" w:hint="cs"/>
          <w:b/>
          <w:bCs/>
          <w:sz w:val="32"/>
          <w:szCs w:val="32"/>
          <w:rtl/>
        </w:rPr>
        <w:t>إحالة</w:t>
      </w:r>
      <w:r w:rsidRPr="00833804">
        <w:rPr>
          <w:rFonts w:cs="Arial"/>
          <w:b/>
          <w:bCs/>
          <w:sz w:val="32"/>
          <w:szCs w:val="32"/>
          <w:rtl/>
        </w:rPr>
        <w:t xml:space="preserve"> </w:t>
      </w:r>
      <w:r w:rsidRPr="00833804">
        <w:rPr>
          <w:rFonts w:cs="Arial" w:hint="cs"/>
          <w:b/>
          <w:bCs/>
          <w:sz w:val="32"/>
          <w:szCs w:val="32"/>
          <w:rtl/>
        </w:rPr>
        <w:t>المتهم</w:t>
      </w:r>
      <w:r w:rsidRPr="00833804">
        <w:rPr>
          <w:rFonts w:cs="Arial"/>
          <w:b/>
          <w:bCs/>
          <w:sz w:val="32"/>
          <w:szCs w:val="32"/>
          <w:rtl/>
        </w:rPr>
        <w:t xml:space="preserve"> </w:t>
      </w:r>
      <w:r w:rsidRPr="00833804">
        <w:rPr>
          <w:rFonts w:cs="Arial" w:hint="cs"/>
          <w:b/>
          <w:bCs/>
          <w:sz w:val="32"/>
          <w:szCs w:val="32"/>
          <w:rtl/>
        </w:rPr>
        <w:t>إلى</w:t>
      </w:r>
      <w:r w:rsidRPr="00833804">
        <w:rPr>
          <w:rFonts w:cs="Arial"/>
          <w:b/>
          <w:bCs/>
          <w:sz w:val="32"/>
          <w:szCs w:val="32"/>
          <w:rtl/>
        </w:rPr>
        <w:t xml:space="preserve"> </w:t>
      </w:r>
      <w:r w:rsidRPr="00833804">
        <w:rPr>
          <w:rFonts w:cs="Arial" w:hint="cs"/>
          <w:b/>
          <w:bCs/>
          <w:sz w:val="32"/>
          <w:szCs w:val="32"/>
          <w:rtl/>
        </w:rPr>
        <w:t>الطبيب</w:t>
      </w:r>
      <w:r w:rsidRPr="00833804">
        <w:rPr>
          <w:rFonts w:cs="Arial"/>
          <w:b/>
          <w:bCs/>
          <w:sz w:val="32"/>
          <w:szCs w:val="32"/>
          <w:rtl/>
        </w:rPr>
        <w:t xml:space="preserve"> </w:t>
      </w:r>
      <w:r w:rsidRPr="00833804">
        <w:rPr>
          <w:rFonts w:cs="Arial" w:hint="cs"/>
          <w:b/>
          <w:bCs/>
          <w:sz w:val="32"/>
          <w:szCs w:val="32"/>
          <w:rtl/>
        </w:rPr>
        <w:t>النفسي</w:t>
      </w:r>
      <w:r w:rsidRPr="00833804">
        <w:rPr>
          <w:rFonts w:cs="Arial"/>
          <w:b/>
          <w:bCs/>
          <w:sz w:val="32"/>
          <w:szCs w:val="32"/>
          <w:rtl/>
        </w:rPr>
        <w:t xml:space="preserve"> </w:t>
      </w:r>
      <w:r w:rsidRPr="00833804">
        <w:rPr>
          <w:rFonts w:cs="Arial" w:hint="cs"/>
          <w:b/>
          <w:bCs/>
          <w:sz w:val="32"/>
          <w:szCs w:val="32"/>
          <w:rtl/>
        </w:rPr>
        <w:t>لا</w:t>
      </w:r>
      <w:r w:rsidRPr="00833804">
        <w:rPr>
          <w:rFonts w:cs="Arial"/>
          <w:b/>
          <w:bCs/>
          <w:sz w:val="32"/>
          <w:szCs w:val="32"/>
          <w:rtl/>
        </w:rPr>
        <w:t xml:space="preserve"> </w:t>
      </w:r>
      <w:r w:rsidRPr="00833804">
        <w:rPr>
          <w:rFonts w:cs="Arial" w:hint="cs"/>
          <w:b/>
          <w:bCs/>
          <w:sz w:val="32"/>
          <w:szCs w:val="32"/>
          <w:rtl/>
        </w:rPr>
        <w:t>تكون</w:t>
      </w:r>
      <w:r w:rsidRPr="00833804">
        <w:rPr>
          <w:rFonts w:cs="Arial"/>
          <w:b/>
          <w:bCs/>
          <w:sz w:val="32"/>
          <w:szCs w:val="32"/>
          <w:rtl/>
        </w:rPr>
        <w:t xml:space="preserve"> </w:t>
      </w:r>
      <w:r w:rsidRPr="00833804">
        <w:rPr>
          <w:rFonts w:cs="Arial" w:hint="cs"/>
          <w:b/>
          <w:bCs/>
          <w:sz w:val="32"/>
          <w:szCs w:val="32"/>
          <w:rtl/>
        </w:rPr>
        <w:t>إلا</w:t>
      </w:r>
      <w:r w:rsidRPr="00833804">
        <w:rPr>
          <w:rFonts w:cs="Arial"/>
          <w:b/>
          <w:bCs/>
          <w:sz w:val="32"/>
          <w:szCs w:val="32"/>
          <w:rtl/>
        </w:rPr>
        <w:t xml:space="preserve"> </w:t>
      </w:r>
      <w:r w:rsidRPr="00833804">
        <w:rPr>
          <w:rFonts w:cs="Arial" w:hint="cs"/>
          <w:b/>
          <w:bCs/>
          <w:sz w:val="32"/>
          <w:szCs w:val="32"/>
          <w:rtl/>
        </w:rPr>
        <w:t>عند</w:t>
      </w:r>
      <w:r w:rsidRPr="00833804">
        <w:rPr>
          <w:rFonts w:cs="Arial"/>
          <w:b/>
          <w:bCs/>
          <w:sz w:val="32"/>
          <w:szCs w:val="32"/>
          <w:rtl/>
        </w:rPr>
        <w:t xml:space="preserve"> </w:t>
      </w:r>
      <w:r w:rsidRPr="00833804">
        <w:rPr>
          <w:rFonts w:cs="Arial" w:hint="cs"/>
          <w:b/>
          <w:bCs/>
          <w:sz w:val="32"/>
          <w:szCs w:val="32"/>
          <w:rtl/>
        </w:rPr>
        <w:t>الشك</w:t>
      </w:r>
    </w:p>
    <w:p w:rsidR="00612573" w:rsidRPr="00833804" w:rsidRDefault="00612573" w:rsidP="00833804">
      <w:pPr>
        <w:jc w:val="right"/>
        <w:rPr>
          <w:rFonts w:cs="Arial"/>
          <w:sz w:val="32"/>
          <w:szCs w:val="32"/>
          <w:rtl/>
        </w:rPr>
      </w:pPr>
      <w:proofErr w:type="spellStart"/>
      <w:r w:rsidRPr="00833804">
        <w:rPr>
          <w:rFonts w:cs="Arial" w:hint="cs"/>
          <w:sz w:val="32"/>
          <w:szCs w:val="32"/>
          <w:rtl/>
        </w:rPr>
        <w:t>أ.د</w:t>
      </w:r>
      <w:proofErr w:type="spellEnd"/>
      <w:r w:rsidRPr="00833804">
        <w:rPr>
          <w:rFonts w:cs="Arial" w:hint="cs"/>
          <w:sz w:val="32"/>
          <w:szCs w:val="32"/>
          <w:rtl/>
        </w:rPr>
        <w:t xml:space="preserve">/ </w:t>
      </w:r>
      <w:proofErr w:type="spellStart"/>
      <w:r w:rsidRPr="00833804">
        <w:rPr>
          <w:rFonts w:cs="Arial" w:hint="cs"/>
          <w:sz w:val="32"/>
          <w:szCs w:val="32"/>
          <w:rtl/>
        </w:rPr>
        <w:t>عبدالمؤمن</w:t>
      </w:r>
      <w:proofErr w:type="spellEnd"/>
      <w:r w:rsidRPr="00833804">
        <w:rPr>
          <w:rFonts w:cs="Arial" w:hint="cs"/>
          <w:sz w:val="32"/>
          <w:szCs w:val="32"/>
          <w:rtl/>
        </w:rPr>
        <w:t xml:space="preserve"> شجاع الدين</w:t>
      </w:r>
    </w:p>
    <w:p w:rsidR="00612573" w:rsidRPr="00833804" w:rsidRDefault="00612573" w:rsidP="00833804">
      <w:pPr>
        <w:jc w:val="right"/>
        <w:rPr>
          <w:rFonts w:cs="Arial"/>
          <w:sz w:val="32"/>
          <w:szCs w:val="32"/>
          <w:rtl/>
        </w:rPr>
      </w:pPr>
      <w:r w:rsidRPr="00833804">
        <w:rPr>
          <w:rFonts w:cs="Arial" w:hint="cs"/>
          <w:sz w:val="32"/>
          <w:szCs w:val="32"/>
          <w:rtl/>
        </w:rPr>
        <w:t xml:space="preserve">الأستاذ بكلية الشريعة والقانون </w:t>
      </w:r>
      <w:r w:rsidRPr="00833804">
        <w:rPr>
          <w:rFonts w:cs="Arial"/>
          <w:sz w:val="32"/>
          <w:szCs w:val="32"/>
          <w:rtl/>
        </w:rPr>
        <w:t>–</w:t>
      </w:r>
      <w:r w:rsidRPr="00833804">
        <w:rPr>
          <w:rFonts w:cs="Arial" w:hint="cs"/>
          <w:sz w:val="32"/>
          <w:szCs w:val="32"/>
          <w:rtl/>
        </w:rPr>
        <w:t xml:space="preserve"> جامعة صنعاء</w:t>
      </w:r>
    </w:p>
    <w:p w:rsidR="00612573" w:rsidRPr="00833804" w:rsidRDefault="00612573" w:rsidP="00833804">
      <w:pPr>
        <w:jc w:val="lowKashida"/>
        <w:rPr>
          <w:sz w:val="32"/>
          <w:szCs w:val="32"/>
          <w:rtl/>
        </w:rPr>
      </w:pPr>
      <w:r w:rsidRPr="00833804">
        <w:rPr>
          <w:rFonts w:cs="Arial" w:hint="cs"/>
          <w:sz w:val="32"/>
          <w:szCs w:val="32"/>
          <w:rtl/>
        </w:rPr>
        <w:t>الإحالة للمتهم إلى الطبيب النفسي لا تكون وجوبية</w:t>
      </w:r>
      <w:r w:rsidR="00114B48">
        <w:rPr>
          <w:rFonts w:cs="Arial" w:hint="cs"/>
          <w:sz w:val="32"/>
          <w:szCs w:val="32"/>
          <w:rtl/>
        </w:rPr>
        <w:t xml:space="preserve"> إلا</w:t>
      </w:r>
      <w:r w:rsidRPr="00833804">
        <w:rPr>
          <w:rFonts w:cs="Arial" w:hint="cs"/>
          <w:sz w:val="32"/>
          <w:szCs w:val="32"/>
          <w:rtl/>
        </w:rPr>
        <w:t xml:space="preserve"> إذا ثارت لدى المحكمة </w:t>
      </w:r>
      <w:r w:rsidR="00DE419A">
        <w:rPr>
          <w:rFonts w:cs="Arial" w:hint="cs"/>
          <w:sz w:val="32"/>
          <w:szCs w:val="32"/>
          <w:rtl/>
        </w:rPr>
        <w:t>ا</w:t>
      </w:r>
      <w:r w:rsidRPr="00833804">
        <w:rPr>
          <w:rFonts w:cs="Arial" w:hint="cs"/>
          <w:sz w:val="32"/>
          <w:szCs w:val="32"/>
          <w:rtl/>
        </w:rPr>
        <w:t xml:space="preserve">لشكوك بشأن الحالة العقلية والنفسية للمتهم من خلال </w:t>
      </w:r>
      <w:r w:rsidR="002A1CD9">
        <w:rPr>
          <w:rFonts w:cs="Arial" w:hint="cs"/>
          <w:sz w:val="32"/>
          <w:szCs w:val="32"/>
          <w:rtl/>
        </w:rPr>
        <w:t xml:space="preserve">ملاحظة المحكمة </w:t>
      </w:r>
      <w:r w:rsidR="00FD0E01">
        <w:rPr>
          <w:rFonts w:cs="Arial" w:hint="cs"/>
          <w:sz w:val="32"/>
          <w:szCs w:val="32"/>
          <w:rtl/>
        </w:rPr>
        <w:t xml:space="preserve">التصرفات المتهم اثناء </w:t>
      </w:r>
      <w:proofErr w:type="spellStart"/>
      <w:r w:rsidR="00FD0E01">
        <w:rPr>
          <w:rFonts w:cs="Arial" w:hint="cs"/>
          <w:sz w:val="32"/>
          <w:szCs w:val="32"/>
          <w:rtl/>
        </w:rPr>
        <w:t>إرتكابه</w:t>
      </w:r>
      <w:proofErr w:type="spellEnd"/>
      <w:r w:rsidR="00FD0E01">
        <w:rPr>
          <w:rFonts w:cs="Arial" w:hint="cs"/>
          <w:sz w:val="32"/>
          <w:szCs w:val="32"/>
          <w:rtl/>
        </w:rPr>
        <w:t xml:space="preserve"> للجريمة ومدى </w:t>
      </w:r>
      <w:r w:rsidR="00DC4E29">
        <w:rPr>
          <w:rFonts w:cs="Arial" w:hint="cs"/>
          <w:sz w:val="32"/>
          <w:szCs w:val="32"/>
          <w:rtl/>
        </w:rPr>
        <w:t xml:space="preserve">ادراكه لماهية أفعال الجريمة ومدى إرادته </w:t>
      </w:r>
      <w:r w:rsidR="000567A8">
        <w:rPr>
          <w:rFonts w:cs="Arial" w:hint="cs"/>
          <w:sz w:val="32"/>
          <w:szCs w:val="32"/>
          <w:rtl/>
        </w:rPr>
        <w:t xml:space="preserve"> ارتكاب تلك الأفعال، </w:t>
      </w:r>
      <w:r w:rsidR="009E3945">
        <w:rPr>
          <w:rFonts w:cs="Arial" w:hint="cs"/>
          <w:sz w:val="32"/>
          <w:szCs w:val="32"/>
          <w:rtl/>
        </w:rPr>
        <w:t>وكذا من خلال ملاحظة المحكمة لأقوال المتهم</w:t>
      </w:r>
      <w:r w:rsidRPr="00833804">
        <w:rPr>
          <w:rFonts w:cs="Arial" w:hint="cs"/>
          <w:sz w:val="32"/>
          <w:szCs w:val="32"/>
          <w:rtl/>
        </w:rPr>
        <w:t xml:space="preserve"> وتصرفاته</w:t>
      </w:r>
      <w:r w:rsidR="00DE419A">
        <w:rPr>
          <w:rFonts w:cs="Arial" w:hint="cs"/>
          <w:sz w:val="32"/>
          <w:szCs w:val="32"/>
          <w:rtl/>
        </w:rPr>
        <w:t xml:space="preserve"> غير</w:t>
      </w:r>
      <w:r w:rsidRPr="00833804">
        <w:rPr>
          <w:rFonts w:cs="Arial" w:hint="cs"/>
          <w:sz w:val="32"/>
          <w:szCs w:val="32"/>
          <w:rtl/>
        </w:rPr>
        <w:t xml:space="preserve"> </w:t>
      </w:r>
      <w:r w:rsidR="00DE419A">
        <w:rPr>
          <w:rFonts w:cs="Arial" w:hint="cs"/>
          <w:sz w:val="32"/>
          <w:szCs w:val="32"/>
          <w:rtl/>
        </w:rPr>
        <w:t xml:space="preserve">الطبيعية </w:t>
      </w:r>
      <w:r w:rsidR="009E3945">
        <w:rPr>
          <w:rFonts w:cs="Arial" w:hint="cs"/>
          <w:sz w:val="32"/>
          <w:szCs w:val="32"/>
          <w:rtl/>
        </w:rPr>
        <w:t>أثناء</w:t>
      </w:r>
      <w:r w:rsidRPr="00833804">
        <w:rPr>
          <w:rFonts w:cs="Arial" w:hint="cs"/>
          <w:sz w:val="32"/>
          <w:szCs w:val="32"/>
          <w:rtl/>
        </w:rPr>
        <w:t xml:space="preserve"> </w:t>
      </w:r>
      <w:r w:rsidR="009E3945">
        <w:rPr>
          <w:rFonts w:cs="Arial" w:hint="cs"/>
          <w:sz w:val="32"/>
          <w:szCs w:val="32"/>
          <w:rtl/>
        </w:rPr>
        <w:t xml:space="preserve">مراحل </w:t>
      </w:r>
      <w:r w:rsidR="0010012E">
        <w:rPr>
          <w:rFonts w:cs="Arial" w:hint="cs"/>
          <w:sz w:val="32"/>
          <w:szCs w:val="32"/>
          <w:rtl/>
        </w:rPr>
        <w:t xml:space="preserve">الاستدلال والتحقيق والمحاكمة </w:t>
      </w:r>
      <w:r w:rsidR="00DE419A">
        <w:rPr>
          <w:rFonts w:cs="Arial" w:hint="cs"/>
          <w:sz w:val="32"/>
          <w:szCs w:val="32"/>
          <w:rtl/>
        </w:rPr>
        <w:t>،</w:t>
      </w:r>
      <w:r w:rsidRPr="00833804">
        <w:rPr>
          <w:rFonts w:cs="Arial" w:hint="cs"/>
          <w:sz w:val="32"/>
          <w:szCs w:val="32"/>
          <w:rtl/>
        </w:rPr>
        <w:t xml:space="preserve"> حسبما قضى الحكم الصادر عن الدائرة الجزائية بالمحكمة العليا في جلستها المنعقدة بتاريخ </w:t>
      </w:r>
      <w:r w:rsidR="00833804">
        <w:rPr>
          <w:rFonts w:cs="Arial" w:hint="cs"/>
          <w:sz w:val="32"/>
          <w:szCs w:val="32"/>
          <w:rtl/>
        </w:rPr>
        <w:t>7-5-2013م</w:t>
      </w:r>
      <w:r w:rsidRPr="00833804">
        <w:rPr>
          <w:rFonts w:cs="Arial" w:hint="cs"/>
          <w:sz w:val="32"/>
          <w:szCs w:val="32"/>
          <w:rtl/>
        </w:rPr>
        <w:t xml:space="preserve"> في الطعن رقم (46272)</w:t>
      </w:r>
      <w:r w:rsidR="00DE419A">
        <w:rPr>
          <w:rFonts w:cs="Arial" w:hint="cs"/>
          <w:sz w:val="32"/>
          <w:szCs w:val="32"/>
          <w:rtl/>
        </w:rPr>
        <w:t xml:space="preserve">، </w:t>
      </w:r>
      <w:r w:rsidRPr="00833804">
        <w:rPr>
          <w:rFonts w:cs="Arial" w:hint="cs"/>
          <w:sz w:val="32"/>
          <w:szCs w:val="32"/>
          <w:rtl/>
        </w:rPr>
        <w:t>الذي ورد ضمن أسبابه: ((اما نعي الطاعن بأن الشعبة الاستئنافية لم تستجب</w:t>
      </w:r>
      <w:r w:rsidR="00C26C17">
        <w:rPr>
          <w:rFonts w:cs="Arial" w:hint="cs"/>
          <w:sz w:val="32"/>
          <w:szCs w:val="32"/>
          <w:rtl/>
        </w:rPr>
        <w:t xml:space="preserve"> لطلبه </w:t>
      </w:r>
      <w:r w:rsidRPr="00833804">
        <w:rPr>
          <w:rFonts w:cs="Arial" w:hint="cs"/>
          <w:sz w:val="32"/>
          <w:szCs w:val="32"/>
          <w:rtl/>
        </w:rPr>
        <w:t xml:space="preserve">بإحالته إلى الطبيب النفسي لفحص حالته العقلية والنفسية، </w:t>
      </w:r>
      <w:r w:rsidR="00C26C17">
        <w:rPr>
          <w:rFonts w:cs="Arial" w:hint="cs"/>
          <w:sz w:val="32"/>
          <w:szCs w:val="32"/>
          <w:rtl/>
        </w:rPr>
        <w:t xml:space="preserve">فإن </w:t>
      </w:r>
      <w:r w:rsidR="0081221C" w:rsidRPr="00833804">
        <w:rPr>
          <w:rFonts w:cs="Arial" w:hint="cs"/>
          <w:sz w:val="32"/>
          <w:szCs w:val="32"/>
          <w:rtl/>
        </w:rPr>
        <w:t>الدائرة تجد أن هذا النعي مردود عليه بما أوردته الشعبة في حيثيات حكمها وهو</w:t>
      </w:r>
      <w:r w:rsidR="004B3419">
        <w:rPr>
          <w:rFonts w:cs="Arial" w:hint="cs"/>
          <w:sz w:val="32"/>
          <w:szCs w:val="32"/>
          <w:rtl/>
        </w:rPr>
        <w:t>:</w:t>
      </w:r>
      <w:r w:rsidR="0081221C" w:rsidRPr="00833804">
        <w:rPr>
          <w:rFonts w:cs="Arial" w:hint="cs"/>
          <w:sz w:val="32"/>
          <w:szCs w:val="32"/>
          <w:rtl/>
        </w:rPr>
        <w:t xml:space="preserve"> أن الشعبة اعملت المادة (208) إجراءات التي لم توجب الإحالة إلى الطبيب النفسي إلا عندما يثور شك اثناء نظر القضية حول قدرة المتهم </w:t>
      </w:r>
      <w:r w:rsidR="00CA48B8" w:rsidRPr="00833804">
        <w:rPr>
          <w:rFonts w:hint="cs"/>
          <w:sz w:val="32"/>
          <w:szCs w:val="32"/>
          <w:rtl/>
        </w:rPr>
        <w:t xml:space="preserve">على إدراك </w:t>
      </w:r>
      <w:r w:rsidR="008C01F4">
        <w:rPr>
          <w:rFonts w:hint="cs"/>
          <w:sz w:val="32"/>
          <w:szCs w:val="32"/>
          <w:rtl/>
        </w:rPr>
        <w:t>ماهية أفعاله</w:t>
      </w:r>
      <w:r w:rsidR="00CA48B8" w:rsidRPr="00833804">
        <w:rPr>
          <w:rFonts w:hint="cs"/>
          <w:sz w:val="32"/>
          <w:szCs w:val="32"/>
          <w:rtl/>
        </w:rPr>
        <w:t xml:space="preserve"> </w:t>
      </w:r>
      <w:r w:rsidR="008C01F4">
        <w:rPr>
          <w:rFonts w:hint="cs"/>
          <w:sz w:val="32"/>
          <w:szCs w:val="32"/>
          <w:rtl/>
        </w:rPr>
        <w:t>وارادتها</w:t>
      </w:r>
      <w:r w:rsidR="00190207">
        <w:rPr>
          <w:rFonts w:hint="cs"/>
          <w:sz w:val="32"/>
          <w:szCs w:val="32"/>
          <w:rtl/>
        </w:rPr>
        <w:t xml:space="preserve">، </w:t>
      </w:r>
      <w:r w:rsidR="00CA48B8" w:rsidRPr="00833804">
        <w:rPr>
          <w:rFonts w:hint="cs"/>
          <w:sz w:val="32"/>
          <w:szCs w:val="32"/>
          <w:rtl/>
        </w:rPr>
        <w:t xml:space="preserve">وحيث أن الشعبة لم تر موجباً للإحالة للطبيب وطلب الخبرة لعدم وجود </w:t>
      </w:r>
      <w:r w:rsidR="00190207">
        <w:rPr>
          <w:rFonts w:hint="cs"/>
          <w:sz w:val="32"/>
          <w:szCs w:val="32"/>
          <w:rtl/>
        </w:rPr>
        <w:t xml:space="preserve"> شك أو </w:t>
      </w:r>
      <w:r w:rsidR="00CA48B8" w:rsidRPr="00833804">
        <w:rPr>
          <w:rFonts w:hint="cs"/>
          <w:sz w:val="32"/>
          <w:szCs w:val="32"/>
          <w:rtl/>
        </w:rPr>
        <w:t xml:space="preserve">مسوغ قانوني لهذا الطلب، فكافة ظروف الواقعة وأقوال المتهم </w:t>
      </w:r>
      <w:proofErr w:type="spellStart"/>
      <w:r w:rsidR="00CA48B8" w:rsidRPr="00833804">
        <w:rPr>
          <w:rFonts w:hint="cs"/>
          <w:sz w:val="32"/>
          <w:szCs w:val="32"/>
          <w:rtl/>
        </w:rPr>
        <w:t>وإعترافاته</w:t>
      </w:r>
      <w:proofErr w:type="spellEnd"/>
      <w:r w:rsidR="00CA48B8" w:rsidRPr="00833804">
        <w:rPr>
          <w:rFonts w:hint="cs"/>
          <w:sz w:val="32"/>
          <w:szCs w:val="32"/>
          <w:rtl/>
        </w:rPr>
        <w:t xml:space="preserve"> جاءت متناسقة مما يدل بما لا يدع مجالاً للشك على سلامة المتهم من الناحية العقلية والنفسية إلى آخر ما جاء في حيثيات الحكم</w:t>
      </w:r>
      <w:r w:rsidR="00826355">
        <w:rPr>
          <w:rFonts w:hint="cs"/>
          <w:sz w:val="32"/>
          <w:szCs w:val="32"/>
          <w:rtl/>
        </w:rPr>
        <w:t xml:space="preserve"> الاستئنافي </w:t>
      </w:r>
      <w:r w:rsidR="00CA48B8" w:rsidRPr="00833804">
        <w:rPr>
          <w:rFonts w:hint="cs"/>
          <w:sz w:val="32"/>
          <w:szCs w:val="32"/>
          <w:rtl/>
        </w:rPr>
        <w:t>، الأمر الذي لا سبيل معه إلا إطراح هذا الوجه من النعي لعدم جديته وعدم جدواه))</w:t>
      </w:r>
      <w:r w:rsidR="00826355">
        <w:rPr>
          <w:rFonts w:hint="cs"/>
          <w:sz w:val="32"/>
          <w:szCs w:val="32"/>
          <w:rtl/>
        </w:rPr>
        <w:t xml:space="preserve">، </w:t>
      </w:r>
      <w:r w:rsidR="00CA48B8" w:rsidRPr="00833804">
        <w:rPr>
          <w:rFonts w:hint="cs"/>
          <w:sz w:val="32"/>
          <w:szCs w:val="32"/>
          <w:rtl/>
        </w:rPr>
        <w:t xml:space="preserve">وسيكون تعليقنا على هذا الحكم حسبما هو مبين في الأوجه الأتية: </w:t>
      </w:r>
    </w:p>
    <w:p w:rsidR="00CA48B8" w:rsidRPr="003B768A" w:rsidRDefault="00CA48B8" w:rsidP="00612573">
      <w:pPr>
        <w:jc w:val="lowKashida"/>
        <w:rPr>
          <w:b/>
          <w:bCs/>
          <w:sz w:val="32"/>
          <w:szCs w:val="32"/>
          <w:rtl/>
        </w:rPr>
      </w:pPr>
      <w:r w:rsidRPr="003B768A">
        <w:rPr>
          <w:rFonts w:hint="cs"/>
          <w:b/>
          <w:bCs/>
          <w:sz w:val="32"/>
          <w:szCs w:val="32"/>
          <w:rtl/>
        </w:rPr>
        <w:t xml:space="preserve">الوجه الأول: </w:t>
      </w:r>
      <w:r w:rsidR="000851BC" w:rsidRPr="003B768A">
        <w:rPr>
          <w:rFonts w:hint="cs"/>
          <w:b/>
          <w:bCs/>
          <w:sz w:val="32"/>
          <w:szCs w:val="32"/>
          <w:rtl/>
        </w:rPr>
        <w:t xml:space="preserve">السند القانوني للحكم محل تعليقنا: </w:t>
      </w:r>
    </w:p>
    <w:p w:rsidR="000851BC" w:rsidRPr="00833804" w:rsidRDefault="000851BC" w:rsidP="00634BA9">
      <w:pPr>
        <w:jc w:val="lowKashida"/>
        <w:rPr>
          <w:sz w:val="32"/>
          <w:szCs w:val="32"/>
          <w:rtl/>
        </w:rPr>
      </w:pPr>
      <w:r w:rsidRPr="00833804">
        <w:rPr>
          <w:rFonts w:hint="cs"/>
          <w:sz w:val="32"/>
          <w:szCs w:val="32"/>
          <w:rtl/>
        </w:rPr>
        <w:t xml:space="preserve">استند الحكم محل تعليقنا في قضائه إلى المادة (208) إجراءات التي نصت على </w:t>
      </w:r>
      <w:r w:rsidR="00F10D8B">
        <w:rPr>
          <w:rFonts w:hint="cs"/>
          <w:sz w:val="32"/>
          <w:szCs w:val="32"/>
          <w:rtl/>
        </w:rPr>
        <w:t>أن</w:t>
      </w:r>
      <w:r w:rsidRPr="00833804">
        <w:rPr>
          <w:rFonts w:hint="cs"/>
          <w:sz w:val="32"/>
          <w:szCs w:val="32"/>
          <w:rtl/>
        </w:rPr>
        <w:t xml:space="preserve"> (يكون طلب تقرير الخبير وجوبياً في الأحوال الآتية: -أ- لبيان سبب الوفاة وطبيعة الإصابة الجسمانية </w:t>
      </w:r>
      <w:r w:rsidRPr="00833804">
        <w:rPr>
          <w:sz w:val="32"/>
          <w:szCs w:val="32"/>
          <w:rtl/>
        </w:rPr>
        <w:t>–</w:t>
      </w:r>
      <w:r w:rsidRPr="00833804">
        <w:rPr>
          <w:rFonts w:hint="cs"/>
          <w:sz w:val="32"/>
          <w:szCs w:val="32"/>
          <w:rtl/>
        </w:rPr>
        <w:t xml:space="preserve">ب- لتحديد الحالة النفسية للمتهم عندما يثور شك اثناء القضية حول قدرته على إدراك ماهية أفعاله وإرادتها </w:t>
      </w:r>
      <w:r w:rsidRPr="00833804">
        <w:rPr>
          <w:sz w:val="32"/>
          <w:szCs w:val="32"/>
          <w:rtl/>
        </w:rPr>
        <w:t>–</w:t>
      </w:r>
      <w:r w:rsidRPr="00833804">
        <w:rPr>
          <w:rFonts w:hint="cs"/>
          <w:sz w:val="32"/>
          <w:szCs w:val="32"/>
          <w:rtl/>
        </w:rPr>
        <w:t xml:space="preserve">ج- لتحديد الحالة النفسية أو الجسمانية للشاهد حينما يقوم شك على قدرته على المشاهدة الصحيحة للأحداث ورؤيتها بما يطابق الواقع </w:t>
      </w:r>
      <w:r w:rsidRPr="00833804">
        <w:rPr>
          <w:sz w:val="32"/>
          <w:szCs w:val="32"/>
          <w:rtl/>
        </w:rPr>
        <w:t>–</w:t>
      </w:r>
      <w:r w:rsidRPr="00833804">
        <w:rPr>
          <w:rFonts w:hint="cs"/>
          <w:sz w:val="32"/>
          <w:szCs w:val="32"/>
          <w:rtl/>
        </w:rPr>
        <w:t>د- لبيان سن المتهم أو المجني عليه في حالة ما يكون ذلك مهماً للقضية ولا توجد مستندات تثبت سنهما)</w:t>
      </w:r>
      <w:r w:rsidR="00826355">
        <w:rPr>
          <w:rFonts w:hint="cs"/>
          <w:sz w:val="32"/>
          <w:szCs w:val="32"/>
          <w:rtl/>
        </w:rPr>
        <w:t>،</w:t>
      </w:r>
      <w:r w:rsidRPr="00833804">
        <w:rPr>
          <w:rFonts w:hint="cs"/>
          <w:sz w:val="32"/>
          <w:szCs w:val="32"/>
          <w:rtl/>
        </w:rPr>
        <w:t xml:space="preserve"> فهذا النص في الفقرة (ب) لم يوجب الإحالة إلى الطبيب لتحديد الحالة النفسية للمتهم </w:t>
      </w:r>
      <w:r w:rsidR="009C3B4A">
        <w:rPr>
          <w:rFonts w:hint="cs"/>
          <w:sz w:val="32"/>
          <w:szCs w:val="32"/>
          <w:rtl/>
        </w:rPr>
        <w:t xml:space="preserve">إلا </w:t>
      </w:r>
      <w:r w:rsidRPr="00833804">
        <w:rPr>
          <w:rFonts w:hint="cs"/>
          <w:sz w:val="32"/>
          <w:szCs w:val="32"/>
          <w:rtl/>
        </w:rPr>
        <w:t xml:space="preserve">إذا ثارت الشكوك اثناء نظر القضية في قدرة المتهم على إدراك ماهية </w:t>
      </w:r>
      <w:r w:rsidR="009C3B4A">
        <w:rPr>
          <w:rFonts w:hint="cs"/>
          <w:sz w:val="32"/>
          <w:szCs w:val="32"/>
          <w:rtl/>
        </w:rPr>
        <w:t xml:space="preserve"> الأفعال</w:t>
      </w:r>
      <w:r w:rsidRPr="00833804">
        <w:rPr>
          <w:rFonts w:hint="cs"/>
          <w:sz w:val="32"/>
          <w:szCs w:val="32"/>
          <w:rtl/>
        </w:rPr>
        <w:t xml:space="preserve"> </w:t>
      </w:r>
      <w:r w:rsidR="00325CD7">
        <w:rPr>
          <w:rFonts w:hint="cs"/>
          <w:sz w:val="32"/>
          <w:szCs w:val="32"/>
          <w:rtl/>
        </w:rPr>
        <w:t xml:space="preserve">التي يقوم بها المتهم </w:t>
      </w:r>
      <w:r w:rsidR="00634BA9" w:rsidRPr="00833804">
        <w:rPr>
          <w:rFonts w:hint="cs"/>
          <w:sz w:val="32"/>
          <w:szCs w:val="32"/>
          <w:rtl/>
        </w:rPr>
        <w:t xml:space="preserve">ومدى </w:t>
      </w:r>
      <w:r w:rsidR="00634BA9" w:rsidRPr="00833804">
        <w:rPr>
          <w:rFonts w:hint="cs"/>
          <w:sz w:val="32"/>
          <w:szCs w:val="32"/>
          <w:rtl/>
        </w:rPr>
        <w:lastRenderedPageBreak/>
        <w:t>إرادته لها</w:t>
      </w:r>
      <w:r w:rsidR="00325CD7">
        <w:rPr>
          <w:rFonts w:hint="cs"/>
          <w:sz w:val="32"/>
          <w:szCs w:val="32"/>
          <w:rtl/>
        </w:rPr>
        <w:t>،</w:t>
      </w:r>
      <w:r w:rsidR="00634BA9" w:rsidRPr="00833804">
        <w:rPr>
          <w:rFonts w:hint="cs"/>
          <w:sz w:val="32"/>
          <w:szCs w:val="32"/>
          <w:rtl/>
        </w:rPr>
        <w:t xml:space="preserve"> أما في غير هذه الحالة </w:t>
      </w:r>
      <w:r w:rsidR="00325CD7">
        <w:rPr>
          <w:rFonts w:hint="cs"/>
          <w:sz w:val="32"/>
          <w:szCs w:val="32"/>
          <w:rtl/>
        </w:rPr>
        <w:t>فتكون</w:t>
      </w:r>
      <w:r w:rsidR="00634BA9" w:rsidRPr="00833804">
        <w:rPr>
          <w:rFonts w:hint="cs"/>
          <w:sz w:val="32"/>
          <w:szCs w:val="32"/>
          <w:rtl/>
        </w:rPr>
        <w:t xml:space="preserve"> </w:t>
      </w:r>
      <w:r w:rsidR="00325CD7">
        <w:rPr>
          <w:rFonts w:hint="cs"/>
          <w:sz w:val="32"/>
          <w:szCs w:val="32"/>
          <w:rtl/>
        </w:rPr>
        <w:t xml:space="preserve">الإحالة </w:t>
      </w:r>
      <w:r w:rsidR="00667D76">
        <w:rPr>
          <w:rFonts w:hint="cs"/>
          <w:sz w:val="32"/>
          <w:szCs w:val="32"/>
          <w:rtl/>
        </w:rPr>
        <w:t xml:space="preserve">إلى الطبيب </w:t>
      </w:r>
      <w:proofErr w:type="spellStart"/>
      <w:r w:rsidR="00667D76">
        <w:rPr>
          <w:rFonts w:hint="cs"/>
          <w:sz w:val="32"/>
          <w:szCs w:val="32"/>
          <w:rtl/>
        </w:rPr>
        <w:t>جوازية</w:t>
      </w:r>
      <w:proofErr w:type="spellEnd"/>
      <w:r w:rsidR="00667D76">
        <w:rPr>
          <w:rFonts w:hint="cs"/>
          <w:sz w:val="32"/>
          <w:szCs w:val="32"/>
          <w:rtl/>
        </w:rPr>
        <w:t>،</w:t>
      </w:r>
      <w:r w:rsidR="00634BA9" w:rsidRPr="00833804">
        <w:rPr>
          <w:rFonts w:hint="cs"/>
          <w:sz w:val="32"/>
          <w:szCs w:val="32"/>
          <w:rtl/>
        </w:rPr>
        <w:t xml:space="preserve"> فلمحكمة الموضوع أن تحيل المتهم إلى الطبيب النفسي ولها أن لا تحيله،</w:t>
      </w:r>
      <w:r w:rsidR="00101083" w:rsidRPr="00833804">
        <w:rPr>
          <w:rFonts w:hint="cs"/>
          <w:sz w:val="32"/>
          <w:szCs w:val="32"/>
          <w:rtl/>
        </w:rPr>
        <w:t xml:space="preserve"> فالإحالة إلى الطبيب  </w:t>
      </w:r>
      <w:proofErr w:type="spellStart"/>
      <w:r w:rsidR="00344897">
        <w:rPr>
          <w:rFonts w:hint="cs"/>
          <w:sz w:val="32"/>
          <w:szCs w:val="32"/>
          <w:rtl/>
        </w:rPr>
        <w:t>جوازية</w:t>
      </w:r>
      <w:proofErr w:type="spellEnd"/>
      <w:r w:rsidR="00344897">
        <w:rPr>
          <w:rFonts w:hint="cs"/>
          <w:sz w:val="32"/>
          <w:szCs w:val="32"/>
          <w:rtl/>
        </w:rPr>
        <w:t xml:space="preserve"> إذا لم </w:t>
      </w:r>
      <w:r w:rsidR="000C081B">
        <w:rPr>
          <w:rFonts w:hint="cs"/>
          <w:sz w:val="32"/>
          <w:szCs w:val="32"/>
          <w:rtl/>
        </w:rPr>
        <w:t xml:space="preserve">تظهر </w:t>
      </w:r>
      <w:r w:rsidR="00101083" w:rsidRPr="00833804">
        <w:rPr>
          <w:rFonts w:hint="cs"/>
          <w:sz w:val="32"/>
          <w:szCs w:val="32"/>
          <w:rtl/>
        </w:rPr>
        <w:t xml:space="preserve"> </w:t>
      </w:r>
      <w:r w:rsidR="000C081B">
        <w:rPr>
          <w:rFonts w:hint="cs"/>
          <w:sz w:val="32"/>
          <w:szCs w:val="32"/>
          <w:rtl/>
        </w:rPr>
        <w:t>الشكوك</w:t>
      </w:r>
      <w:r w:rsidR="00101083" w:rsidRPr="00833804">
        <w:rPr>
          <w:rFonts w:hint="cs"/>
          <w:sz w:val="32"/>
          <w:szCs w:val="32"/>
          <w:rtl/>
        </w:rPr>
        <w:t xml:space="preserve"> بشأن تصرفات المتهم وافعاله اثناء </w:t>
      </w:r>
      <w:proofErr w:type="spellStart"/>
      <w:r w:rsidR="0018041B">
        <w:rPr>
          <w:rFonts w:hint="cs"/>
          <w:sz w:val="32"/>
          <w:szCs w:val="32"/>
          <w:rtl/>
        </w:rPr>
        <w:t>إرتكابه</w:t>
      </w:r>
      <w:proofErr w:type="spellEnd"/>
      <w:r w:rsidR="0018041B">
        <w:rPr>
          <w:rFonts w:hint="cs"/>
          <w:sz w:val="32"/>
          <w:szCs w:val="32"/>
          <w:rtl/>
        </w:rPr>
        <w:t xml:space="preserve"> الواقعة أو اثناء محاكمته </w:t>
      </w:r>
      <w:r w:rsidR="00101083" w:rsidRPr="00833804">
        <w:rPr>
          <w:rFonts w:hint="cs"/>
          <w:sz w:val="32"/>
          <w:szCs w:val="32"/>
          <w:rtl/>
        </w:rPr>
        <w:t xml:space="preserve">. </w:t>
      </w:r>
    </w:p>
    <w:p w:rsidR="00101083" w:rsidRPr="003B768A" w:rsidRDefault="00101083" w:rsidP="00634BA9">
      <w:pPr>
        <w:jc w:val="lowKashida"/>
        <w:rPr>
          <w:b/>
          <w:bCs/>
          <w:sz w:val="32"/>
          <w:szCs w:val="32"/>
          <w:rtl/>
        </w:rPr>
      </w:pPr>
      <w:r w:rsidRPr="003B768A">
        <w:rPr>
          <w:rFonts w:hint="cs"/>
          <w:b/>
          <w:bCs/>
          <w:sz w:val="32"/>
          <w:szCs w:val="32"/>
          <w:rtl/>
        </w:rPr>
        <w:t xml:space="preserve">الوجه الثاني: استخلاص الشك الموجب للإحالة إلى الطبيب ووقت ذلك: </w:t>
      </w:r>
    </w:p>
    <w:p w:rsidR="00101083" w:rsidRPr="00833804" w:rsidRDefault="00101083" w:rsidP="00634BA9">
      <w:pPr>
        <w:jc w:val="lowKashida"/>
        <w:rPr>
          <w:sz w:val="32"/>
          <w:szCs w:val="32"/>
          <w:rtl/>
        </w:rPr>
      </w:pPr>
      <w:r w:rsidRPr="00833804">
        <w:rPr>
          <w:rFonts w:hint="cs"/>
          <w:sz w:val="32"/>
          <w:szCs w:val="32"/>
          <w:rtl/>
        </w:rPr>
        <w:t xml:space="preserve">صرحت المادة (208) إجراءات بأن الشك الموجب إحالة المتهم إلى الطبيب النفسي هو الشك الذي يتم استخلاصه من الظروف المصاحبة </w:t>
      </w:r>
      <w:proofErr w:type="spellStart"/>
      <w:r w:rsidR="00DF22E4">
        <w:rPr>
          <w:rFonts w:hint="cs"/>
          <w:sz w:val="32"/>
          <w:szCs w:val="32"/>
          <w:rtl/>
        </w:rPr>
        <w:t>ل</w:t>
      </w:r>
      <w:r w:rsidR="000C081B">
        <w:rPr>
          <w:rFonts w:hint="cs"/>
          <w:sz w:val="32"/>
          <w:szCs w:val="32"/>
          <w:rtl/>
        </w:rPr>
        <w:t>إرتكاب</w:t>
      </w:r>
      <w:proofErr w:type="spellEnd"/>
      <w:r w:rsidR="000C081B">
        <w:rPr>
          <w:rFonts w:hint="cs"/>
          <w:sz w:val="32"/>
          <w:szCs w:val="32"/>
          <w:rtl/>
        </w:rPr>
        <w:t xml:space="preserve"> المتهم</w:t>
      </w:r>
      <w:r w:rsidRPr="00833804">
        <w:rPr>
          <w:rFonts w:hint="cs"/>
          <w:sz w:val="32"/>
          <w:szCs w:val="32"/>
          <w:rtl/>
        </w:rPr>
        <w:t xml:space="preserve"> الجريمة المنسوبة </w:t>
      </w:r>
      <w:r w:rsidR="000C081B">
        <w:rPr>
          <w:rFonts w:hint="cs"/>
          <w:sz w:val="32"/>
          <w:szCs w:val="32"/>
          <w:rtl/>
        </w:rPr>
        <w:t>إليه</w:t>
      </w:r>
      <w:r w:rsidRPr="00833804">
        <w:rPr>
          <w:rFonts w:hint="cs"/>
          <w:sz w:val="32"/>
          <w:szCs w:val="32"/>
          <w:rtl/>
        </w:rPr>
        <w:t xml:space="preserve"> مثل كيفية وطريقة </w:t>
      </w:r>
      <w:proofErr w:type="spellStart"/>
      <w:r w:rsidRPr="00833804">
        <w:rPr>
          <w:rFonts w:hint="cs"/>
          <w:sz w:val="32"/>
          <w:szCs w:val="32"/>
          <w:rtl/>
        </w:rPr>
        <w:t>إرتكابه</w:t>
      </w:r>
      <w:proofErr w:type="spellEnd"/>
      <w:r w:rsidRPr="00833804">
        <w:rPr>
          <w:rFonts w:hint="cs"/>
          <w:sz w:val="32"/>
          <w:szCs w:val="32"/>
          <w:rtl/>
        </w:rPr>
        <w:t xml:space="preserve"> للجريمة وحالة المتهم اثناء </w:t>
      </w:r>
      <w:proofErr w:type="spellStart"/>
      <w:r w:rsidRPr="00833804">
        <w:rPr>
          <w:rFonts w:hint="cs"/>
          <w:sz w:val="32"/>
          <w:szCs w:val="32"/>
          <w:rtl/>
        </w:rPr>
        <w:t>إرتكابه</w:t>
      </w:r>
      <w:proofErr w:type="spellEnd"/>
      <w:r w:rsidRPr="00833804">
        <w:rPr>
          <w:rFonts w:hint="cs"/>
          <w:sz w:val="32"/>
          <w:szCs w:val="32"/>
          <w:rtl/>
        </w:rPr>
        <w:t xml:space="preserve"> للجريمة</w:t>
      </w:r>
      <w:r w:rsidR="0034582D">
        <w:rPr>
          <w:rFonts w:hint="cs"/>
          <w:sz w:val="32"/>
          <w:szCs w:val="32"/>
          <w:rtl/>
        </w:rPr>
        <w:t xml:space="preserve"> ومدى ادراكه </w:t>
      </w:r>
      <w:proofErr w:type="spellStart"/>
      <w:r w:rsidR="0034582D">
        <w:rPr>
          <w:rFonts w:hint="cs"/>
          <w:sz w:val="32"/>
          <w:szCs w:val="32"/>
          <w:rtl/>
        </w:rPr>
        <w:t>للافعال</w:t>
      </w:r>
      <w:proofErr w:type="spellEnd"/>
      <w:r w:rsidR="0034582D">
        <w:rPr>
          <w:rFonts w:hint="cs"/>
          <w:sz w:val="32"/>
          <w:szCs w:val="32"/>
          <w:rtl/>
        </w:rPr>
        <w:t xml:space="preserve"> المكونة </w:t>
      </w:r>
      <w:r w:rsidR="00054FEC">
        <w:rPr>
          <w:rFonts w:hint="cs"/>
          <w:sz w:val="32"/>
          <w:szCs w:val="32"/>
          <w:rtl/>
        </w:rPr>
        <w:t xml:space="preserve">للجريمة ومدى </w:t>
      </w:r>
      <w:r w:rsidR="00DF22E4">
        <w:rPr>
          <w:rFonts w:hint="cs"/>
          <w:sz w:val="32"/>
          <w:szCs w:val="32"/>
          <w:rtl/>
        </w:rPr>
        <w:t xml:space="preserve">إرادته القيام بتلك </w:t>
      </w:r>
      <w:r w:rsidR="00CD650A">
        <w:rPr>
          <w:rFonts w:hint="cs"/>
          <w:sz w:val="32"/>
          <w:szCs w:val="32"/>
          <w:rtl/>
        </w:rPr>
        <w:t xml:space="preserve">الأفعال </w:t>
      </w:r>
      <w:r w:rsidRPr="00833804">
        <w:rPr>
          <w:rFonts w:hint="cs"/>
          <w:sz w:val="32"/>
          <w:szCs w:val="32"/>
          <w:rtl/>
        </w:rPr>
        <w:t xml:space="preserve">، وكذا يتم </w:t>
      </w:r>
      <w:r w:rsidR="00054FEC">
        <w:rPr>
          <w:rFonts w:hint="cs"/>
          <w:sz w:val="32"/>
          <w:szCs w:val="32"/>
          <w:rtl/>
        </w:rPr>
        <w:t xml:space="preserve">استخلاص </w:t>
      </w:r>
      <w:r w:rsidR="00FF12FB">
        <w:rPr>
          <w:rFonts w:hint="cs"/>
          <w:sz w:val="32"/>
          <w:szCs w:val="32"/>
          <w:rtl/>
        </w:rPr>
        <w:t>الشك</w:t>
      </w:r>
      <w:r w:rsidRPr="00833804">
        <w:rPr>
          <w:rFonts w:hint="cs"/>
          <w:sz w:val="32"/>
          <w:szCs w:val="32"/>
          <w:rtl/>
        </w:rPr>
        <w:t xml:space="preserve"> من خلال</w:t>
      </w:r>
      <w:r w:rsidR="00FF12FB">
        <w:rPr>
          <w:rFonts w:hint="cs"/>
          <w:sz w:val="32"/>
          <w:szCs w:val="32"/>
          <w:rtl/>
        </w:rPr>
        <w:t xml:space="preserve"> مراقبة</w:t>
      </w:r>
      <w:r w:rsidRPr="00833804">
        <w:rPr>
          <w:rFonts w:hint="cs"/>
          <w:sz w:val="32"/>
          <w:szCs w:val="32"/>
          <w:rtl/>
        </w:rPr>
        <w:t xml:space="preserve"> أقوال </w:t>
      </w:r>
      <w:r w:rsidR="00CD650A">
        <w:rPr>
          <w:rFonts w:hint="cs"/>
          <w:sz w:val="32"/>
          <w:szCs w:val="32"/>
          <w:rtl/>
        </w:rPr>
        <w:t xml:space="preserve">المتهم </w:t>
      </w:r>
      <w:r w:rsidRPr="00833804">
        <w:rPr>
          <w:rFonts w:hint="cs"/>
          <w:sz w:val="32"/>
          <w:szCs w:val="32"/>
          <w:rtl/>
        </w:rPr>
        <w:t>وتصرفات</w:t>
      </w:r>
      <w:r w:rsidR="00CD650A">
        <w:rPr>
          <w:rFonts w:hint="cs"/>
          <w:sz w:val="32"/>
          <w:szCs w:val="32"/>
          <w:rtl/>
        </w:rPr>
        <w:t>ه</w:t>
      </w:r>
      <w:r w:rsidRPr="00833804">
        <w:rPr>
          <w:rFonts w:hint="cs"/>
          <w:sz w:val="32"/>
          <w:szCs w:val="32"/>
          <w:rtl/>
        </w:rPr>
        <w:t xml:space="preserve"> </w:t>
      </w:r>
      <w:r w:rsidR="00CD650A">
        <w:rPr>
          <w:rFonts w:hint="cs"/>
          <w:sz w:val="32"/>
          <w:szCs w:val="32"/>
          <w:rtl/>
        </w:rPr>
        <w:t>وحركاته</w:t>
      </w:r>
      <w:r w:rsidR="00C905B7" w:rsidRPr="00833804">
        <w:rPr>
          <w:rFonts w:hint="cs"/>
          <w:sz w:val="32"/>
          <w:szCs w:val="32"/>
          <w:rtl/>
        </w:rPr>
        <w:t xml:space="preserve">  اثناء نظر القضية، فقد لاحظنا أن الحكم محل تعليقنا كان قد قضى بعدم وجود شك في حالة المتهم العقلية من خلال</w:t>
      </w:r>
      <w:r w:rsidR="00FF12FB">
        <w:rPr>
          <w:rFonts w:hint="cs"/>
          <w:sz w:val="32"/>
          <w:szCs w:val="32"/>
          <w:rtl/>
        </w:rPr>
        <w:t xml:space="preserve"> الملاحظة</w:t>
      </w:r>
      <w:r w:rsidR="00C905B7" w:rsidRPr="00833804">
        <w:rPr>
          <w:rFonts w:hint="cs"/>
          <w:sz w:val="32"/>
          <w:szCs w:val="32"/>
          <w:rtl/>
        </w:rPr>
        <w:t xml:space="preserve"> </w:t>
      </w:r>
      <w:r w:rsidR="00FF12FB">
        <w:rPr>
          <w:rFonts w:hint="cs"/>
          <w:sz w:val="32"/>
          <w:szCs w:val="32"/>
          <w:rtl/>
        </w:rPr>
        <w:t>ل</w:t>
      </w:r>
      <w:r w:rsidR="00C905B7" w:rsidRPr="00833804">
        <w:rPr>
          <w:rFonts w:hint="cs"/>
          <w:sz w:val="32"/>
          <w:szCs w:val="32"/>
          <w:rtl/>
        </w:rPr>
        <w:t xml:space="preserve">ظروف </w:t>
      </w:r>
      <w:proofErr w:type="spellStart"/>
      <w:r w:rsidR="00FF12FB">
        <w:rPr>
          <w:rFonts w:hint="cs"/>
          <w:sz w:val="32"/>
          <w:szCs w:val="32"/>
          <w:rtl/>
        </w:rPr>
        <w:t>إرتكاب</w:t>
      </w:r>
      <w:proofErr w:type="spellEnd"/>
      <w:r w:rsidR="00FF12FB">
        <w:rPr>
          <w:rFonts w:hint="cs"/>
          <w:sz w:val="32"/>
          <w:szCs w:val="32"/>
          <w:rtl/>
        </w:rPr>
        <w:t xml:space="preserve"> المتهم</w:t>
      </w:r>
      <w:r w:rsidR="00C905B7" w:rsidRPr="00833804">
        <w:rPr>
          <w:rFonts w:hint="cs"/>
          <w:sz w:val="32"/>
          <w:szCs w:val="32"/>
          <w:rtl/>
        </w:rPr>
        <w:t xml:space="preserve"> للجريمة</w:t>
      </w:r>
      <w:r w:rsidR="00CD650A">
        <w:rPr>
          <w:rFonts w:hint="cs"/>
          <w:sz w:val="32"/>
          <w:szCs w:val="32"/>
          <w:rtl/>
        </w:rPr>
        <w:t xml:space="preserve">، </w:t>
      </w:r>
      <w:r w:rsidR="00C905B7" w:rsidRPr="00833804">
        <w:rPr>
          <w:rFonts w:hint="cs"/>
          <w:sz w:val="32"/>
          <w:szCs w:val="32"/>
          <w:rtl/>
        </w:rPr>
        <w:t>حيث تصرف</w:t>
      </w:r>
      <w:r w:rsidR="0001274A">
        <w:rPr>
          <w:rFonts w:hint="cs"/>
          <w:sz w:val="32"/>
          <w:szCs w:val="32"/>
          <w:rtl/>
        </w:rPr>
        <w:t xml:space="preserve"> المتهم</w:t>
      </w:r>
      <w:r w:rsidR="00C905B7" w:rsidRPr="00833804">
        <w:rPr>
          <w:rFonts w:hint="cs"/>
          <w:sz w:val="32"/>
          <w:szCs w:val="32"/>
          <w:rtl/>
        </w:rPr>
        <w:t xml:space="preserve"> اثناء ذلك تصرف العقلاء فكان المتهم يدرك ماهية الأفعال المكونة</w:t>
      </w:r>
      <w:r w:rsidR="006E0AA4" w:rsidRPr="00833804">
        <w:rPr>
          <w:rFonts w:hint="cs"/>
          <w:sz w:val="32"/>
          <w:szCs w:val="32"/>
          <w:rtl/>
        </w:rPr>
        <w:t xml:space="preserve"> للجريمة كما أنه كان يريد فعلها</w:t>
      </w:r>
      <w:r w:rsidR="00CD650A">
        <w:rPr>
          <w:rFonts w:hint="cs"/>
          <w:sz w:val="32"/>
          <w:szCs w:val="32"/>
          <w:rtl/>
        </w:rPr>
        <w:t xml:space="preserve">، </w:t>
      </w:r>
      <w:r w:rsidR="006E0AA4" w:rsidRPr="00833804">
        <w:rPr>
          <w:rFonts w:hint="cs"/>
          <w:sz w:val="32"/>
          <w:szCs w:val="32"/>
          <w:rtl/>
        </w:rPr>
        <w:t>إضافة إلى أن الحكم محل تعليقنا</w:t>
      </w:r>
      <w:r w:rsidR="0001274A">
        <w:rPr>
          <w:rFonts w:hint="cs"/>
          <w:sz w:val="32"/>
          <w:szCs w:val="32"/>
          <w:rtl/>
        </w:rPr>
        <w:t xml:space="preserve">، </w:t>
      </w:r>
      <w:r w:rsidR="006E0AA4" w:rsidRPr="00833804">
        <w:rPr>
          <w:rFonts w:hint="cs"/>
          <w:sz w:val="32"/>
          <w:szCs w:val="32"/>
          <w:rtl/>
        </w:rPr>
        <w:t xml:space="preserve">كان قد استخلص عدم </w:t>
      </w:r>
      <w:r w:rsidR="0001274A">
        <w:rPr>
          <w:rFonts w:hint="cs"/>
          <w:sz w:val="32"/>
          <w:szCs w:val="32"/>
          <w:rtl/>
        </w:rPr>
        <w:t>ال</w:t>
      </w:r>
      <w:r w:rsidR="006E0AA4" w:rsidRPr="00833804">
        <w:rPr>
          <w:rFonts w:hint="cs"/>
          <w:sz w:val="32"/>
          <w:szCs w:val="32"/>
          <w:rtl/>
        </w:rPr>
        <w:t xml:space="preserve">شك في الحالة العقلية للمتهم من خلال اتساق </w:t>
      </w:r>
      <w:r w:rsidR="0001274A">
        <w:rPr>
          <w:rFonts w:hint="cs"/>
          <w:sz w:val="32"/>
          <w:szCs w:val="32"/>
          <w:rtl/>
        </w:rPr>
        <w:t>أقوال المتهم</w:t>
      </w:r>
      <w:r w:rsidR="006E0AA4" w:rsidRPr="00833804">
        <w:rPr>
          <w:rFonts w:hint="cs"/>
          <w:sz w:val="32"/>
          <w:szCs w:val="32"/>
          <w:rtl/>
        </w:rPr>
        <w:t xml:space="preserve"> وانسجامها مع بعضها في مراحل جمع الاستدلال والتحقيق </w:t>
      </w:r>
      <w:r w:rsidR="00CE1E4E">
        <w:rPr>
          <w:rFonts w:hint="cs"/>
          <w:sz w:val="32"/>
          <w:szCs w:val="32"/>
          <w:rtl/>
        </w:rPr>
        <w:t>و</w:t>
      </w:r>
      <w:r w:rsidR="00461782">
        <w:rPr>
          <w:rFonts w:hint="cs"/>
          <w:sz w:val="32"/>
          <w:szCs w:val="32"/>
          <w:rtl/>
        </w:rPr>
        <w:t>المحاكمة،</w:t>
      </w:r>
      <w:r w:rsidR="006E0AA4" w:rsidRPr="00833804">
        <w:rPr>
          <w:rFonts w:hint="cs"/>
          <w:sz w:val="32"/>
          <w:szCs w:val="32"/>
          <w:rtl/>
        </w:rPr>
        <w:t xml:space="preserve"> فقد كانت أقوال المتهم منتظمة مفيدة ارتكابه للأفعال المكونة للجريمة بكامل إرادته وعلمه بما هيتها</w:t>
      </w:r>
      <w:r w:rsidR="00CE1E4E">
        <w:rPr>
          <w:rFonts w:hint="cs"/>
          <w:sz w:val="32"/>
          <w:szCs w:val="32"/>
          <w:rtl/>
        </w:rPr>
        <w:t>،</w:t>
      </w:r>
      <w:r w:rsidR="006E0AA4" w:rsidRPr="00833804">
        <w:rPr>
          <w:rFonts w:hint="cs"/>
          <w:sz w:val="32"/>
          <w:szCs w:val="32"/>
          <w:rtl/>
        </w:rPr>
        <w:t xml:space="preserve"> كما أن المحكمة استخلصت عدم وجود شك في حالة المتهم من خلال </w:t>
      </w:r>
      <w:r w:rsidR="00461782">
        <w:rPr>
          <w:rFonts w:hint="cs"/>
          <w:sz w:val="32"/>
          <w:szCs w:val="32"/>
          <w:rtl/>
        </w:rPr>
        <w:t xml:space="preserve"> مراقبة تصرفات</w:t>
      </w:r>
      <w:r w:rsidR="006E0AA4" w:rsidRPr="00833804">
        <w:rPr>
          <w:rFonts w:hint="cs"/>
          <w:sz w:val="32"/>
          <w:szCs w:val="32"/>
          <w:rtl/>
        </w:rPr>
        <w:t xml:space="preserve"> </w:t>
      </w:r>
      <w:r w:rsidR="0090149A">
        <w:rPr>
          <w:rFonts w:hint="cs"/>
          <w:sz w:val="32"/>
          <w:szCs w:val="32"/>
          <w:rtl/>
        </w:rPr>
        <w:t xml:space="preserve"> المتهم </w:t>
      </w:r>
      <w:r w:rsidR="006E0AA4" w:rsidRPr="00833804">
        <w:rPr>
          <w:rFonts w:hint="cs"/>
          <w:sz w:val="32"/>
          <w:szCs w:val="32"/>
          <w:rtl/>
        </w:rPr>
        <w:t>وحركاته أمام</w:t>
      </w:r>
      <w:r w:rsidR="004E4417">
        <w:rPr>
          <w:rFonts w:hint="cs"/>
          <w:sz w:val="32"/>
          <w:szCs w:val="32"/>
          <w:rtl/>
        </w:rPr>
        <w:t xml:space="preserve"> سلطتي</w:t>
      </w:r>
      <w:r w:rsidR="006E0AA4" w:rsidRPr="00833804">
        <w:rPr>
          <w:rFonts w:hint="cs"/>
          <w:sz w:val="32"/>
          <w:szCs w:val="32"/>
          <w:rtl/>
        </w:rPr>
        <w:t xml:space="preserve"> </w:t>
      </w:r>
      <w:r w:rsidR="004E4417">
        <w:rPr>
          <w:rFonts w:hint="cs"/>
          <w:sz w:val="32"/>
          <w:szCs w:val="32"/>
          <w:rtl/>
        </w:rPr>
        <w:t xml:space="preserve">الاستدلال والتحقيق </w:t>
      </w:r>
      <w:r w:rsidR="00030C84">
        <w:rPr>
          <w:rFonts w:hint="cs"/>
          <w:sz w:val="32"/>
          <w:szCs w:val="32"/>
          <w:rtl/>
        </w:rPr>
        <w:t>واثناء سير</w:t>
      </w:r>
      <w:r w:rsidR="006E0AA4" w:rsidRPr="00833804">
        <w:rPr>
          <w:rFonts w:hint="cs"/>
          <w:sz w:val="32"/>
          <w:szCs w:val="32"/>
          <w:rtl/>
        </w:rPr>
        <w:t xml:space="preserve"> المحاكمة</w:t>
      </w:r>
      <w:r w:rsidR="0090149A">
        <w:rPr>
          <w:rFonts w:hint="cs"/>
          <w:sz w:val="32"/>
          <w:szCs w:val="32"/>
          <w:rtl/>
        </w:rPr>
        <w:t>،</w:t>
      </w:r>
      <w:r w:rsidR="006E0AA4" w:rsidRPr="00833804">
        <w:rPr>
          <w:rFonts w:hint="cs"/>
          <w:sz w:val="32"/>
          <w:szCs w:val="32"/>
          <w:rtl/>
        </w:rPr>
        <w:t xml:space="preserve"> </w:t>
      </w:r>
      <w:r w:rsidR="0090149A">
        <w:rPr>
          <w:rFonts w:hint="cs"/>
          <w:sz w:val="32"/>
          <w:szCs w:val="32"/>
          <w:rtl/>
        </w:rPr>
        <w:t xml:space="preserve">إذ </w:t>
      </w:r>
      <w:r w:rsidR="006E0AA4" w:rsidRPr="00833804">
        <w:rPr>
          <w:rFonts w:hint="cs"/>
          <w:sz w:val="32"/>
          <w:szCs w:val="32"/>
          <w:rtl/>
        </w:rPr>
        <w:t xml:space="preserve">كانت افعاله وحركاته مثل </w:t>
      </w:r>
      <w:r w:rsidR="0090149A">
        <w:rPr>
          <w:rFonts w:hint="cs"/>
          <w:sz w:val="32"/>
          <w:szCs w:val="32"/>
          <w:rtl/>
        </w:rPr>
        <w:t xml:space="preserve"> أفعال </w:t>
      </w:r>
      <w:r w:rsidR="00030C84">
        <w:rPr>
          <w:rFonts w:hint="cs"/>
          <w:sz w:val="32"/>
          <w:szCs w:val="32"/>
          <w:rtl/>
        </w:rPr>
        <w:t>و</w:t>
      </w:r>
      <w:r w:rsidR="006E0AA4" w:rsidRPr="00833804">
        <w:rPr>
          <w:rFonts w:hint="cs"/>
          <w:sz w:val="32"/>
          <w:szCs w:val="32"/>
          <w:rtl/>
        </w:rPr>
        <w:t xml:space="preserve">تصرفات </w:t>
      </w:r>
      <w:r w:rsidR="000820A5">
        <w:rPr>
          <w:rFonts w:hint="cs"/>
          <w:sz w:val="32"/>
          <w:szCs w:val="32"/>
          <w:rtl/>
        </w:rPr>
        <w:t xml:space="preserve"> العقلاء</w:t>
      </w:r>
      <w:r w:rsidR="006E0AA4" w:rsidRPr="00833804">
        <w:rPr>
          <w:rFonts w:hint="cs"/>
          <w:sz w:val="32"/>
          <w:szCs w:val="32"/>
          <w:rtl/>
        </w:rPr>
        <w:t xml:space="preserve"> . </w:t>
      </w:r>
    </w:p>
    <w:p w:rsidR="000E33CD" w:rsidRDefault="000E33CD" w:rsidP="00634BA9">
      <w:pPr>
        <w:jc w:val="lowKashida"/>
        <w:rPr>
          <w:sz w:val="32"/>
          <w:szCs w:val="32"/>
          <w:rtl/>
        </w:rPr>
      </w:pPr>
      <w:r w:rsidRPr="00833804">
        <w:rPr>
          <w:rFonts w:hint="cs"/>
          <w:sz w:val="32"/>
          <w:szCs w:val="32"/>
          <w:rtl/>
        </w:rPr>
        <w:t xml:space="preserve">ووقت استخلاص الشك في حالة المتهم يكون اثناء </w:t>
      </w:r>
      <w:proofErr w:type="spellStart"/>
      <w:r w:rsidRPr="00833804">
        <w:rPr>
          <w:rFonts w:hint="cs"/>
          <w:sz w:val="32"/>
          <w:szCs w:val="32"/>
          <w:rtl/>
        </w:rPr>
        <w:t>إرتكابه</w:t>
      </w:r>
      <w:proofErr w:type="spellEnd"/>
      <w:r w:rsidRPr="00833804">
        <w:rPr>
          <w:rFonts w:hint="cs"/>
          <w:sz w:val="32"/>
          <w:szCs w:val="32"/>
          <w:rtl/>
        </w:rPr>
        <w:t xml:space="preserve"> للجريمة واثناء جمع الاستدلال والتحقيق مع المتهم </w:t>
      </w:r>
      <w:r w:rsidR="008440B9">
        <w:rPr>
          <w:rFonts w:hint="cs"/>
          <w:sz w:val="32"/>
          <w:szCs w:val="32"/>
          <w:rtl/>
        </w:rPr>
        <w:t>و</w:t>
      </w:r>
      <w:r w:rsidR="000820A5">
        <w:rPr>
          <w:rFonts w:hint="cs"/>
          <w:sz w:val="32"/>
          <w:szCs w:val="32"/>
          <w:rtl/>
        </w:rPr>
        <w:t xml:space="preserve">محاكمته، والله </w:t>
      </w:r>
      <w:r w:rsidR="008440B9">
        <w:rPr>
          <w:rFonts w:hint="cs"/>
          <w:sz w:val="32"/>
          <w:szCs w:val="32"/>
          <w:rtl/>
        </w:rPr>
        <w:t xml:space="preserve">اعلم </w:t>
      </w:r>
      <w:r w:rsidRPr="00833804">
        <w:rPr>
          <w:rFonts w:hint="cs"/>
          <w:sz w:val="32"/>
          <w:szCs w:val="32"/>
          <w:rtl/>
        </w:rPr>
        <w:t xml:space="preserve">. </w:t>
      </w:r>
    </w:p>
    <w:p w:rsidR="00833804" w:rsidRPr="00833804" w:rsidRDefault="00FF1E56" w:rsidP="00833804">
      <w:pPr>
        <w:jc w:val="right"/>
      </w:pPr>
      <w:hyperlink r:id="rId6" w:history="1">
        <w:r w:rsidR="00833804">
          <w:rPr>
            <w:rStyle w:val="Hyperlink"/>
          </w:rPr>
          <w:t>https://t.me/AbdmomenShjaaAldeen</w:t>
        </w:r>
      </w:hyperlink>
    </w:p>
    <w:sectPr w:rsidR="00833804" w:rsidRPr="00833804" w:rsidSect="003B768A">
      <w:footerReference w:type="default" r:id="rId7"/>
      <w:pgSz w:w="11906" w:h="16838"/>
      <w:pgMar w:top="1440" w:right="1800" w:bottom="1440" w:left="1800" w:header="708" w:footer="26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0602" w:rsidRDefault="00630602" w:rsidP="003B768A">
      <w:pPr>
        <w:spacing w:after="0" w:line="240" w:lineRule="auto"/>
      </w:pPr>
      <w:r>
        <w:separator/>
      </w:r>
    </w:p>
  </w:endnote>
  <w:endnote w:type="continuationSeparator" w:id="0">
    <w:p w:rsidR="00630602" w:rsidRDefault="00630602" w:rsidP="003B7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768A" w:rsidRDefault="003B768A">
    <w:pPr>
      <w:pStyle w:val="a4"/>
    </w:pPr>
    <w:r>
      <w:rPr>
        <w:rFonts w:hint="cs"/>
        <w:rtl/>
      </w:rPr>
      <w:t>الاسعدي: 772877717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0602" w:rsidRDefault="00630602" w:rsidP="003B768A">
      <w:pPr>
        <w:spacing w:after="0" w:line="240" w:lineRule="auto"/>
      </w:pPr>
      <w:r>
        <w:separator/>
      </w:r>
    </w:p>
  </w:footnote>
  <w:footnote w:type="continuationSeparator" w:id="0">
    <w:p w:rsidR="00630602" w:rsidRDefault="00630602" w:rsidP="003B7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1172"/>
    <w:rsid w:val="0001274A"/>
    <w:rsid w:val="00030C84"/>
    <w:rsid w:val="00054EBF"/>
    <w:rsid w:val="00054FEC"/>
    <w:rsid w:val="000567A8"/>
    <w:rsid w:val="000820A5"/>
    <w:rsid w:val="000851BC"/>
    <w:rsid w:val="00086189"/>
    <w:rsid w:val="000C081B"/>
    <w:rsid w:val="000E33CD"/>
    <w:rsid w:val="0010012E"/>
    <w:rsid w:val="00101083"/>
    <w:rsid w:val="00114B48"/>
    <w:rsid w:val="0018041B"/>
    <w:rsid w:val="00190207"/>
    <w:rsid w:val="002A1CD9"/>
    <w:rsid w:val="00325CD7"/>
    <w:rsid w:val="00344897"/>
    <w:rsid w:val="0034582D"/>
    <w:rsid w:val="003B768A"/>
    <w:rsid w:val="00461782"/>
    <w:rsid w:val="004B3419"/>
    <w:rsid w:val="004E4417"/>
    <w:rsid w:val="00521172"/>
    <w:rsid w:val="00612573"/>
    <w:rsid w:val="00630602"/>
    <w:rsid w:val="00634BA9"/>
    <w:rsid w:val="00667D76"/>
    <w:rsid w:val="006E0AA4"/>
    <w:rsid w:val="0081221C"/>
    <w:rsid w:val="00826355"/>
    <w:rsid w:val="00833804"/>
    <w:rsid w:val="008440B9"/>
    <w:rsid w:val="008C01F4"/>
    <w:rsid w:val="0090149A"/>
    <w:rsid w:val="009C3B4A"/>
    <w:rsid w:val="009E3945"/>
    <w:rsid w:val="00A03C93"/>
    <w:rsid w:val="00C26C17"/>
    <w:rsid w:val="00C905B7"/>
    <w:rsid w:val="00CA48B8"/>
    <w:rsid w:val="00CD650A"/>
    <w:rsid w:val="00CE1E4E"/>
    <w:rsid w:val="00DC4E29"/>
    <w:rsid w:val="00DE419A"/>
    <w:rsid w:val="00DF22E4"/>
    <w:rsid w:val="00E44E5B"/>
    <w:rsid w:val="00E73AAF"/>
    <w:rsid w:val="00F10D8B"/>
    <w:rsid w:val="00FD0E01"/>
    <w:rsid w:val="00F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2DE25E"/>
  <w15:docId w15:val="{017394B4-6599-B047-9E3B-9D4ED89B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833804"/>
    <w:rPr>
      <w:color w:val="0000FF"/>
      <w:u w:val="single"/>
    </w:rPr>
  </w:style>
  <w:style w:type="paragraph" w:styleId="a3">
    <w:name w:val="header"/>
    <w:basedOn w:val="a"/>
    <w:link w:val="Char"/>
    <w:uiPriority w:val="99"/>
    <w:unhideWhenUsed/>
    <w:rsid w:val="003B76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3B768A"/>
  </w:style>
  <w:style w:type="paragraph" w:styleId="a4">
    <w:name w:val="footer"/>
    <w:basedOn w:val="a"/>
    <w:link w:val="Char0"/>
    <w:uiPriority w:val="99"/>
    <w:unhideWhenUsed/>
    <w:rsid w:val="003B76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3B7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t.me/AbdmomenShjaaAldeen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الاسعدي للطباعة ت: 772877717</dc:creator>
  <cp:keywords/>
  <dc:description/>
  <cp:lastModifiedBy>QB12112@office-365.works</cp:lastModifiedBy>
  <cp:revision>2</cp:revision>
  <dcterms:created xsi:type="dcterms:W3CDTF">2023-11-15T08:55:00Z</dcterms:created>
  <dcterms:modified xsi:type="dcterms:W3CDTF">2023-11-15T08:55:00Z</dcterms:modified>
</cp:coreProperties>
</file>