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39C2" w:rsidRPr="006009DC" w:rsidRDefault="00F95AB3" w:rsidP="006009DC">
      <w:pPr>
        <w:jc w:val="center"/>
        <w:rPr>
          <w:rFonts w:cs="Arial"/>
          <w:b/>
          <w:bCs/>
          <w:sz w:val="32"/>
          <w:szCs w:val="32"/>
          <w:rtl/>
        </w:rPr>
      </w:pPr>
      <w:r w:rsidRPr="006009DC">
        <w:rPr>
          <w:rFonts w:cs="Arial" w:hint="cs"/>
          <w:b/>
          <w:bCs/>
          <w:sz w:val="32"/>
          <w:szCs w:val="32"/>
          <w:rtl/>
        </w:rPr>
        <w:t>إذا</w:t>
      </w:r>
      <w:r w:rsidRPr="006009DC">
        <w:rPr>
          <w:rFonts w:cs="Arial"/>
          <w:b/>
          <w:bCs/>
          <w:sz w:val="32"/>
          <w:szCs w:val="32"/>
          <w:rtl/>
        </w:rPr>
        <w:t xml:space="preserve"> </w:t>
      </w:r>
      <w:r w:rsidR="00012412">
        <w:rPr>
          <w:rFonts w:cs="Arial" w:hint="cs"/>
          <w:b/>
          <w:bCs/>
          <w:sz w:val="32"/>
          <w:szCs w:val="32"/>
          <w:rtl/>
        </w:rPr>
        <w:t xml:space="preserve">تحددت مساحة </w:t>
      </w:r>
      <w:r w:rsidRPr="006009DC">
        <w:rPr>
          <w:rFonts w:cs="Arial" w:hint="cs"/>
          <w:b/>
          <w:bCs/>
          <w:sz w:val="32"/>
          <w:szCs w:val="32"/>
          <w:rtl/>
        </w:rPr>
        <w:t>الرهق</w:t>
      </w:r>
      <w:r w:rsidRPr="006009DC">
        <w:rPr>
          <w:rFonts w:cs="Arial"/>
          <w:b/>
          <w:bCs/>
          <w:sz w:val="32"/>
          <w:szCs w:val="32"/>
          <w:rtl/>
        </w:rPr>
        <w:t xml:space="preserve"> </w:t>
      </w:r>
      <w:r w:rsidRPr="006009DC">
        <w:rPr>
          <w:rFonts w:cs="Arial" w:hint="cs"/>
          <w:b/>
          <w:bCs/>
          <w:sz w:val="32"/>
          <w:szCs w:val="32"/>
          <w:rtl/>
        </w:rPr>
        <w:t>في</w:t>
      </w:r>
      <w:r w:rsidRPr="006009DC">
        <w:rPr>
          <w:rFonts w:cs="Arial"/>
          <w:b/>
          <w:bCs/>
          <w:sz w:val="32"/>
          <w:szCs w:val="32"/>
          <w:rtl/>
        </w:rPr>
        <w:t xml:space="preserve"> </w:t>
      </w:r>
      <w:r w:rsidR="00012412">
        <w:rPr>
          <w:rFonts w:cs="Arial" w:hint="cs"/>
          <w:b/>
          <w:bCs/>
          <w:sz w:val="32"/>
          <w:szCs w:val="32"/>
          <w:rtl/>
        </w:rPr>
        <w:t>البصيرة</w:t>
      </w:r>
      <w:r w:rsidRPr="006009DC">
        <w:rPr>
          <w:rFonts w:cs="Arial"/>
          <w:b/>
          <w:bCs/>
          <w:sz w:val="32"/>
          <w:szCs w:val="32"/>
          <w:rtl/>
        </w:rPr>
        <w:t xml:space="preserve"> </w:t>
      </w:r>
      <w:r w:rsidRPr="006009DC">
        <w:rPr>
          <w:rFonts w:cs="Arial" w:hint="cs"/>
          <w:b/>
          <w:bCs/>
          <w:sz w:val="32"/>
          <w:szCs w:val="32"/>
          <w:rtl/>
        </w:rPr>
        <w:t>أو</w:t>
      </w:r>
      <w:r w:rsidRPr="006009DC">
        <w:rPr>
          <w:rFonts w:cs="Arial"/>
          <w:b/>
          <w:bCs/>
          <w:sz w:val="32"/>
          <w:szCs w:val="32"/>
          <w:rtl/>
        </w:rPr>
        <w:t xml:space="preserve"> </w:t>
      </w:r>
      <w:r w:rsidRPr="006009DC">
        <w:rPr>
          <w:rFonts w:cs="Arial" w:hint="cs"/>
          <w:b/>
          <w:bCs/>
          <w:sz w:val="32"/>
          <w:szCs w:val="32"/>
          <w:rtl/>
        </w:rPr>
        <w:t>الفصل</w:t>
      </w:r>
      <w:r w:rsidRPr="006009DC">
        <w:rPr>
          <w:rFonts w:cs="Arial"/>
          <w:b/>
          <w:bCs/>
          <w:sz w:val="32"/>
          <w:szCs w:val="32"/>
          <w:rtl/>
        </w:rPr>
        <w:t xml:space="preserve"> </w:t>
      </w:r>
      <w:r w:rsidRPr="006009DC">
        <w:rPr>
          <w:rFonts w:cs="Arial" w:hint="cs"/>
          <w:b/>
          <w:bCs/>
          <w:sz w:val="32"/>
          <w:szCs w:val="32"/>
          <w:rtl/>
        </w:rPr>
        <w:t>فلا</w:t>
      </w:r>
      <w:r w:rsidRPr="006009DC">
        <w:rPr>
          <w:rFonts w:cs="Arial"/>
          <w:b/>
          <w:bCs/>
          <w:sz w:val="32"/>
          <w:szCs w:val="32"/>
          <w:rtl/>
        </w:rPr>
        <w:t xml:space="preserve"> </w:t>
      </w:r>
      <w:r w:rsidRPr="006009DC">
        <w:rPr>
          <w:rFonts w:cs="Arial" w:hint="cs"/>
          <w:b/>
          <w:bCs/>
          <w:sz w:val="32"/>
          <w:szCs w:val="32"/>
          <w:rtl/>
        </w:rPr>
        <w:t>مجال</w:t>
      </w:r>
      <w:r w:rsidRPr="006009DC">
        <w:rPr>
          <w:rFonts w:cs="Arial"/>
          <w:b/>
          <w:bCs/>
          <w:sz w:val="32"/>
          <w:szCs w:val="32"/>
          <w:rtl/>
        </w:rPr>
        <w:t xml:space="preserve"> </w:t>
      </w:r>
      <w:r w:rsidRPr="006009DC">
        <w:rPr>
          <w:rFonts w:cs="Arial" w:hint="cs"/>
          <w:b/>
          <w:bCs/>
          <w:sz w:val="32"/>
          <w:szCs w:val="32"/>
          <w:rtl/>
        </w:rPr>
        <w:t>للمطالبة</w:t>
      </w:r>
      <w:r w:rsidRPr="006009DC">
        <w:rPr>
          <w:rFonts w:cs="Arial"/>
          <w:b/>
          <w:bCs/>
          <w:sz w:val="32"/>
          <w:szCs w:val="32"/>
          <w:rtl/>
        </w:rPr>
        <w:t xml:space="preserve"> </w:t>
      </w:r>
      <w:r w:rsidRPr="006009DC">
        <w:rPr>
          <w:rFonts w:cs="Arial" w:hint="cs"/>
          <w:b/>
          <w:bCs/>
          <w:sz w:val="32"/>
          <w:szCs w:val="32"/>
          <w:rtl/>
        </w:rPr>
        <w:t>بتقاسمه</w:t>
      </w:r>
    </w:p>
    <w:p w:rsidR="00F95AB3" w:rsidRPr="006009DC" w:rsidRDefault="00F95AB3" w:rsidP="006009DC">
      <w:pPr>
        <w:jc w:val="right"/>
        <w:rPr>
          <w:rFonts w:cs="Arial"/>
          <w:sz w:val="32"/>
          <w:szCs w:val="32"/>
          <w:rtl/>
        </w:rPr>
      </w:pPr>
      <w:proofErr w:type="spellStart"/>
      <w:r w:rsidRPr="006009DC">
        <w:rPr>
          <w:rFonts w:cs="Arial" w:hint="cs"/>
          <w:sz w:val="32"/>
          <w:szCs w:val="32"/>
          <w:rtl/>
        </w:rPr>
        <w:t>أ.د</w:t>
      </w:r>
      <w:proofErr w:type="spellEnd"/>
      <w:r w:rsidRPr="006009DC">
        <w:rPr>
          <w:rFonts w:cs="Arial" w:hint="cs"/>
          <w:sz w:val="32"/>
          <w:szCs w:val="32"/>
          <w:rtl/>
        </w:rPr>
        <w:t xml:space="preserve">/ </w:t>
      </w:r>
      <w:proofErr w:type="spellStart"/>
      <w:r w:rsidRPr="006009DC">
        <w:rPr>
          <w:rFonts w:cs="Arial" w:hint="cs"/>
          <w:sz w:val="32"/>
          <w:szCs w:val="32"/>
          <w:rtl/>
        </w:rPr>
        <w:t>عبدالمؤمن</w:t>
      </w:r>
      <w:proofErr w:type="spellEnd"/>
      <w:r w:rsidRPr="006009DC">
        <w:rPr>
          <w:rFonts w:cs="Arial" w:hint="cs"/>
          <w:sz w:val="32"/>
          <w:szCs w:val="32"/>
          <w:rtl/>
        </w:rPr>
        <w:t xml:space="preserve"> شجاع الدين</w:t>
      </w:r>
    </w:p>
    <w:p w:rsidR="00F95AB3" w:rsidRPr="006009DC" w:rsidRDefault="00F95AB3" w:rsidP="006009DC">
      <w:pPr>
        <w:jc w:val="right"/>
        <w:rPr>
          <w:rFonts w:cs="Arial"/>
          <w:sz w:val="32"/>
          <w:szCs w:val="32"/>
          <w:rtl/>
        </w:rPr>
      </w:pPr>
      <w:r w:rsidRPr="006009DC">
        <w:rPr>
          <w:rFonts w:cs="Arial" w:hint="cs"/>
          <w:sz w:val="32"/>
          <w:szCs w:val="32"/>
          <w:rtl/>
        </w:rPr>
        <w:t xml:space="preserve">الأستاذ بكلية الشريعة والقانون </w:t>
      </w:r>
      <w:r w:rsidRPr="006009DC">
        <w:rPr>
          <w:rFonts w:cs="Arial"/>
          <w:sz w:val="32"/>
          <w:szCs w:val="32"/>
          <w:rtl/>
        </w:rPr>
        <w:t>–</w:t>
      </w:r>
      <w:r w:rsidRPr="006009DC">
        <w:rPr>
          <w:rFonts w:cs="Arial" w:hint="cs"/>
          <w:sz w:val="32"/>
          <w:szCs w:val="32"/>
          <w:rtl/>
        </w:rPr>
        <w:t xml:space="preserve"> جامعة صنعاء</w:t>
      </w:r>
    </w:p>
    <w:p w:rsidR="00CF1C82" w:rsidRPr="006009DC" w:rsidRDefault="00F95AB3" w:rsidP="00F95AB3">
      <w:pPr>
        <w:jc w:val="lowKashida"/>
        <w:rPr>
          <w:rFonts w:cs="Arial"/>
          <w:sz w:val="32"/>
          <w:szCs w:val="32"/>
          <w:rtl/>
        </w:rPr>
      </w:pPr>
      <w:r w:rsidRPr="006009DC">
        <w:rPr>
          <w:rFonts w:cs="Arial" w:hint="cs"/>
          <w:sz w:val="32"/>
          <w:szCs w:val="32"/>
          <w:rtl/>
        </w:rPr>
        <w:t xml:space="preserve">في بعض الحالات يقوم البائع بالتصرف في أرضه إلى عدة أشخاص في وقت واحد ويحدد في مبيع كل واحد </w:t>
      </w:r>
      <w:r w:rsidR="002E5007">
        <w:rPr>
          <w:rFonts w:cs="Arial" w:hint="cs"/>
          <w:sz w:val="32"/>
          <w:szCs w:val="32"/>
          <w:rtl/>
        </w:rPr>
        <w:t xml:space="preserve">من المشترين </w:t>
      </w:r>
      <w:r w:rsidRPr="006009DC">
        <w:rPr>
          <w:rFonts w:cs="Arial" w:hint="cs"/>
          <w:sz w:val="32"/>
          <w:szCs w:val="32"/>
          <w:rtl/>
        </w:rPr>
        <w:t>الرهق التابع له</w:t>
      </w:r>
      <w:r w:rsidR="00012412">
        <w:rPr>
          <w:rFonts w:cs="Arial" w:hint="cs"/>
          <w:sz w:val="32"/>
          <w:szCs w:val="32"/>
          <w:rtl/>
        </w:rPr>
        <w:t>،</w:t>
      </w:r>
      <w:r w:rsidRPr="006009DC">
        <w:rPr>
          <w:rFonts w:cs="Arial" w:hint="cs"/>
          <w:sz w:val="32"/>
          <w:szCs w:val="32"/>
          <w:rtl/>
        </w:rPr>
        <w:t xml:space="preserve"> وفي بعض الحالات </w:t>
      </w:r>
      <w:r w:rsidR="00012412">
        <w:rPr>
          <w:rFonts w:cs="Arial" w:hint="cs"/>
          <w:sz w:val="32"/>
          <w:szCs w:val="32"/>
          <w:rtl/>
        </w:rPr>
        <w:t>ن</w:t>
      </w:r>
      <w:r w:rsidRPr="006009DC">
        <w:rPr>
          <w:rFonts w:cs="Arial" w:hint="cs"/>
          <w:sz w:val="32"/>
          <w:szCs w:val="32"/>
          <w:rtl/>
        </w:rPr>
        <w:t xml:space="preserve">جد فصول المتقاسمين </w:t>
      </w:r>
      <w:r w:rsidR="00012412">
        <w:rPr>
          <w:rFonts w:cs="Arial" w:hint="cs"/>
          <w:sz w:val="32"/>
          <w:szCs w:val="32"/>
          <w:rtl/>
        </w:rPr>
        <w:t xml:space="preserve">تتضمن </w:t>
      </w:r>
      <w:r w:rsidRPr="006009DC">
        <w:rPr>
          <w:rFonts w:cs="Arial" w:hint="cs"/>
          <w:sz w:val="32"/>
          <w:szCs w:val="32"/>
          <w:rtl/>
        </w:rPr>
        <w:t xml:space="preserve"> نصيب كل واحد</w:t>
      </w:r>
      <w:r w:rsidR="00012412">
        <w:rPr>
          <w:rFonts w:cs="Arial" w:hint="cs"/>
          <w:sz w:val="32"/>
          <w:szCs w:val="32"/>
          <w:rtl/>
        </w:rPr>
        <w:t xml:space="preserve"> </w:t>
      </w:r>
      <w:r w:rsidR="002E5007">
        <w:rPr>
          <w:rFonts w:cs="Arial" w:hint="cs"/>
          <w:sz w:val="32"/>
          <w:szCs w:val="32"/>
          <w:rtl/>
        </w:rPr>
        <w:t>منهم</w:t>
      </w:r>
      <w:r w:rsidRPr="006009DC">
        <w:rPr>
          <w:rFonts w:cs="Arial" w:hint="cs"/>
          <w:sz w:val="32"/>
          <w:szCs w:val="32"/>
          <w:rtl/>
        </w:rPr>
        <w:t xml:space="preserve"> من</w:t>
      </w:r>
      <w:r w:rsidR="00D30E97">
        <w:rPr>
          <w:rFonts w:cs="Arial" w:hint="cs"/>
          <w:sz w:val="32"/>
          <w:szCs w:val="32"/>
          <w:rtl/>
        </w:rPr>
        <w:t xml:space="preserve"> الأرض</w:t>
      </w:r>
      <w:r w:rsidRPr="006009DC">
        <w:rPr>
          <w:rFonts w:cs="Arial" w:hint="cs"/>
          <w:sz w:val="32"/>
          <w:szCs w:val="32"/>
          <w:rtl/>
        </w:rPr>
        <w:t xml:space="preserve"> </w:t>
      </w:r>
      <w:r w:rsidR="0075141B">
        <w:rPr>
          <w:rFonts w:cs="Arial" w:hint="cs"/>
          <w:sz w:val="32"/>
          <w:szCs w:val="32"/>
          <w:rtl/>
        </w:rPr>
        <w:t>و</w:t>
      </w:r>
      <w:r w:rsidRPr="006009DC">
        <w:rPr>
          <w:rFonts w:cs="Arial" w:hint="cs"/>
          <w:sz w:val="32"/>
          <w:szCs w:val="32"/>
          <w:rtl/>
        </w:rPr>
        <w:t>الرهق</w:t>
      </w:r>
      <w:r w:rsidR="0075141B">
        <w:rPr>
          <w:rFonts w:cs="Arial" w:hint="cs"/>
          <w:sz w:val="32"/>
          <w:szCs w:val="32"/>
          <w:rtl/>
        </w:rPr>
        <w:t xml:space="preserve"> التابع</w:t>
      </w:r>
      <w:r w:rsidRPr="006009DC">
        <w:rPr>
          <w:rFonts w:cs="Arial" w:hint="cs"/>
          <w:sz w:val="32"/>
          <w:szCs w:val="32"/>
          <w:rtl/>
        </w:rPr>
        <w:t xml:space="preserve"> </w:t>
      </w:r>
      <w:r w:rsidR="0075141B">
        <w:rPr>
          <w:rFonts w:cs="Arial" w:hint="cs"/>
          <w:sz w:val="32"/>
          <w:szCs w:val="32"/>
          <w:rtl/>
        </w:rPr>
        <w:t xml:space="preserve">لها </w:t>
      </w:r>
      <w:r w:rsidRPr="006009DC">
        <w:rPr>
          <w:rFonts w:cs="Arial" w:hint="cs"/>
          <w:sz w:val="32"/>
          <w:szCs w:val="32"/>
          <w:rtl/>
        </w:rPr>
        <w:t>، وقد قضى الحكم محل تعليقنا بأنه</w:t>
      </w:r>
      <w:r w:rsidR="0075141B">
        <w:rPr>
          <w:rFonts w:cs="Arial" w:hint="cs"/>
          <w:sz w:val="32"/>
          <w:szCs w:val="32"/>
          <w:rtl/>
        </w:rPr>
        <w:t xml:space="preserve"> إذا</w:t>
      </w:r>
      <w:r w:rsidRPr="006009DC">
        <w:rPr>
          <w:rFonts w:cs="Arial" w:hint="cs"/>
          <w:sz w:val="32"/>
          <w:szCs w:val="32"/>
          <w:rtl/>
        </w:rPr>
        <w:t xml:space="preserve"> </w:t>
      </w:r>
      <w:r w:rsidR="0075141B">
        <w:rPr>
          <w:rFonts w:cs="Arial" w:hint="cs"/>
          <w:sz w:val="32"/>
          <w:szCs w:val="32"/>
          <w:rtl/>
        </w:rPr>
        <w:t xml:space="preserve">تحددت مساحة </w:t>
      </w:r>
      <w:r w:rsidR="00B167A0">
        <w:rPr>
          <w:rFonts w:cs="Arial" w:hint="cs"/>
          <w:sz w:val="32"/>
          <w:szCs w:val="32"/>
          <w:rtl/>
        </w:rPr>
        <w:t xml:space="preserve">الرهق التابع للأرض في البصيرة أو الفصل </w:t>
      </w:r>
      <w:r w:rsidR="002320C9">
        <w:rPr>
          <w:rFonts w:cs="Arial" w:hint="cs"/>
          <w:sz w:val="32"/>
          <w:szCs w:val="32"/>
          <w:rtl/>
        </w:rPr>
        <w:t>ف</w:t>
      </w:r>
      <w:r w:rsidRPr="006009DC">
        <w:rPr>
          <w:rFonts w:cs="Arial" w:hint="cs"/>
          <w:sz w:val="32"/>
          <w:szCs w:val="32"/>
          <w:rtl/>
        </w:rPr>
        <w:t xml:space="preserve">لا يحق منازعة </w:t>
      </w:r>
      <w:r w:rsidR="002B7F07">
        <w:rPr>
          <w:rFonts w:cs="Arial" w:hint="cs"/>
          <w:sz w:val="32"/>
          <w:szCs w:val="32"/>
          <w:rtl/>
        </w:rPr>
        <w:t>صاحب</w:t>
      </w:r>
      <w:r w:rsidRPr="006009DC">
        <w:rPr>
          <w:rFonts w:cs="Arial" w:hint="cs"/>
          <w:sz w:val="32"/>
          <w:szCs w:val="32"/>
          <w:rtl/>
        </w:rPr>
        <w:t xml:space="preserve"> </w:t>
      </w:r>
      <w:r w:rsidR="002B7F07">
        <w:rPr>
          <w:rFonts w:cs="Arial" w:hint="cs"/>
          <w:sz w:val="32"/>
          <w:szCs w:val="32"/>
          <w:rtl/>
        </w:rPr>
        <w:t xml:space="preserve">البصيرة أو الفصل </w:t>
      </w:r>
      <w:r w:rsidR="00853758">
        <w:rPr>
          <w:rFonts w:cs="Arial" w:hint="cs"/>
          <w:sz w:val="32"/>
          <w:szCs w:val="32"/>
          <w:rtl/>
        </w:rPr>
        <w:t xml:space="preserve">في </w:t>
      </w:r>
      <w:r w:rsidR="00C87208" w:rsidRPr="006009DC">
        <w:rPr>
          <w:rFonts w:cs="Arial" w:hint="cs"/>
          <w:sz w:val="32"/>
          <w:szCs w:val="32"/>
          <w:rtl/>
        </w:rPr>
        <w:t xml:space="preserve">الرهق </w:t>
      </w:r>
      <w:r w:rsidR="00853758">
        <w:rPr>
          <w:rFonts w:cs="Arial" w:hint="cs"/>
          <w:sz w:val="32"/>
          <w:szCs w:val="32"/>
          <w:rtl/>
        </w:rPr>
        <w:t xml:space="preserve"> المحدد </w:t>
      </w:r>
      <w:r w:rsidR="00C87208" w:rsidRPr="006009DC">
        <w:rPr>
          <w:rFonts w:cs="Arial" w:hint="cs"/>
          <w:sz w:val="32"/>
          <w:szCs w:val="32"/>
          <w:rtl/>
        </w:rPr>
        <w:t xml:space="preserve">في بصيرته أو فصله </w:t>
      </w:r>
      <w:r w:rsidR="002E5007">
        <w:rPr>
          <w:rFonts w:cs="Arial" w:hint="cs"/>
          <w:sz w:val="32"/>
          <w:szCs w:val="32"/>
          <w:rtl/>
        </w:rPr>
        <w:t xml:space="preserve">ولو </w:t>
      </w:r>
      <w:r w:rsidR="00B941C7">
        <w:rPr>
          <w:rFonts w:cs="Arial" w:hint="cs"/>
          <w:sz w:val="32"/>
          <w:szCs w:val="32"/>
          <w:rtl/>
        </w:rPr>
        <w:t>كانت مساحته كبيرة ولو كان ماؤه يسيل</w:t>
      </w:r>
      <w:r w:rsidR="002320C9">
        <w:rPr>
          <w:rFonts w:cs="Arial" w:hint="cs"/>
          <w:sz w:val="32"/>
          <w:szCs w:val="32"/>
          <w:rtl/>
        </w:rPr>
        <w:t xml:space="preserve"> أيضا</w:t>
      </w:r>
      <w:r w:rsidR="00B941C7">
        <w:rPr>
          <w:rFonts w:cs="Arial" w:hint="cs"/>
          <w:sz w:val="32"/>
          <w:szCs w:val="32"/>
          <w:rtl/>
        </w:rPr>
        <w:t xml:space="preserve"> إلى الأراضي المجاورة</w:t>
      </w:r>
      <w:r w:rsidR="00610CF8">
        <w:rPr>
          <w:rFonts w:cs="Arial" w:hint="cs"/>
          <w:sz w:val="32"/>
          <w:szCs w:val="32"/>
          <w:rtl/>
        </w:rPr>
        <w:t xml:space="preserve">، </w:t>
      </w:r>
      <w:r w:rsidR="00C87208" w:rsidRPr="006009DC">
        <w:rPr>
          <w:rFonts w:cs="Arial" w:hint="cs"/>
          <w:sz w:val="32"/>
          <w:szCs w:val="32"/>
          <w:rtl/>
        </w:rPr>
        <w:t>حسبما قضى الحكم الصادر عن الدائرة المدنية بالمحكمة العليا في جلستها المنعقدة بتاريخ 6-11-2014م في الطعن رقم (55648)، الذي ورد ضمن أسبابه: ((</w:t>
      </w:r>
      <w:proofErr w:type="spellStart"/>
      <w:r w:rsidR="00C87208" w:rsidRPr="006009DC">
        <w:rPr>
          <w:rFonts w:cs="Arial" w:hint="cs"/>
          <w:sz w:val="32"/>
          <w:szCs w:val="32"/>
          <w:rtl/>
        </w:rPr>
        <w:t>وبإطلاع</w:t>
      </w:r>
      <w:proofErr w:type="spellEnd"/>
      <w:r w:rsidR="00C87208" w:rsidRPr="006009DC">
        <w:rPr>
          <w:rFonts w:cs="Arial" w:hint="cs"/>
          <w:sz w:val="32"/>
          <w:szCs w:val="32"/>
          <w:rtl/>
        </w:rPr>
        <w:t xml:space="preserve"> الدائرة المدنية على أوراق القضية فقد وجدت أن الطاعن ينعي على الحكمين الابتدائي والاستئنافي أنهما قد حكما للمطعون ضدهم بأكثر مما طلبوه في دعواهم</w:t>
      </w:r>
      <w:r w:rsidR="00853758">
        <w:rPr>
          <w:rFonts w:cs="Arial" w:hint="cs"/>
          <w:sz w:val="32"/>
          <w:szCs w:val="32"/>
          <w:rtl/>
        </w:rPr>
        <w:t>،</w:t>
      </w:r>
      <w:r w:rsidR="00C87208" w:rsidRPr="006009DC">
        <w:rPr>
          <w:rFonts w:cs="Arial" w:hint="cs"/>
          <w:sz w:val="32"/>
          <w:szCs w:val="32"/>
          <w:rtl/>
        </w:rPr>
        <w:t xml:space="preserve"> فقد حكما للمطعون ضدهم بكامل الرهق مع أن دعواهم </w:t>
      </w:r>
      <w:proofErr w:type="spellStart"/>
      <w:r w:rsidR="00C87208" w:rsidRPr="006009DC">
        <w:rPr>
          <w:rFonts w:cs="Arial" w:hint="cs"/>
          <w:sz w:val="32"/>
          <w:szCs w:val="32"/>
          <w:rtl/>
        </w:rPr>
        <w:t>مبعضة</w:t>
      </w:r>
      <w:proofErr w:type="spellEnd"/>
      <w:r w:rsidR="00C87208" w:rsidRPr="006009DC">
        <w:rPr>
          <w:rFonts w:cs="Arial" w:hint="cs"/>
          <w:sz w:val="32"/>
          <w:szCs w:val="32"/>
          <w:rtl/>
        </w:rPr>
        <w:t xml:space="preserve"> لا تشمل الرهق كاملاً، والدائرة تجد أن هذا النعي في غير</w:t>
      </w:r>
      <w:r w:rsidR="00CF1C82" w:rsidRPr="006009DC">
        <w:rPr>
          <w:rFonts w:cs="Arial" w:hint="cs"/>
          <w:sz w:val="32"/>
          <w:szCs w:val="32"/>
          <w:rtl/>
        </w:rPr>
        <w:t xml:space="preserve"> محله لمخالفته للثابت في الأوراق</w:t>
      </w:r>
      <w:r w:rsidR="00610CF8">
        <w:rPr>
          <w:rFonts w:cs="Arial" w:hint="cs"/>
          <w:sz w:val="32"/>
          <w:szCs w:val="32"/>
          <w:rtl/>
        </w:rPr>
        <w:t>،</w:t>
      </w:r>
      <w:r w:rsidR="00CF1C82" w:rsidRPr="006009DC">
        <w:rPr>
          <w:rFonts w:cs="Arial" w:hint="cs"/>
          <w:sz w:val="32"/>
          <w:szCs w:val="32"/>
          <w:rtl/>
        </w:rPr>
        <w:t xml:space="preserve"> لأن دعوى المطعون ضدهم قد بينت الرهق المدعى به ومساحته..... لبنة </w:t>
      </w:r>
      <w:r w:rsidR="00853758">
        <w:rPr>
          <w:rFonts w:cs="Arial" w:hint="cs"/>
          <w:sz w:val="32"/>
          <w:szCs w:val="32"/>
          <w:rtl/>
        </w:rPr>
        <w:t>وتضمنت</w:t>
      </w:r>
      <w:r w:rsidR="00CF1C82" w:rsidRPr="006009DC">
        <w:rPr>
          <w:rFonts w:cs="Arial" w:hint="cs"/>
          <w:sz w:val="32"/>
          <w:szCs w:val="32"/>
          <w:rtl/>
        </w:rPr>
        <w:t xml:space="preserve"> </w:t>
      </w:r>
      <w:r w:rsidR="00853758">
        <w:rPr>
          <w:rFonts w:cs="Arial" w:hint="cs"/>
          <w:sz w:val="32"/>
          <w:szCs w:val="32"/>
          <w:rtl/>
        </w:rPr>
        <w:t xml:space="preserve">ان </w:t>
      </w:r>
      <w:r w:rsidR="00CF1C82" w:rsidRPr="006009DC">
        <w:rPr>
          <w:rFonts w:cs="Arial" w:hint="cs"/>
          <w:sz w:val="32"/>
          <w:szCs w:val="32"/>
          <w:rtl/>
        </w:rPr>
        <w:t>فصول المطعون ضدهم قد شملت ذلك الرهق، وان الطاعن قد عجز عن إبراز المراقيم التي قال أنها قد قسمت الرهق المتنازع عليه</w:t>
      </w:r>
      <w:r w:rsidR="00853758">
        <w:rPr>
          <w:rFonts w:cs="Arial" w:hint="cs"/>
          <w:sz w:val="32"/>
          <w:szCs w:val="32"/>
          <w:rtl/>
        </w:rPr>
        <w:t xml:space="preserve"> بين الطاعن والمطعون </w:t>
      </w:r>
      <w:r w:rsidR="00F32E20">
        <w:rPr>
          <w:rFonts w:cs="Arial" w:hint="cs"/>
          <w:sz w:val="32"/>
          <w:szCs w:val="32"/>
          <w:rtl/>
        </w:rPr>
        <w:t>ضدهم</w:t>
      </w:r>
      <w:r w:rsidR="00CF1C82" w:rsidRPr="006009DC">
        <w:rPr>
          <w:rFonts w:cs="Arial" w:hint="cs"/>
          <w:sz w:val="32"/>
          <w:szCs w:val="32"/>
          <w:rtl/>
        </w:rPr>
        <w:t>))</w:t>
      </w:r>
      <w:r w:rsidR="00F32E20">
        <w:rPr>
          <w:rFonts w:cs="Arial" w:hint="cs"/>
          <w:sz w:val="32"/>
          <w:szCs w:val="32"/>
          <w:rtl/>
        </w:rPr>
        <w:t>،</w:t>
      </w:r>
      <w:r w:rsidR="00CF1C82" w:rsidRPr="006009DC">
        <w:rPr>
          <w:rFonts w:cs="Arial" w:hint="cs"/>
          <w:sz w:val="32"/>
          <w:szCs w:val="32"/>
          <w:rtl/>
        </w:rPr>
        <w:t xml:space="preserve"> وسيكون تعليقنا على هذا الحكم حسبما هو مبين في الأوجه الأتية: </w:t>
      </w:r>
    </w:p>
    <w:p w:rsidR="00CF1C82" w:rsidRPr="006009DC" w:rsidRDefault="00CF1C82" w:rsidP="00F95AB3">
      <w:pPr>
        <w:jc w:val="lowKashida"/>
        <w:rPr>
          <w:rFonts w:cs="Arial"/>
          <w:b/>
          <w:bCs/>
          <w:sz w:val="32"/>
          <w:szCs w:val="32"/>
          <w:rtl/>
        </w:rPr>
      </w:pPr>
      <w:r w:rsidRPr="006009DC">
        <w:rPr>
          <w:rFonts w:cs="Arial" w:hint="cs"/>
          <w:b/>
          <w:bCs/>
          <w:sz w:val="32"/>
          <w:szCs w:val="32"/>
          <w:rtl/>
        </w:rPr>
        <w:t xml:space="preserve">الوجه الأول: </w:t>
      </w:r>
      <w:r w:rsidR="00F32E20">
        <w:rPr>
          <w:rFonts w:cs="Arial" w:hint="cs"/>
          <w:b/>
          <w:bCs/>
          <w:sz w:val="32"/>
          <w:szCs w:val="32"/>
          <w:rtl/>
        </w:rPr>
        <w:t xml:space="preserve">ماهية الرهق التابع للأرض الزراعية </w:t>
      </w:r>
      <w:r w:rsidR="00EB0948">
        <w:rPr>
          <w:rFonts w:cs="Arial" w:hint="cs"/>
          <w:b/>
          <w:bCs/>
          <w:sz w:val="32"/>
          <w:szCs w:val="32"/>
          <w:rtl/>
        </w:rPr>
        <w:t>وا</w:t>
      </w:r>
      <w:r w:rsidRPr="006009DC">
        <w:rPr>
          <w:rFonts w:cs="Arial" w:hint="cs"/>
          <w:b/>
          <w:bCs/>
          <w:sz w:val="32"/>
          <w:szCs w:val="32"/>
          <w:rtl/>
        </w:rPr>
        <w:t xml:space="preserve">لوضعية القانونية </w:t>
      </w:r>
      <w:r w:rsidR="00EB0948">
        <w:rPr>
          <w:rFonts w:cs="Arial" w:hint="cs"/>
          <w:b/>
          <w:bCs/>
          <w:sz w:val="32"/>
          <w:szCs w:val="32"/>
          <w:rtl/>
        </w:rPr>
        <w:t>له</w:t>
      </w:r>
      <w:r w:rsidRPr="006009DC">
        <w:rPr>
          <w:rFonts w:cs="Arial" w:hint="cs"/>
          <w:b/>
          <w:bCs/>
          <w:sz w:val="32"/>
          <w:szCs w:val="32"/>
          <w:rtl/>
        </w:rPr>
        <w:t xml:space="preserve">: </w:t>
      </w:r>
    </w:p>
    <w:p w:rsidR="00CF1C82" w:rsidRPr="006009DC" w:rsidRDefault="00CF1C82" w:rsidP="00F95AB3">
      <w:pPr>
        <w:jc w:val="lowKashida"/>
        <w:rPr>
          <w:rFonts w:cs="Arial"/>
          <w:sz w:val="32"/>
          <w:szCs w:val="32"/>
          <w:rtl/>
        </w:rPr>
      </w:pPr>
      <w:r w:rsidRPr="006009DC">
        <w:rPr>
          <w:rFonts w:cs="Arial" w:hint="cs"/>
          <w:sz w:val="32"/>
          <w:szCs w:val="32"/>
          <w:rtl/>
        </w:rPr>
        <w:t>تنص المادة (40) من قانون أراضي وعقارات الدولة على أن: الرهق الملاصق للأراضي الزراعية تابع لها</w:t>
      </w:r>
      <w:r w:rsidR="00EB0948">
        <w:rPr>
          <w:rFonts w:cs="Arial" w:hint="cs"/>
          <w:sz w:val="32"/>
          <w:szCs w:val="32"/>
          <w:rtl/>
        </w:rPr>
        <w:t xml:space="preserve">، </w:t>
      </w:r>
      <w:r w:rsidR="00EA24B8">
        <w:rPr>
          <w:rFonts w:hint="cs"/>
          <w:sz w:val="32"/>
          <w:szCs w:val="32"/>
          <w:rtl/>
        </w:rPr>
        <w:t>و</w:t>
      </w:r>
      <w:r w:rsidR="00EA24B8">
        <w:rPr>
          <w:sz w:val="32"/>
          <w:szCs w:val="32"/>
          <w:rtl/>
        </w:rPr>
        <w:t xml:space="preserve">يدخل في المبيع الذي ينتقل إلى المشتري وفقاً للمواد (516 و517 و 518) مدني يدخل في المبيع ما يندرج تحت اسمه عرفاً وما كان متصلاً به </w:t>
      </w:r>
      <w:proofErr w:type="spellStart"/>
      <w:r w:rsidR="00EA24B8">
        <w:rPr>
          <w:sz w:val="32"/>
          <w:szCs w:val="32"/>
          <w:rtl/>
        </w:rPr>
        <w:t>إتصال</w:t>
      </w:r>
      <w:proofErr w:type="spellEnd"/>
      <w:r w:rsidR="00EA24B8">
        <w:rPr>
          <w:sz w:val="32"/>
          <w:szCs w:val="32"/>
          <w:rtl/>
        </w:rPr>
        <w:t xml:space="preserve"> قرار تبعاً بلا ذكر ولا يقابله شيء من الثمن كفناء الدار وما يوجد بالأرض من احجار وكل ما يتناوله اسم المبيع عرفاً وليس متصلاً به </w:t>
      </w:r>
      <w:proofErr w:type="spellStart"/>
      <w:r w:rsidR="00EA24B8">
        <w:rPr>
          <w:sz w:val="32"/>
          <w:szCs w:val="32"/>
          <w:rtl/>
        </w:rPr>
        <w:t>إتصال</w:t>
      </w:r>
      <w:proofErr w:type="spellEnd"/>
      <w:r w:rsidR="00EA24B8">
        <w:rPr>
          <w:sz w:val="32"/>
          <w:szCs w:val="32"/>
          <w:rtl/>
        </w:rPr>
        <w:t xml:space="preserve"> قرار لا يدخل في المبيع إلا بذكره إن كان من حقوق المبيع ومرافقه، كما يدخل في بيع الدار والمنزل والحانوت ونحوها طرقها وكل ما لصق بها مما ينتفع به في مكانه دون نقل، ويدخل في بيع الأرض الماء من سيل أو غيل مالم يكن مستخرجاً بيد عامله أو بعرف قاض بعدم الدخول، وتدخل</w:t>
      </w:r>
      <w:r w:rsidR="00A822D4">
        <w:rPr>
          <w:rFonts w:hint="cs"/>
          <w:sz w:val="32"/>
          <w:szCs w:val="32"/>
          <w:rtl/>
        </w:rPr>
        <w:t xml:space="preserve"> في</w:t>
      </w:r>
      <w:r w:rsidR="00EA24B8">
        <w:rPr>
          <w:sz w:val="32"/>
          <w:szCs w:val="32"/>
          <w:rtl/>
        </w:rPr>
        <w:t xml:space="preserve"> </w:t>
      </w:r>
      <w:r w:rsidR="00A822D4">
        <w:rPr>
          <w:rFonts w:hint="cs"/>
          <w:sz w:val="32"/>
          <w:szCs w:val="32"/>
          <w:rtl/>
        </w:rPr>
        <w:t xml:space="preserve">المبيع </w:t>
      </w:r>
      <w:r w:rsidR="00EA24B8">
        <w:rPr>
          <w:sz w:val="32"/>
          <w:szCs w:val="32"/>
          <w:rtl/>
        </w:rPr>
        <w:t xml:space="preserve">السواقي </w:t>
      </w:r>
      <w:proofErr w:type="spellStart"/>
      <w:r w:rsidR="00EA24B8">
        <w:rPr>
          <w:sz w:val="32"/>
          <w:szCs w:val="32"/>
          <w:rtl/>
        </w:rPr>
        <w:t>والمساقي</w:t>
      </w:r>
      <w:proofErr w:type="spellEnd"/>
      <w:r w:rsidR="00EA24B8">
        <w:rPr>
          <w:sz w:val="32"/>
          <w:szCs w:val="32"/>
          <w:rtl/>
        </w:rPr>
        <w:t xml:space="preserve"> والجدران </w:t>
      </w:r>
      <w:r w:rsidR="00EA24B8">
        <w:rPr>
          <w:sz w:val="32"/>
          <w:szCs w:val="32"/>
          <w:rtl/>
        </w:rPr>
        <w:lastRenderedPageBreak/>
        <w:t>والطرق المعتادة، كما يدخل</w:t>
      </w:r>
      <w:r w:rsidR="00A822D4">
        <w:rPr>
          <w:rFonts w:hint="cs"/>
          <w:sz w:val="32"/>
          <w:szCs w:val="32"/>
          <w:rtl/>
        </w:rPr>
        <w:t xml:space="preserve"> في بيع</w:t>
      </w:r>
      <w:r w:rsidR="00EA24B8">
        <w:rPr>
          <w:sz w:val="32"/>
          <w:szCs w:val="32"/>
          <w:rtl/>
        </w:rPr>
        <w:t xml:space="preserve"> </w:t>
      </w:r>
      <w:r w:rsidR="00A822D4">
        <w:rPr>
          <w:rFonts w:hint="cs"/>
          <w:sz w:val="32"/>
          <w:szCs w:val="32"/>
          <w:rtl/>
        </w:rPr>
        <w:t xml:space="preserve">الأرض </w:t>
      </w:r>
      <w:r w:rsidR="00EA24B8">
        <w:rPr>
          <w:sz w:val="32"/>
          <w:szCs w:val="32"/>
          <w:rtl/>
        </w:rPr>
        <w:t>الشجر النابت فيها مما يراد به لا ما يراد به من غصن أو ورق أو ثمر أو زرع فأنها لا تدخل إلا بالنص عليها،</w:t>
      </w:r>
      <w:r w:rsidRPr="006009DC">
        <w:rPr>
          <w:rFonts w:cs="Arial" w:hint="cs"/>
          <w:sz w:val="32"/>
          <w:szCs w:val="32"/>
          <w:rtl/>
        </w:rPr>
        <w:t xml:space="preserve"> ومن خلال ما ورد في النصوص القانونية السابق ذكرها يظهر أن الرهق التابع للأراضي الزراعية هي السواقي </w:t>
      </w:r>
      <w:proofErr w:type="spellStart"/>
      <w:r w:rsidRPr="006009DC">
        <w:rPr>
          <w:rFonts w:cs="Arial" w:hint="cs"/>
          <w:sz w:val="32"/>
          <w:szCs w:val="32"/>
          <w:rtl/>
        </w:rPr>
        <w:t>والمساقي</w:t>
      </w:r>
      <w:proofErr w:type="spellEnd"/>
      <w:r w:rsidRPr="006009DC">
        <w:rPr>
          <w:rFonts w:cs="Arial" w:hint="cs"/>
          <w:sz w:val="32"/>
          <w:szCs w:val="32"/>
          <w:rtl/>
        </w:rPr>
        <w:t xml:space="preserve"> (الصبابات) والطرق المؤدية إلى الأراضي الزراعية </w:t>
      </w:r>
      <w:proofErr w:type="spellStart"/>
      <w:r w:rsidRPr="006009DC">
        <w:rPr>
          <w:rFonts w:cs="Arial" w:hint="cs"/>
          <w:sz w:val="32"/>
          <w:szCs w:val="32"/>
          <w:rtl/>
        </w:rPr>
        <w:t>بإعتبار</w:t>
      </w:r>
      <w:proofErr w:type="spellEnd"/>
      <w:r w:rsidRPr="006009DC">
        <w:rPr>
          <w:rFonts w:cs="Arial" w:hint="cs"/>
          <w:sz w:val="32"/>
          <w:szCs w:val="32"/>
          <w:rtl/>
        </w:rPr>
        <w:t xml:space="preserve"> الرهق تابع للأرض الزراعية لا يستقل عنها فيتعذر </w:t>
      </w:r>
      <w:proofErr w:type="spellStart"/>
      <w:r w:rsidRPr="006009DC">
        <w:rPr>
          <w:rFonts w:cs="Arial" w:hint="cs"/>
          <w:sz w:val="32"/>
          <w:szCs w:val="32"/>
          <w:rtl/>
        </w:rPr>
        <w:t>الإنتفاع</w:t>
      </w:r>
      <w:proofErr w:type="spellEnd"/>
      <w:r w:rsidRPr="006009DC">
        <w:rPr>
          <w:rFonts w:cs="Arial" w:hint="cs"/>
          <w:sz w:val="32"/>
          <w:szCs w:val="32"/>
          <w:rtl/>
        </w:rPr>
        <w:t xml:space="preserve"> بالأرض الزراعية بدون رهقها. </w:t>
      </w:r>
    </w:p>
    <w:p w:rsidR="00CF1C82" w:rsidRPr="006009DC" w:rsidRDefault="00CF1C82" w:rsidP="00F95AB3">
      <w:pPr>
        <w:jc w:val="lowKashida"/>
        <w:rPr>
          <w:rFonts w:cs="Arial"/>
          <w:b/>
          <w:bCs/>
          <w:sz w:val="32"/>
          <w:szCs w:val="32"/>
          <w:rtl/>
        </w:rPr>
      </w:pPr>
      <w:r w:rsidRPr="006009DC">
        <w:rPr>
          <w:rFonts w:cs="Arial" w:hint="cs"/>
          <w:b/>
          <w:bCs/>
          <w:sz w:val="32"/>
          <w:szCs w:val="32"/>
          <w:rtl/>
        </w:rPr>
        <w:t xml:space="preserve">الوجه الثاني: عدم جواز التصرف في رهق الأرض الزراعية </w:t>
      </w:r>
      <w:proofErr w:type="spellStart"/>
      <w:r w:rsidRPr="006009DC">
        <w:rPr>
          <w:rFonts w:cs="Arial" w:hint="cs"/>
          <w:b/>
          <w:bCs/>
          <w:sz w:val="32"/>
          <w:szCs w:val="32"/>
          <w:rtl/>
        </w:rPr>
        <w:t>إستقلالاً</w:t>
      </w:r>
      <w:proofErr w:type="spellEnd"/>
      <w:r w:rsidRPr="006009DC">
        <w:rPr>
          <w:rFonts w:cs="Arial" w:hint="cs"/>
          <w:b/>
          <w:bCs/>
          <w:sz w:val="32"/>
          <w:szCs w:val="32"/>
          <w:rtl/>
        </w:rPr>
        <w:t xml:space="preserve"> عنها: </w:t>
      </w:r>
    </w:p>
    <w:p w:rsidR="006B1A62" w:rsidRPr="006009DC" w:rsidRDefault="00CF1C82" w:rsidP="00F95AB3">
      <w:pPr>
        <w:jc w:val="lowKashida"/>
        <w:rPr>
          <w:rFonts w:cs="Arial"/>
          <w:sz w:val="32"/>
          <w:szCs w:val="32"/>
          <w:rtl/>
        </w:rPr>
      </w:pPr>
      <w:r w:rsidRPr="006009DC">
        <w:rPr>
          <w:rFonts w:cs="Arial" w:hint="cs"/>
          <w:sz w:val="32"/>
          <w:szCs w:val="32"/>
          <w:rtl/>
        </w:rPr>
        <w:t xml:space="preserve">سبق القول: بأنه يتعذر </w:t>
      </w:r>
      <w:proofErr w:type="spellStart"/>
      <w:r w:rsidRPr="006009DC">
        <w:rPr>
          <w:rFonts w:cs="Arial" w:hint="cs"/>
          <w:sz w:val="32"/>
          <w:szCs w:val="32"/>
          <w:rtl/>
        </w:rPr>
        <w:t>الإنتفاع</w:t>
      </w:r>
      <w:proofErr w:type="spellEnd"/>
      <w:r w:rsidRPr="006009DC">
        <w:rPr>
          <w:rFonts w:cs="Arial" w:hint="cs"/>
          <w:sz w:val="32"/>
          <w:szCs w:val="32"/>
          <w:rtl/>
        </w:rPr>
        <w:t xml:space="preserve"> بالأرض الزراعية بدون الرهق التابع لها، وبناءً على ذلك لا يجوز بيع مسقى الأرض على حدة أو الطريق إليها بصفة مستقلة عن الأرض الزراعية، لأن التابع لا يجوز التصرف فيه </w:t>
      </w:r>
      <w:proofErr w:type="spellStart"/>
      <w:r w:rsidRPr="006009DC">
        <w:rPr>
          <w:rFonts w:cs="Arial" w:hint="cs"/>
          <w:sz w:val="32"/>
          <w:szCs w:val="32"/>
          <w:rtl/>
        </w:rPr>
        <w:t>إستقلالاً</w:t>
      </w:r>
      <w:proofErr w:type="spellEnd"/>
      <w:r w:rsidRPr="006009DC">
        <w:rPr>
          <w:rFonts w:cs="Arial" w:hint="cs"/>
          <w:sz w:val="32"/>
          <w:szCs w:val="32"/>
          <w:rtl/>
        </w:rPr>
        <w:t xml:space="preserve"> عن </w:t>
      </w:r>
      <w:r w:rsidR="00DE4FE1">
        <w:rPr>
          <w:rFonts w:cs="Arial" w:hint="cs"/>
          <w:sz w:val="32"/>
          <w:szCs w:val="32"/>
          <w:rtl/>
        </w:rPr>
        <w:t>المتبو</w:t>
      </w:r>
      <w:r w:rsidR="00995CCC">
        <w:rPr>
          <w:rFonts w:cs="Arial" w:hint="cs"/>
          <w:sz w:val="32"/>
          <w:szCs w:val="32"/>
          <w:rtl/>
        </w:rPr>
        <w:t>ع،</w:t>
      </w:r>
      <w:r w:rsidR="006D515A">
        <w:rPr>
          <w:rFonts w:cs="Arial" w:hint="cs"/>
          <w:sz w:val="32"/>
          <w:szCs w:val="32"/>
          <w:rtl/>
        </w:rPr>
        <w:t xml:space="preserve"> وفي</w:t>
      </w:r>
      <w:r w:rsidRPr="006009DC">
        <w:rPr>
          <w:rFonts w:cs="Arial" w:hint="cs"/>
          <w:sz w:val="32"/>
          <w:szCs w:val="32"/>
          <w:rtl/>
        </w:rPr>
        <w:t xml:space="preserve"> </w:t>
      </w:r>
      <w:r w:rsidR="006D515A">
        <w:rPr>
          <w:rFonts w:cs="Arial" w:hint="cs"/>
          <w:sz w:val="32"/>
          <w:szCs w:val="32"/>
          <w:rtl/>
        </w:rPr>
        <w:t xml:space="preserve">هذا المعنى نصت المادة </w:t>
      </w:r>
      <w:r w:rsidR="009A52BA">
        <w:rPr>
          <w:rFonts w:ascii="Droid Arabic Kufi" w:eastAsia="Times New Roman" w:hAnsi="Droid Arabic Kufi" w:hint="cs"/>
          <w:color w:val="222222"/>
          <w:sz w:val="23"/>
          <w:szCs w:val="23"/>
          <w:shd w:val="clear" w:color="auto" w:fill="FFFFFF"/>
          <w:rtl/>
        </w:rPr>
        <w:t>(</w:t>
      </w:r>
      <w:r w:rsidR="009A52BA">
        <w:rPr>
          <w:rFonts w:ascii="Droid Arabic Kufi" w:eastAsia="Times New Roman" w:hAnsi="Droid Arabic Kufi"/>
          <w:color w:val="222222"/>
          <w:sz w:val="23"/>
          <w:szCs w:val="23"/>
          <w:shd w:val="clear" w:color="auto" w:fill="FFFFFF"/>
          <w:rtl/>
        </w:rPr>
        <w:t>1363)</w:t>
      </w:r>
      <w:r w:rsidR="009A52BA">
        <w:rPr>
          <w:rFonts w:ascii="Droid Arabic Kufi" w:eastAsia="Times New Roman" w:hAnsi="Droid Arabic Kufi" w:hint="cs"/>
          <w:color w:val="222222"/>
          <w:sz w:val="23"/>
          <w:szCs w:val="23"/>
          <w:shd w:val="clear" w:color="auto" w:fill="FFFFFF"/>
          <w:rtl/>
        </w:rPr>
        <w:t xml:space="preserve"> مدني على أن</w:t>
      </w:r>
      <w:r w:rsidR="00881AC2">
        <w:rPr>
          <w:rFonts w:ascii="Droid Arabic Kufi" w:eastAsia="Times New Roman" w:hAnsi="Droid Arabic Kufi" w:hint="cs"/>
          <w:color w:val="222222"/>
          <w:sz w:val="23"/>
          <w:szCs w:val="23"/>
          <w:shd w:val="clear" w:color="auto" w:fill="FFFFFF"/>
          <w:rtl/>
        </w:rPr>
        <w:t xml:space="preserve">( </w:t>
      </w:r>
      <w:r w:rsidR="009A52BA">
        <w:rPr>
          <w:rFonts w:ascii="Droid Arabic Kufi" w:eastAsia="Times New Roman" w:hAnsi="Droid Arabic Kufi"/>
          <w:color w:val="222222"/>
          <w:sz w:val="23"/>
          <w:szCs w:val="23"/>
          <w:shd w:val="clear" w:color="auto" w:fill="FFFFFF"/>
          <w:rtl/>
        </w:rPr>
        <w:t xml:space="preserve">حق الشرب يورث ويوصى بالانتفاع به, ولا يباع الا تبعا </w:t>
      </w:r>
      <w:proofErr w:type="spellStart"/>
      <w:r w:rsidR="009A52BA">
        <w:rPr>
          <w:rFonts w:ascii="Droid Arabic Kufi" w:eastAsia="Times New Roman" w:hAnsi="Droid Arabic Kufi"/>
          <w:color w:val="222222"/>
          <w:sz w:val="23"/>
          <w:szCs w:val="23"/>
          <w:shd w:val="clear" w:color="auto" w:fill="FFFFFF"/>
          <w:rtl/>
        </w:rPr>
        <w:t>للارض</w:t>
      </w:r>
      <w:proofErr w:type="spellEnd"/>
      <w:r w:rsidR="009A52BA">
        <w:rPr>
          <w:rFonts w:ascii="Droid Arabic Kufi" w:eastAsia="Times New Roman" w:hAnsi="Droid Arabic Kufi"/>
          <w:color w:val="222222"/>
          <w:sz w:val="23"/>
          <w:szCs w:val="23"/>
          <w:shd w:val="clear" w:color="auto" w:fill="FFFFFF"/>
          <w:rtl/>
        </w:rPr>
        <w:t xml:space="preserve"> ولا يوهب ولا يؤجر الا لعرف</w:t>
      </w:r>
      <w:r w:rsidR="00881AC2">
        <w:rPr>
          <w:rFonts w:ascii="Droid Arabic Kufi" w:eastAsia="Times New Roman" w:hAnsi="Droid Arabic Kufi" w:hint="cs"/>
          <w:color w:val="222222"/>
          <w:sz w:val="23"/>
          <w:szCs w:val="23"/>
          <w:shd w:val="clear" w:color="auto" w:fill="FFFFFF"/>
          <w:rtl/>
        </w:rPr>
        <w:t>)</w:t>
      </w:r>
      <w:r w:rsidR="009A52BA">
        <w:rPr>
          <w:rFonts w:ascii="Droid Arabic Kufi" w:eastAsia="Times New Roman" w:hAnsi="Droid Arabic Kufi"/>
          <w:color w:val="222222"/>
          <w:sz w:val="23"/>
          <w:szCs w:val="23"/>
          <w:shd w:val="clear" w:color="auto" w:fill="FFFFFF"/>
          <w:rtl/>
        </w:rPr>
        <w:t xml:space="preserve"> .</w:t>
      </w:r>
      <w:r w:rsidRPr="006009DC">
        <w:rPr>
          <w:rFonts w:cs="Arial" w:hint="cs"/>
          <w:sz w:val="32"/>
          <w:szCs w:val="32"/>
          <w:rtl/>
        </w:rPr>
        <w:t xml:space="preserve">وقد علقنا على أكثر من حكم في هذا الموضوع، </w:t>
      </w:r>
      <w:r w:rsidR="006B1A62" w:rsidRPr="006009DC">
        <w:rPr>
          <w:rFonts w:cs="Arial" w:hint="cs"/>
          <w:sz w:val="32"/>
          <w:szCs w:val="32"/>
          <w:rtl/>
        </w:rPr>
        <w:t xml:space="preserve">ولكن إذا تحولت الأرض الزراعية إلى </w:t>
      </w:r>
      <w:r w:rsidR="00995CCC">
        <w:rPr>
          <w:rFonts w:cs="Arial" w:hint="cs"/>
          <w:sz w:val="32"/>
          <w:szCs w:val="32"/>
          <w:rtl/>
        </w:rPr>
        <w:t>عرصات</w:t>
      </w:r>
      <w:r w:rsidR="006B1A62" w:rsidRPr="006009DC">
        <w:rPr>
          <w:rFonts w:cs="Arial" w:hint="cs"/>
          <w:sz w:val="32"/>
          <w:szCs w:val="32"/>
          <w:rtl/>
        </w:rPr>
        <w:t xml:space="preserve"> للبناء فيجوز</w:t>
      </w:r>
      <w:r w:rsidR="00995CCC">
        <w:rPr>
          <w:rFonts w:cs="Arial" w:hint="cs"/>
          <w:sz w:val="32"/>
          <w:szCs w:val="32"/>
          <w:rtl/>
        </w:rPr>
        <w:t xml:space="preserve"> عندئذ</w:t>
      </w:r>
      <w:r w:rsidR="006B1A62" w:rsidRPr="006009DC">
        <w:rPr>
          <w:rFonts w:cs="Arial" w:hint="cs"/>
          <w:sz w:val="32"/>
          <w:szCs w:val="32"/>
          <w:rtl/>
        </w:rPr>
        <w:t xml:space="preserve"> التصرف في رهقها </w:t>
      </w:r>
      <w:proofErr w:type="spellStart"/>
      <w:r w:rsidR="006B1A62" w:rsidRPr="006009DC">
        <w:rPr>
          <w:rFonts w:cs="Arial" w:hint="cs"/>
          <w:sz w:val="32"/>
          <w:szCs w:val="32"/>
          <w:rtl/>
        </w:rPr>
        <w:t>إستقلالاً</w:t>
      </w:r>
      <w:proofErr w:type="spellEnd"/>
      <w:r w:rsidR="00B93F7A">
        <w:rPr>
          <w:rFonts w:cs="Arial" w:hint="cs"/>
          <w:sz w:val="32"/>
          <w:szCs w:val="32"/>
          <w:rtl/>
        </w:rPr>
        <w:t xml:space="preserve">، لان أرض البناء </w:t>
      </w:r>
      <w:proofErr w:type="spellStart"/>
      <w:r w:rsidR="00B93F7A">
        <w:rPr>
          <w:rFonts w:cs="Arial" w:hint="cs"/>
          <w:sz w:val="32"/>
          <w:szCs w:val="32"/>
          <w:rtl/>
        </w:rPr>
        <w:t>لاتحتاج</w:t>
      </w:r>
      <w:proofErr w:type="spellEnd"/>
      <w:r w:rsidR="00B93F7A">
        <w:rPr>
          <w:rFonts w:cs="Arial" w:hint="cs"/>
          <w:sz w:val="32"/>
          <w:szCs w:val="32"/>
          <w:rtl/>
        </w:rPr>
        <w:t xml:space="preserve"> إلى </w:t>
      </w:r>
      <w:r w:rsidR="00DC22E3">
        <w:rPr>
          <w:rFonts w:cs="Arial" w:hint="cs"/>
          <w:sz w:val="32"/>
          <w:szCs w:val="32"/>
          <w:rtl/>
        </w:rPr>
        <w:t>مساقي</w:t>
      </w:r>
      <w:r w:rsidR="00B93F7A">
        <w:rPr>
          <w:rFonts w:cs="Arial" w:hint="cs"/>
          <w:sz w:val="32"/>
          <w:szCs w:val="32"/>
          <w:rtl/>
        </w:rPr>
        <w:t xml:space="preserve"> </w:t>
      </w:r>
      <w:r w:rsidR="00DC22E3">
        <w:rPr>
          <w:rFonts w:cs="Arial" w:hint="cs"/>
          <w:sz w:val="32"/>
          <w:szCs w:val="32"/>
          <w:rtl/>
        </w:rPr>
        <w:t xml:space="preserve">وصبابات </w:t>
      </w:r>
      <w:r w:rsidR="006B1A62" w:rsidRPr="006009DC">
        <w:rPr>
          <w:rFonts w:cs="Arial" w:hint="cs"/>
          <w:sz w:val="32"/>
          <w:szCs w:val="32"/>
          <w:rtl/>
        </w:rPr>
        <w:t xml:space="preserve">. </w:t>
      </w:r>
    </w:p>
    <w:p w:rsidR="006B1A62" w:rsidRPr="006009DC" w:rsidRDefault="006B1A62" w:rsidP="00F95AB3">
      <w:pPr>
        <w:jc w:val="lowKashida"/>
        <w:rPr>
          <w:rFonts w:cs="Arial"/>
          <w:b/>
          <w:bCs/>
          <w:sz w:val="32"/>
          <w:szCs w:val="32"/>
          <w:rtl/>
        </w:rPr>
      </w:pPr>
      <w:r w:rsidRPr="006009DC">
        <w:rPr>
          <w:rFonts w:cs="Arial" w:hint="cs"/>
          <w:b/>
          <w:bCs/>
          <w:sz w:val="32"/>
          <w:szCs w:val="32"/>
          <w:rtl/>
        </w:rPr>
        <w:t xml:space="preserve">الوجه الثالث: تحديد مساحة الرهق في الفصل أو البصيرة: </w:t>
      </w:r>
    </w:p>
    <w:p w:rsidR="00F95AB3" w:rsidRPr="006009DC" w:rsidRDefault="006B1A62" w:rsidP="00F95AB3">
      <w:pPr>
        <w:jc w:val="lowKashida"/>
        <w:rPr>
          <w:rFonts w:cs="Arial"/>
          <w:sz w:val="32"/>
          <w:szCs w:val="32"/>
          <w:rtl/>
        </w:rPr>
      </w:pPr>
      <w:r w:rsidRPr="006009DC">
        <w:rPr>
          <w:rFonts w:cs="Arial" w:hint="cs"/>
          <w:sz w:val="32"/>
          <w:szCs w:val="32"/>
          <w:rtl/>
        </w:rPr>
        <w:t>في بعض الحالات يتم ذكر الرهق التابع للأرض الزراعية في بصيرة شرائها أو في الفصل الخاص بالوراث</w:t>
      </w:r>
      <w:r w:rsidR="00DC22E3">
        <w:rPr>
          <w:rFonts w:cs="Arial" w:hint="cs"/>
          <w:sz w:val="32"/>
          <w:szCs w:val="32"/>
          <w:rtl/>
        </w:rPr>
        <w:t xml:space="preserve">، </w:t>
      </w:r>
      <w:r w:rsidRPr="006009DC">
        <w:rPr>
          <w:rFonts w:cs="Arial" w:hint="cs"/>
          <w:sz w:val="32"/>
          <w:szCs w:val="32"/>
          <w:rtl/>
        </w:rPr>
        <w:t xml:space="preserve"> </w:t>
      </w:r>
      <w:r w:rsidR="009E1233">
        <w:rPr>
          <w:rFonts w:cs="Arial" w:hint="cs"/>
          <w:sz w:val="32"/>
          <w:szCs w:val="32"/>
          <w:rtl/>
        </w:rPr>
        <w:t>ف</w:t>
      </w:r>
      <w:r w:rsidRPr="006009DC">
        <w:rPr>
          <w:rFonts w:cs="Arial" w:hint="cs"/>
          <w:sz w:val="32"/>
          <w:szCs w:val="32"/>
          <w:rtl/>
        </w:rPr>
        <w:t xml:space="preserve">يتم </w:t>
      </w:r>
      <w:r w:rsidR="00835A55" w:rsidRPr="006009DC">
        <w:rPr>
          <w:rFonts w:cs="Arial" w:hint="cs"/>
          <w:sz w:val="32"/>
          <w:szCs w:val="32"/>
          <w:rtl/>
        </w:rPr>
        <w:t>ذكر</w:t>
      </w:r>
      <w:r w:rsidR="009A4A65" w:rsidRPr="006009DC">
        <w:rPr>
          <w:rFonts w:cs="Arial" w:hint="cs"/>
          <w:sz w:val="32"/>
          <w:szCs w:val="32"/>
          <w:rtl/>
        </w:rPr>
        <w:t xml:space="preserve"> </w:t>
      </w:r>
      <w:r w:rsidRPr="006009DC">
        <w:rPr>
          <w:rFonts w:cs="Arial" w:hint="cs"/>
          <w:sz w:val="32"/>
          <w:szCs w:val="32"/>
          <w:rtl/>
        </w:rPr>
        <w:t xml:space="preserve">الرهق التابع </w:t>
      </w:r>
      <w:r w:rsidR="009E1233">
        <w:rPr>
          <w:rFonts w:cs="Arial" w:hint="cs"/>
          <w:sz w:val="32"/>
          <w:szCs w:val="32"/>
          <w:rtl/>
        </w:rPr>
        <w:t xml:space="preserve"> للأرض </w:t>
      </w:r>
      <w:r w:rsidRPr="006009DC">
        <w:rPr>
          <w:rFonts w:cs="Arial" w:hint="cs"/>
          <w:sz w:val="32"/>
          <w:szCs w:val="32"/>
          <w:rtl/>
        </w:rPr>
        <w:t>عن طريق ذكر</w:t>
      </w:r>
      <w:r w:rsidR="009E1233">
        <w:rPr>
          <w:rFonts w:cs="Arial" w:hint="cs"/>
          <w:sz w:val="32"/>
          <w:szCs w:val="32"/>
          <w:rtl/>
        </w:rPr>
        <w:t xml:space="preserve"> قدر</w:t>
      </w:r>
      <w:r w:rsidRPr="006009DC">
        <w:rPr>
          <w:rFonts w:cs="Arial" w:hint="cs"/>
          <w:sz w:val="32"/>
          <w:szCs w:val="32"/>
          <w:rtl/>
        </w:rPr>
        <w:t xml:space="preserve"> مساحة الرهق في البصيرة </w:t>
      </w:r>
      <w:r w:rsidR="009A4A65" w:rsidRPr="006009DC">
        <w:rPr>
          <w:rFonts w:cs="Arial" w:hint="cs"/>
          <w:sz w:val="32"/>
          <w:szCs w:val="32"/>
          <w:rtl/>
        </w:rPr>
        <w:t>أو الفصل مثل عشرين لبنة مثلما حصل في القضية التي تناولها الحكم محل تعليقنا</w:t>
      </w:r>
      <w:r w:rsidR="009E1233">
        <w:rPr>
          <w:rFonts w:cs="Arial" w:hint="cs"/>
          <w:sz w:val="32"/>
          <w:szCs w:val="32"/>
          <w:rtl/>
        </w:rPr>
        <w:t>،</w:t>
      </w:r>
      <w:r w:rsidR="009A4A65" w:rsidRPr="006009DC">
        <w:rPr>
          <w:rFonts w:cs="Arial" w:hint="cs"/>
          <w:sz w:val="32"/>
          <w:szCs w:val="32"/>
          <w:rtl/>
        </w:rPr>
        <w:t xml:space="preserve"> وفي بعض الحالات يتم </w:t>
      </w:r>
      <w:r w:rsidR="009E1233">
        <w:rPr>
          <w:rFonts w:cs="Arial" w:hint="cs"/>
          <w:sz w:val="32"/>
          <w:szCs w:val="32"/>
          <w:rtl/>
        </w:rPr>
        <w:t>تحديد مساحة</w:t>
      </w:r>
      <w:r w:rsidR="009A4A65" w:rsidRPr="006009DC">
        <w:rPr>
          <w:rFonts w:cs="Arial" w:hint="cs"/>
          <w:sz w:val="32"/>
          <w:szCs w:val="32"/>
          <w:rtl/>
        </w:rPr>
        <w:t xml:space="preserve"> </w:t>
      </w:r>
      <w:r w:rsidR="009E1233">
        <w:rPr>
          <w:rFonts w:cs="Arial" w:hint="cs"/>
          <w:sz w:val="32"/>
          <w:szCs w:val="32"/>
          <w:rtl/>
        </w:rPr>
        <w:t xml:space="preserve">الرهق </w:t>
      </w:r>
      <w:r w:rsidR="009A4A65" w:rsidRPr="006009DC">
        <w:rPr>
          <w:rFonts w:cs="Arial" w:hint="cs"/>
          <w:sz w:val="32"/>
          <w:szCs w:val="32"/>
          <w:rtl/>
        </w:rPr>
        <w:t xml:space="preserve">عن طريق ذكر حدود الرهق </w:t>
      </w:r>
      <w:r w:rsidR="009E1233">
        <w:rPr>
          <w:rFonts w:cs="Arial" w:hint="cs"/>
          <w:sz w:val="32"/>
          <w:szCs w:val="32"/>
          <w:rtl/>
        </w:rPr>
        <w:t>التابع</w:t>
      </w:r>
      <w:r w:rsidR="009A4A65" w:rsidRPr="006009DC">
        <w:rPr>
          <w:rFonts w:cs="Arial" w:hint="cs"/>
          <w:sz w:val="32"/>
          <w:szCs w:val="32"/>
          <w:rtl/>
        </w:rPr>
        <w:t xml:space="preserve"> للأرض مثل (ويلحق بها الصبابات أو المنحدر أو الرهق حتى حيد</w:t>
      </w:r>
      <w:r w:rsidR="007234C0">
        <w:rPr>
          <w:rFonts w:cs="Arial" w:hint="cs"/>
          <w:sz w:val="32"/>
          <w:szCs w:val="32"/>
          <w:rtl/>
        </w:rPr>
        <w:t xml:space="preserve"> كذا</w:t>
      </w:r>
      <w:r w:rsidR="009A4A65" w:rsidRPr="006009DC">
        <w:rPr>
          <w:rFonts w:cs="Arial" w:hint="cs"/>
          <w:sz w:val="32"/>
          <w:szCs w:val="32"/>
          <w:rtl/>
        </w:rPr>
        <w:t xml:space="preserve"> أو ضاحة أو قوز أو جبل أو تلة أو تبه شمالاً وجنوباً السائلة </w:t>
      </w:r>
      <w:proofErr w:type="spellStart"/>
      <w:r w:rsidR="009A4A65" w:rsidRPr="006009DC">
        <w:rPr>
          <w:rFonts w:cs="Arial" w:hint="cs"/>
          <w:sz w:val="32"/>
          <w:szCs w:val="32"/>
          <w:rtl/>
        </w:rPr>
        <w:t>العظمى..</w:t>
      </w:r>
      <w:r w:rsidR="009E1233">
        <w:rPr>
          <w:rFonts w:cs="Arial" w:hint="cs"/>
          <w:sz w:val="32"/>
          <w:szCs w:val="32"/>
          <w:rtl/>
        </w:rPr>
        <w:t>إلخ</w:t>
      </w:r>
      <w:proofErr w:type="spellEnd"/>
      <w:r w:rsidR="009E1233">
        <w:rPr>
          <w:rFonts w:cs="Arial" w:hint="cs"/>
          <w:sz w:val="32"/>
          <w:szCs w:val="32"/>
          <w:rtl/>
        </w:rPr>
        <w:t xml:space="preserve"> </w:t>
      </w:r>
      <w:r w:rsidR="009A4A65" w:rsidRPr="006009DC">
        <w:rPr>
          <w:rFonts w:cs="Arial" w:hint="cs"/>
          <w:sz w:val="32"/>
          <w:szCs w:val="32"/>
          <w:rtl/>
        </w:rPr>
        <w:t>.)</w:t>
      </w:r>
      <w:r w:rsidR="00CD01DF">
        <w:rPr>
          <w:rFonts w:cs="Arial" w:hint="cs"/>
          <w:sz w:val="32"/>
          <w:szCs w:val="32"/>
          <w:rtl/>
        </w:rPr>
        <w:t>،</w:t>
      </w:r>
      <w:r w:rsidR="009A4A65" w:rsidRPr="006009DC">
        <w:rPr>
          <w:rFonts w:cs="Arial" w:hint="cs"/>
          <w:sz w:val="32"/>
          <w:szCs w:val="32"/>
          <w:rtl/>
        </w:rPr>
        <w:t xml:space="preserve"> وفي بعض الحالات </w:t>
      </w:r>
      <w:r w:rsidR="00835A55" w:rsidRPr="006009DC">
        <w:rPr>
          <w:rFonts w:cs="Arial" w:hint="cs"/>
          <w:sz w:val="32"/>
          <w:szCs w:val="32"/>
          <w:rtl/>
        </w:rPr>
        <w:t>يتم دمج مساحة الرهق بمساحة الأرض الزراعية كأن يذكر المساحة الإجمالية للأرض</w:t>
      </w:r>
      <w:r w:rsidR="00CD01DF">
        <w:rPr>
          <w:rFonts w:cs="Arial" w:hint="cs"/>
          <w:sz w:val="32"/>
          <w:szCs w:val="32"/>
          <w:rtl/>
        </w:rPr>
        <w:t xml:space="preserve"> الزراعية</w:t>
      </w:r>
      <w:r w:rsidR="00835A55" w:rsidRPr="006009DC">
        <w:rPr>
          <w:rFonts w:cs="Arial" w:hint="cs"/>
          <w:sz w:val="32"/>
          <w:szCs w:val="32"/>
          <w:rtl/>
        </w:rPr>
        <w:t xml:space="preserve"> مع الرهق</w:t>
      </w:r>
      <w:r w:rsidR="00A24DB5">
        <w:rPr>
          <w:rFonts w:cs="Arial" w:hint="cs"/>
          <w:sz w:val="32"/>
          <w:szCs w:val="32"/>
          <w:rtl/>
        </w:rPr>
        <w:t xml:space="preserve"> التابع</w:t>
      </w:r>
      <w:r w:rsidR="00835A55" w:rsidRPr="006009DC">
        <w:rPr>
          <w:rFonts w:cs="Arial" w:hint="cs"/>
          <w:sz w:val="32"/>
          <w:szCs w:val="32"/>
          <w:rtl/>
        </w:rPr>
        <w:t xml:space="preserve"> </w:t>
      </w:r>
      <w:r w:rsidR="00A24DB5">
        <w:rPr>
          <w:rFonts w:cs="Arial" w:hint="cs"/>
          <w:sz w:val="32"/>
          <w:szCs w:val="32"/>
          <w:rtl/>
        </w:rPr>
        <w:t xml:space="preserve">لها </w:t>
      </w:r>
      <w:r w:rsidR="00835A55" w:rsidRPr="006009DC">
        <w:rPr>
          <w:rFonts w:cs="Arial" w:hint="cs"/>
          <w:sz w:val="32"/>
          <w:szCs w:val="32"/>
          <w:rtl/>
        </w:rPr>
        <w:t xml:space="preserve"> </w:t>
      </w:r>
      <w:r w:rsidR="00A24DB5">
        <w:rPr>
          <w:rFonts w:cs="Arial" w:hint="cs"/>
          <w:sz w:val="32"/>
          <w:szCs w:val="32"/>
          <w:rtl/>
        </w:rPr>
        <w:t>ف</w:t>
      </w:r>
      <w:r w:rsidR="00835A55" w:rsidRPr="006009DC">
        <w:rPr>
          <w:rFonts w:cs="Arial" w:hint="cs"/>
          <w:sz w:val="32"/>
          <w:szCs w:val="32"/>
          <w:rtl/>
        </w:rPr>
        <w:t xml:space="preserve">يذكر حدود </w:t>
      </w:r>
      <w:r w:rsidR="00A24DB5">
        <w:rPr>
          <w:rFonts w:cs="Arial" w:hint="cs"/>
          <w:sz w:val="32"/>
          <w:szCs w:val="32"/>
          <w:rtl/>
        </w:rPr>
        <w:t xml:space="preserve"> الأرض </w:t>
      </w:r>
      <w:proofErr w:type="spellStart"/>
      <w:r w:rsidR="00A24DB5">
        <w:rPr>
          <w:rFonts w:cs="Arial" w:hint="cs"/>
          <w:sz w:val="32"/>
          <w:szCs w:val="32"/>
          <w:rtl/>
        </w:rPr>
        <w:t>المبيعة</w:t>
      </w:r>
      <w:proofErr w:type="spellEnd"/>
      <w:r w:rsidR="00835A55" w:rsidRPr="006009DC">
        <w:rPr>
          <w:rFonts w:cs="Arial" w:hint="cs"/>
          <w:sz w:val="32"/>
          <w:szCs w:val="32"/>
          <w:rtl/>
        </w:rPr>
        <w:t xml:space="preserve"> </w:t>
      </w:r>
      <w:r w:rsidR="00A24DB5">
        <w:rPr>
          <w:rFonts w:cs="Arial" w:hint="cs"/>
          <w:sz w:val="32"/>
          <w:szCs w:val="32"/>
          <w:rtl/>
        </w:rPr>
        <w:t>كاملة</w:t>
      </w:r>
      <w:r w:rsidR="00835A55" w:rsidRPr="006009DC">
        <w:rPr>
          <w:rFonts w:cs="Arial" w:hint="cs"/>
          <w:sz w:val="32"/>
          <w:szCs w:val="32"/>
          <w:rtl/>
        </w:rPr>
        <w:t xml:space="preserve"> مع الرهق. </w:t>
      </w:r>
    </w:p>
    <w:p w:rsidR="00835A55" w:rsidRPr="006009DC" w:rsidRDefault="00835A55" w:rsidP="00F95AB3">
      <w:pPr>
        <w:jc w:val="lowKashida"/>
        <w:rPr>
          <w:rFonts w:cs="Arial"/>
          <w:b/>
          <w:bCs/>
          <w:sz w:val="32"/>
          <w:szCs w:val="32"/>
          <w:rtl/>
        </w:rPr>
      </w:pPr>
      <w:r w:rsidRPr="006009DC">
        <w:rPr>
          <w:rFonts w:cs="Arial" w:hint="cs"/>
          <w:b/>
          <w:bCs/>
          <w:sz w:val="32"/>
          <w:szCs w:val="32"/>
          <w:rtl/>
        </w:rPr>
        <w:t xml:space="preserve">الوجه الرابع: تقسيم الرهق عند عدم ذكره في البصيرة والفصل: </w:t>
      </w:r>
    </w:p>
    <w:p w:rsidR="00835A55" w:rsidRPr="006009DC" w:rsidRDefault="00835A55" w:rsidP="00F95AB3">
      <w:pPr>
        <w:jc w:val="lowKashida"/>
        <w:rPr>
          <w:sz w:val="32"/>
          <w:szCs w:val="32"/>
          <w:rtl/>
        </w:rPr>
      </w:pPr>
      <w:r w:rsidRPr="006009DC">
        <w:rPr>
          <w:rFonts w:cs="Arial" w:hint="cs"/>
          <w:sz w:val="32"/>
          <w:szCs w:val="32"/>
          <w:rtl/>
        </w:rPr>
        <w:t>كان جانب من النقاش في الحكم محل تعليقنا بشأن تقسيم الرهق على الأرض الزراعية، والمعلوم أن الرهق في الغالب يتم تقسيمه إذا لم يتم تحديد نصيب كل أرض من الرهق</w:t>
      </w:r>
      <w:r w:rsidR="00A24DB5">
        <w:rPr>
          <w:rFonts w:cs="Arial" w:hint="cs"/>
          <w:sz w:val="32"/>
          <w:szCs w:val="32"/>
          <w:rtl/>
        </w:rPr>
        <w:t xml:space="preserve"> في</w:t>
      </w:r>
      <w:r w:rsidRPr="006009DC">
        <w:rPr>
          <w:rFonts w:cs="Arial" w:hint="cs"/>
          <w:sz w:val="32"/>
          <w:szCs w:val="32"/>
          <w:rtl/>
        </w:rPr>
        <w:t xml:space="preserve"> </w:t>
      </w:r>
      <w:r w:rsidR="00A24DB5">
        <w:rPr>
          <w:rFonts w:cs="Arial" w:hint="cs"/>
          <w:sz w:val="32"/>
          <w:szCs w:val="32"/>
          <w:rtl/>
        </w:rPr>
        <w:t>البصيرة أو الفصل</w:t>
      </w:r>
      <w:r w:rsidR="00F575AB">
        <w:rPr>
          <w:rFonts w:cs="Arial" w:hint="cs"/>
          <w:sz w:val="32"/>
          <w:szCs w:val="32"/>
          <w:rtl/>
        </w:rPr>
        <w:t>، ففي هذه الحالة</w:t>
      </w:r>
      <w:r w:rsidRPr="006009DC">
        <w:rPr>
          <w:rFonts w:cs="Arial" w:hint="cs"/>
          <w:sz w:val="32"/>
          <w:szCs w:val="32"/>
          <w:rtl/>
        </w:rPr>
        <w:t xml:space="preserve"> يتم تقسيم الرهق</w:t>
      </w:r>
      <w:r w:rsidR="00F575AB">
        <w:rPr>
          <w:rFonts w:cs="Arial" w:hint="cs"/>
          <w:sz w:val="32"/>
          <w:szCs w:val="32"/>
          <w:rtl/>
        </w:rPr>
        <w:t xml:space="preserve"> المشترك</w:t>
      </w:r>
      <w:r w:rsidRPr="006009DC">
        <w:rPr>
          <w:rFonts w:cs="Arial" w:hint="cs"/>
          <w:sz w:val="32"/>
          <w:szCs w:val="32"/>
          <w:rtl/>
        </w:rPr>
        <w:t xml:space="preserve"> </w:t>
      </w:r>
      <w:r w:rsidR="00DB5B0E">
        <w:rPr>
          <w:rFonts w:cs="Arial" w:hint="cs"/>
          <w:sz w:val="32"/>
          <w:szCs w:val="32"/>
          <w:rtl/>
        </w:rPr>
        <w:t xml:space="preserve">بين ملاك الأرض الزراعية </w:t>
      </w:r>
      <w:r w:rsidRPr="006009DC">
        <w:rPr>
          <w:rFonts w:cs="Arial" w:hint="cs"/>
          <w:sz w:val="32"/>
          <w:szCs w:val="32"/>
          <w:rtl/>
        </w:rPr>
        <w:t xml:space="preserve">على </w:t>
      </w:r>
      <w:r w:rsidR="00DB5B0E">
        <w:rPr>
          <w:rFonts w:cs="Arial" w:hint="cs"/>
          <w:sz w:val="32"/>
          <w:szCs w:val="32"/>
          <w:rtl/>
        </w:rPr>
        <w:t xml:space="preserve">قدر </w:t>
      </w:r>
      <w:r w:rsidRPr="006009DC">
        <w:rPr>
          <w:rFonts w:cs="Arial" w:hint="cs"/>
          <w:sz w:val="32"/>
          <w:szCs w:val="32"/>
          <w:rtl/>
        </w:rPr>
        <w:t>مساحة  الأرض</w:t>
      </w:r>
      <w:r w:rsidR="00DB5B0E">
        <w:rPr>
          <w:rFonts w:cs="Arial" w:hint="cs"/>
          <w:sz w:val="32"/>
          <w:szCs w:val="32"/>
          <w:rtl/>
        </w:rPr>
        <w:t xml:space="preserve"> الزراعية لكل مالك ،</w:t>
      </w:r>
      <w:r w:rsidRPr="006009DC">
        <w:rPr>
          <w:rFonts w:cs="Arial" w:hint="cs"/>
          <w:sz w:val="32"/>
          <w:szCs w:val="32"/>
          <w:rtl/>
        </w:rPr>
        <w:t xml:space="preserve"> وفي بعض الحالات يتم تقسيم الرهق </w:t>
      </w:r>
      <w:r w:rsidRPr="006009DC">
        <w:rPr>
          <w:rFonts w:hint="cs"/>
          <w:sz w:val="32"/>
          <w:szCs w:val="32"/>
          <w:rtl/>
        </w:rPr>
        <w:t xml:space="preserve">على أساس ان لكل مالك ما يقابله أو يحيط به من </w:t>
      </w:r>
      <w:r w:rsidRPr="006009DC">
        <w:rPr>
          <w:rFonts w:hint="cs"/>
          <w:sz w:val="32"/>
          <w:szCs w:val="32"/>
          <w:rtl/>
        </w:rPr>
        <w:lastRenderedPageBreak/>
        <w:t xml:space="preserve">الرهق، وقد رفض الحكم محل تعليقنا طلب الطاعن تقسيم الرهق على أساس  مساحة كل مالك </w:t>
      </w:r>
      <w:r w:rsidR="000F373C" w:rsidRPr="006009DC">
        <w:rPr>
          <w:rFonts w:hint="cs"/>
          <w:sz w:val="32"/>
          <w:szCs w:val="32"/>
          <w:rtl/>
        </w:rPr>
        <w:t xml:space="preserve">من الأرض الزراعية، لأن مساحة الرهق التابع للمطعون ضدهم وحدود ذلك الرهق </w:t>
      </w:r>
      <w:r w:rsidR="003F2BE5">
        <w:rPr>
          <w:rFonts w:hint="cs"/>
          <w:sz w:val="32"/>
          <w:szCs w:val="32"/>
          <w:rtl/>
        </w:rPr>
        <w:t>قد</w:t>
      </w:r>
      <w:r w:rsidR="000F373C" w:rsidRPr="006009DC">
        <w:rPr>
          <w:rFonts w:hint="cs"/>
          <w:sz w:val="32"/>
          <w:szCs w:val="32"/>
          <w:rtl/>
        </w:rPr>
        <w:t xml:space="preserve"> </w:t>
      </w:r>
      <w:r w:rsidR="003F2BE5">
        <w:rPr>
          <w:rFonts w:hint="cs"/>
          <w:sz w:val="32"/>
          <w:szCs w:val="32"/>
          <w:rtl/>
        </w:rPr>
        <w:t xml:space="preserve">تم ذكرها </w:t>
      </w:r>
      <w:r w:rsidR="000F373C" w:rsidRPr="006009DC">
        <w:rPr>
          <w:rFonts w:hint="cs"/>
          <w:sz w:val="32"/>
          <w:szCs w:val="32"/>
          <w:rtl/>
        </w:rPr>
        <w:t xml:space="preserve">في </w:t>
      </w:r>
      <w:r w:rsidR="00B53860">
        <w:rPr>
          <w:rFonts w:hint="cs"/>
          <w:sz w:val="32"/>
          <w:szCs w:val="32"/>
          <w:rtl/>
        </w:rPr>
        <w:t>فصو</w:t>
      </w:r>
      <w:r w:rsidR="000F373C" w:rsidRPr="006009DC">
        <w:rPr>
          <w:rFonts w:hint="cs"/>
          <w:sz w:val="32"/>
          <w:szCs w:val="32"/>
          <w:rtl/>
        </w:rPr>
        <w:t>لهم</w:t>
      </w:r>
      <w:r w:rsidR="00B53860">
        <w:rPr>
          <w:rFonts w:hint="cs"/>
          <w:sz w:val="32"/>
          <w:szCs w:val="32"/>
          <w:rtl/>
        </w:rPr>
        <w:t xml:space="preserve">، وكان ذلك الرهق اكثر من مساحة الأرض الزراعية </w:t>
      </w:r>
      <w:r w:rsidR="00812764">
        <w:rPr>
          <w:rFonts w:hint="cs"/>
          <w:sz w:val="32"/>
          <w:szCs w:val="32"/>
          <w:rtl/>
        </w:rPr>
        <w:t xml:space="preserve">التي آلت إلى كل واحد من المطعون ضدهم </w:t>
      </w:r>
      <w:r w:rsidR="000F373C" w:rsidRPr="006009DC">
        <w:rPr>
          <w:rFonts w:hint="cs"/>
          <w:sz w:val="32"/>
          <w:szCs w:val="32"/>
          <w:rtl/>
        </w:rPr>
        <w:t xml:space="preserve">. </w:t>
      </w:r>
    </w:p>
    <w:p w:rsidR="000F373C" w:rsidRPr="006009DC" w:rsidRDefault="000F373C" w:rsidP="00F95AB3">
      <w:pPr>
        <w:jc w:val="lowKashida"/>
        <w:rPr>
          <w:b/>
          <w:bCs/>
          <w:sz w:val="32"/>
          <w:szCs w:val="32"/>
          <w:rtl/>
        </w:rPr>
      </w:pPr>
      <w:r w:rsidRPr="006009DC">
        <w:rPr>
          <w:rFonts w:hint="cs"/>
          <w:b/>
          <w:bCs/>
          <w:sz w:val="32"/>
          <w:szCs w:val="32"/>
          <w:rtl/>
        </w:rPr>
        <w:t xml:space="preserve">الوجه الخامس: عدم جواز منازعة المالك إذا تضمنت وثيقة ملكيته مساحة الرهق أو حدود الرهق التابع </w:t>
      </w:r>
      <w:proofErr w:type="spellStart"/>
      <w:r w:rsidR="0049007C">
        <w:rPr>
          <w:rFonts w:hint="cs"/>
          <w:b/>
          <w:bCs/>
          <w:sz w:val="32"/>
          <w:szCs w:val="32"/>
          <w:rtl/>
        </w:rPr>
        <w:t>لارضه</w:t>
      </w:r>
      <w:proofErr w:type="spellEnd"/>
      <w:r w:rsidR="0049007C">
        <w:rPr>
          <w:rFonts w:hint="cs"/>
          <w:b/>
          <w:bCs/>
          <w:sz w:val="32"/>
          <w:szCs w:val="32"/>
          <w:rtl/>
        </w:rPr>
        <w:t xml:space="preserve"> الزراعية </w:t>
      </w:r>
      <w:r w:rsidR="006A19E0" w:rsidRPr="006009DC">
        <w:rPr>
          <w:rFonts w:hint="cs"/>
          <w:b/>
          <w:bCs/>
          <w:sz w:val="32"/>
          <w:szCs w:val="32"/>
          <w:rtl/>
        </w:rPr>
        <w:t xml:space="preserve">: </w:t>
      </w:r>
    </w:p>
    <w:p w:rsidR="006A19E0" w:rsidRDefault="006A19E0" w:rsidP="00590D67">
      <w:pPr>
        <w:jc w:val="lowKashida"/>
        <w:rPr>
          <w:sz w:val="32"/>
          <w:szCs w:val="32"/>
          <w:rtl/>
        </w:rPr>
      </w:pPr>
      <w:r w:rsidRPr="006009DC">
        <w:rPr>
          <w:rFonts w:hint="cs"/>
          <w:sz w:val="32"/>
          <w:szCs w:val="32"/>
          <w:rtl/>
        </w:rPr>
        <w:t>قضى الحكم محل تعليقنا بعدم جواز منازعة المالك أو المطالبة بالرهق على خلاف ما ورد في فصله أو بصيرته إذا كانت قد تضمنت تحديد مساحة الرهق التابع لأرضه أو تضمنت وثيقة الملكية حدود الرهق التابع للمالك حسبما قضى الحكم محل تعليقنا، ويستن</w:t>
      </w:r>
      <w:r w:rsidR="002A529A" w:rsidRPr="006009DC">
        <w:rPr>
          <w:rFonts w:hint="cs"/>
          <w:sz w:val="32"/>
          <w:szCs w:val="32"/>
          <w:rtl/>
        </w:rPr>
        <w:t xml:space="preserve">د قضاء الحكم محل تعليقنا إلى اسانيد واعتبارات عدة منها: أن إرادة البائع والمشتري قد انصرفت إلى تحديد مساحة الرهق التابع وكان لذلك </w:t>
      </w:r>
      <w:proofErr w:type="spellStart"/>
      <w:r w:rsidR="002A529A" w:rsidRPr="006009DC">
        <w:rPr>
          <w:rFonts w:hint="cs"/>
          <w:sz w:val="32"/>
          <w:szCs w:val="32"/>
          <w:rtl/>
        </w:rPr>
        <w:t>إعتبار</w:t>
      </w:r>
      <w:proofErr w:type="spellEnd"/>
      <w:r w:rsidR="002A529A" w:rsidRPr="006009DC">
        <w:rPr>
          <w:rFonts w:hint="cs"/>
          <w:sz w:val="32"/>
          <w:szCs w:val="32"/>
          <w:rtl/>
        </w:rPr>
        <w:t xml:space="preserve"> في تحديد ثمن الأرض </w:t>
      </w:r>
      <w:proofErr w:type="spellStart"/>
      <w:r w:rsidR="002A529A" w:rsidRPr="006009DC">
        <w:rPr>
          <w:rFonts w:hint="cs"/>
          <w:sz w:val="32"/>
          <w:szCs w:val="32"/>
          <w:rtl/>
        </w:rPr>
        <w:t>المبيعة</w:t>
      </w:r>
      <w:proofErr w:type="spellEnd"/>
      <w:r w:rsidR="00744C90">
        <w:rPr>
          <w:rFonts w:hint="cs"/>
          <w:sz w:val="32"/>
          <w:szCs w:val="32"/>
          <w:rtl/>
        </w:rPr>
        <w:t xml:space="preserve">، </w:t>
      </w:r>
      <w:r w:rsidR="002A529A" w:rsidRPr="006009DC">
        <w:rPr>
          <w:rFonts w:hint="cs"/>
          <w:sz w:val="32"/>
          <w:szCs w:val="32"/>
          <w:rtl/>
        </w:rPr>
        <w:t xml:space="preserve">وكذلك </w:t>
      </w:r>
      <w:r w:rsidR="0049007C">
        <w:rPr>
          <w:rFonts w:hint="cs"/>
          <w:sz w:val="32"/>
          <w:szCs w:val="32"/>
          <w:rtl/>
        </w:rPr>
        <w:t xml:space="preserve"> الحال </w:t>
      </w:r>
      <w:r w:rsidR="002A529A" w:rsidRPr="006009DC">
        <w:rPr>
          <w:rFonts w:hint="cs"/>
          <w:sz w:val="32"/>
          <w:szCs w:val="32"/>
          <w:rtl/>
        </w:rPr>
        <w:t>عند تحديد مساحة الرهق التابع وحدوده في الفصول</w:t>
      </w:r>
      <w:r w:rsidR="0049007C">
        <w:rPr>
          <w:rFonts w:hint="cs"/>
          <w:sz w:val="32"/>
          <w:szCs w:val="32"/>
          <w:rtl/>
        </w:rPr>
        <w:t>،</w:t>
      </w:r>
      <w:r w:rsidR="002A529A" w:rsidRPr="006009DC">
        <w:rPr>
          <w:rFonts w:hint="cs"/>
          <w:sz w:val="32"/>
          <w:szCs w:val="32"/>
          <w:rtl/>
        </w:rPr>
        <w:t xml:space="preserve"> لأن إرادة المتقاسمين قد اتجهت إلى ذلك </w:t>
      </w:r>
      <w:proofErr w:type="spellStart"/>
      <w:r w:rsidR="002A529A" w:rsidRPr="006009DC">
        <w:rPr>
          <w:rFonts w:hint="cs"/>
          <w:sz w:val="32"/>
          <w:szCs w:val="32"/>
          <w:rtl/>
        </w:rPr>
        <w:t>لإعتبارات</w:t>
      </w:r>
      <w:proofErr w:type="spellEnd"/>
      <w:r w:rsidR="002A529A" w:rsidRPr="006009DC">
        <w:rPr>
          <w:rFonts w:hint="cs"/>
          <w:sz w:val="32"/>
          <w:szCs w:val="32"/>
          <w:rtl/>
        </w:rPr>
        <w:t xml:space="preserve"> </w:t>
      </w:r>
      <w:r w:rsidR="00C5431E">
        <w:rPr>
          <w:rFonts w:hint="cs"/>
          <w:sz w:val="32"/>
          <w:szCs w:val="32"/>
          <w:rtl/>
        </w:rPr>
        <w:t>تمت</w:t>
      </w:r>
      <w:r w:rsidR="002A529A" w:rsidRPr="006009DC">
        <w:rPr>
          <w:rFonts w:hint="cs"/>
          <w:sz w:val="32"/>
          <w:szCs w:val="32"/>
          <w:rtl/>
        </w:rPr>
        <w:t xml:space="preserve"> </w:t>
      </w:r>
      <w:r w:rsidR="00C5431E">
        <w:rPr>
          <w:rFonts w:hint="cs"/>
          <w:sz w:val="32"/>
          <w:szCs w:val="32"/>
          <w:rtl/>
        </w:rPr>
        <w:t xml:space="preserve">مراعاتها </w:t>
      </w:r>
      <w:r w:rsidR="002A529A" w:rsidRPr="006009DC">
        <w:rPr>
          <w:rFonts w:hint="cs"/>
          <w:sz w:val="32"/>
          <w:szCs w:val="32"/>
          <w:rtl/>
        </w:rPr>
        <w:t>حين</w:t>
      </w:r>
      <w:r w:rsidR="00C5431E">
        <w:rPr>
          <w:rFonts w:hint="cs"/>
          <w:sz w:val="32"/>
          <w:szCs w:val="32"/>
          <w:rtl/>
        </w:rPr>
        <w:t xml:space="preserve"> إجراء</w:t>
      </w:r>
      <w:r w:rsidR="002A529A" w:rsidRPr="006009DC">
        <w:rPr>
          <w:rFonts w:hint="cs"/>
          <w:sz w:val="32"/>
          <w:szCs w:val="32"/>
          <w:rtl/>
        </w:rPr>
        <w:t xml:space="preserve"> القسمة</w:t>
      </w:r>
      <w:r w:rsidR="00C5431E">
        <w:rPr>
          <w:rFonts w:hint="cs"/>
          <w:sz w:val="32"/>
          <w:szCs w:val="32"/>
          <w:rtl/>
        </w:rPr>
        <w:t xml:space="preserve"> وتحديد الأنصبة </w:t>
      </w:r>
      <w:r w:rsidR="002A529A" w:rsidRPr="006009DC">
        <w:rPr>
          <w:rFonts w:hint="cs"/>
          <w:sz w:val="32"/>
          <w:szCs w:val="32"/>
          <w:rtl/>
        </w:rPr>
        <w:t xml:space="preserve">، كما أن </w:t>
      </w:r>
      <w:r w:rsidR="00C5431E">
        <w:rPr>
          <w:rFonts w:hint="cs"/>
          <w:sz w:val="32"/>
          <w:szCs w:val="32"/>
          <w:rtl/>
        </w:rPr>
        <w:t>تضمين</w:t>
      </w:r>
      <w:r w:rsidR="002A529A" w:rsidRPr="006009DC">
        <w:rPr>
          <w:rFonts w:hint="cs"/>
          <w:sz w:val="32"/>
          <w:szCs w:val="32"/>
          <w:rtl/>
        </w:rPr>
        <w:t xml:space="preserve"> وثيقة الملكية مساحة الرهق وحدودها قد يرجع تقديره إلى إرادة </w:t>
      </w:r>
      <w:r w:rsidR="00DF73C6" w:rsidRPr="006009DC">
        <w:rPr>
          <w:rFonts w:hint="cs"/>
          <w:sz w:val="32"/>
          <w:szCs w:val="32"/>
          <w:rtl/>
        </w:rPr>
        <w:t xml:space="preserve">الأطراف وتقديرهم في ان </w:t>
      </w:r>
      <w:proofErr w:type="spellStart"/>
      <w:r w:rsidR="00DF73C6" w:rsidRPr="006009DC">
        <w:rPr>
          <w:rFonts w:hint="cs"/>
          <w:sz w:val="32"/>
          <w:szCs w:val="32"/>
          <w:rtl/>
        </w:rPr>
        <w:t>الإنتفاع</w:t>
      </w:r>
      <w:proofErr w:type="spellEnd"/>
      <w:r w:rsidR="00DF73C6" w:rsidRPr="006009DC">
        <w:rPr>
          <w:rFonts w:hint="cs"/>
          <w:sz w:val="32"/>
          <w:szCs w:val="32"/>
          <w:rtl/>
        </w:rPr>
        <w:t xml:space="preserve"> الغالب من الرهق المذكور في الوثيقة لمالك الأرض المذكورة في الوثيقة</w:t>
      </w:r>
      <w:r w:rsidR="00C5431E">
        <w:rPr>
          <w:rFonts w:hint="cs"/>
          <w:sz w:val="32"/>
          <w:szCs w:val="32"/>
          <w:rtl/>
        </w:rPr>
        <w:t>،</w:t>
      </w:r>
      <w:r w:rsidR="00DF73C6" w:rsidRPr="006009DC">
        <w:rPr>
          <w:rFonts w:hint="cs"/>
          <w:sz w:val="32"/>
          <w:szCs w:val="32"/>
          <w:rtl/>
        </w:rPr>
        <w:t xml:space="preserve"> وكذا قد يرجع ذلك إلى إرادة الأطراف في حسم النزاع مستقبلاً بين الجيران في الأرض الزراعية على الرهق </w:t>
      </w:r>
      <w:r w:rsidR="00CD7663">
        <w:rPr>
          <w:rFonts w:hint="cs"/>
          <w:sz w:val="32"/>
          <w:szCs w:val="32"/>
          <w:rtl/>
        </w:rPr>
        <w:t>المجاور</w:t>
      </w:r>
      <w:r w:rsidR="00DF73C6" w:rsidRPr="006009DC">
        <w:rPr>
          <w:rFonts w:hint="cs"/>
          <w:sz w:val="32"/>
          <w:szCs w:val="32"/>
          <w:rtl/>
        </w:rPr>
        <w:t xml:space="preserve">، ولهذه </w:t>
      </w:r>
      <w:proofErr w:type="spellStart"/>
      <w:r w:rsidR="00DF73C6" w:rsidRPr="006009DC">
        <w:rPr>
          <w:rFonts w:hint="cs"/>
          <w:sz w:val="32"/>
          <w:szCs w:val="32"/>
          <w:rtl/>
        </w:rPr>
        <w:t>الإعتبارات</w:t>
      </w:r>
      <w:proofErr w:type="spellEnd"/>
      <w:r w:rsidR="00DF73C6" w:rsidRPr="006009DC">
        <w:rPr>
          <w:rFonts w:hint="cs"/>
          <w:sz w:val="32"/>
          <w:szCs w:val="32"/>
          <w:rtl/>
        </w:rPr>
        <w:t xml:space="preserve"> نلاحظ بكثرة أن بعض الأراضي يكون الرهق التابع لها أكثر من الرهق التابع للأرض المجاورة لها</w:t>
      </w:r>
      <w:r w:rsidR="002320C9">
        <w:rPr>
          <w:rFonts w:hint="cs"/>
          <w:sz w:val="32"/>
          <w:szCs w:val="32"/>
          <w:rtl/>
        </w:rPr>
        <w:t>،</w:t>
      </w:r>
      <w:r w:rsidR="00CD7663">
        <w:rPr>
          <w:rFonts w:hint="cs"/>
          <w:sz w:val="32"/>
          <w:szCs w:val="32"/>
          <w:rtl/>
        </w:rPr>
        <w:t xml:space="preserve"> والله اعلم </w:t>
      </w:r>
      <w:r w:rsidR="00DF73C6" w:rsidRPr="006009DC">
        <w:rPr>
          <w:rFonts w:hint="cs"/>
          <w:sz w:val="32"/>
          <w:szCs w:val="32"/>
          <w:rtl/>
        </w:rPr>
        <w:t xml:space="preserve">. </w:t>
      </w:r>
    </w:p>
    <w:p w:rsidR="006009DC" w:rsidRPr="006009DC" w:rsidRDefault="00CE075F" w:rsidP="006009DC">
      <w:pPr>
        <w:jc w:val="right"/>
      </w:pPr>
      <w:hyperlink r:id="rId6" w:history="1">
        <w:r w:rsidR="006009DC">
          <w:rPr>
            <w:rStyle w:val="Hyperlink"/>
          </w:rPr>
          <w:t>https://t.me/AbdmomenShjaaAldeen</w:t>
        </w:r>
      </w:hyperlink>
    </w:p>
    <w:sectPr w:rsidR="006009DC" w:rsidRPr="006009DC" w:rsidSect="006009DC">
      <w:footerReference w:type="default" r:id="rId7"/>
      <w:pgSz w:w="11906" w:h="16838"/>
      <w:pgMar w:top="1440" w:right="1800" w:bottom="1440" w:left="1800" w:header="708" w:footer="122"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1F4C" w:rsidRDefault="006E1F4C" w:rsidP="006009DC">
      <w:pPr>
        <w:spacing w:after="0" w:line="240" w:lineRule="auto"/>
      </w:pPr>
      <w:r>
        <w:separator/>
      </w:r>
    </w:p>
  </w:endnote>
  <w:endnote w:type="continuationSeparator" w:id="0">
    <w:p w:rsidR="006E1F4C" w:rsidRDefault="006E1F4C" w:rsidP="0060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Arabic Kufi">
    <w:altName w:val="Cambria"/>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09DC" w:rsidRDefault="006009DC" w:rsidP="006009DC">
    <w:pPr>
      <w:pStyle w:val="a4"/>
      <w:jc w:val="right"/>
    </w:pPr>
    <w:r>
      <w:rPr>
        <w:rFonts w:hint="cs"/>
        <w:rtl/>
      </w:rPr>
      <w:t>خدمة الطباعة عن بعد: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1F4C" w:rsidRDefault="006E1F4C" w:rsidP="006009DC">
      <w:pPr>
        <w:spacing w:after="0" w:line="240" w:lineRule="auto"/>
      </w:pPr>
      <w:r>
        <w:separator/>
      </w:r>
    </w:p>
  </w:footnote>
  <w:footnote w:type="continuationSeparator" w:id="0">
    <w:p w:rsidR="006E1F4C" w:rsidRDefault="006E1F4C" w:rsidP="006009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EC1"/>
    <w:rsid w:val="00012412"/>
    <w:rsid w:val="0005687E"/>
    <w:rsid w:val="000F373C"/>
    <w:rsid w:val="001339C2"/>
    <w:rsid w:val="002320C9"/>
    <w:rsid w:val="0024380D"/>
    <w:rsid w:val="002A529A"/>
    <w:rsid w:val="002B7F07"/>
    <w:rsid w:val="002E5007"/>
    <w:rsid w:val="003F2BE5"/>
    <w:rsid w:val="0049007C"/>
    <w:rsid w:val="00590D67"/>
    <w:rsid w:val="005D4A47"/>
    <w:rsid w:val="006009DC"/>
    <w:rsid w:val="00610CF8"/>
    <w:rsid w:val="006A19E0"/>
    <w:rsid w:val="006B1A62"/>
    <w:rsid w:val="006B60E0"/>
    <w:rsid w:val="006D515A"/>
    <w:rsid w:val="006E1F4C"/>
    <w:rsid w:val="007234C0"/>
    <w:rsid w:val="00723598"/>
    <w:rsid w:val="00744C90"/>
    <w:rsid w:val="0075141B"/>
    <w:rsid w:val="007E4AD1"/>
    <w:rsid w:val="00812764"/>
    <w:rsid w:val="00835A55"/>
    <w:rsid w:val="00853758"/>
    <w:rsid w:val="00881AC2"/>
    <w:rsid w:val="00984F37"/>
    <w:rsid w:val="00995CCC"/>
    <w:rsid w:val="009A4A65"/>
    <w:rsid w:val="009A52BA"/>
    <w:rsid w:val="009C7EC1"/>
    <w:rsid w:val="009E1233"/>
    <w:rsid w:val="00A24DB5"/>
    <w:rsid w:val="00A822D4"/>
    <w:rsid w:val="00B167A0"/>
    <w:rsid w:val="00B220D4"/>
    <w:rsid w:val="00B53860"/>
    <w:rsid w:val="00B655A1"/>
    <w:rsid w:val="00B93F7A"/>
    <w:rsid w:val="00B941C7"/>
    <w:rsid w:val="00C5431E"/>
    <w:rsid w:val="00C87208"/>
    <w:rsid w:val="00CD01DF"/>
    <w:rsid w:val="00CD7663"/>
    <w:rsid w:val="00CF1C82"/>
    <w:rsid w:val="00D30E97"/>
    <w:rsid w:val="00DA25CB"/>
    <w:rsid w:val="00DB5B0E"/>
    <w:rsid w:val="00DC22E3"/>
    <w:rsid w:val="00DE4FE1"/>
    <w:rsid w:val="00DF73C6"/>
    <w:rsid w:val="00E44E5B"/>
    <w:rsid w:val="00EA24B8"/>
    <w:rsid w:val="00EB0948"/>
    <w:rsid w:val="00F32E20"/>
    <w:rsid w:val="00F575AB"/>
    <w:rsid w:val="00F95A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1FB29"/>
  <w15:docId w15:val="{71761CDF-93F0-C84B-AF64-D0A98ADC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6009DC"/>
    <w:rPr>
      <w:color w:val="0000FF"/>
      <w:u w:val="single"/>
    </w:rPr>
  </w:style>
  <w:style w:type="paragraph" w:styleId="a3">
    <w:name w:val="header"/>
    <w:basedOn w:val="a"/>
    <w:link w:val="Char"/>
    <w:uiPriority w:val="99"/>
    <w:unhideWhenUsed/>
    <w:rsid w:val="006009DC"/>
    <w:pPr>
      <w:tabs>
        <w:tab w:val="center" w:pos="4153"/>
        <w:tab w:val="right" w:pos="8306"/>
      </w:tabs>
      <w:spacing w:after="0" w:line="240" w:lineRule="auto"/>
    </w:pPr>
  </w:style>
  <w:style w:type="character" w:customStyle="1" w:styleId="Char">
    <w:name w:val="رأس الصفحة Char"/>
    <w:basedOn w:val="a0"/>
    <w:link w:val="a3"/>
    <w:uiPriority w:val="99"/>
    <w:rsid w:val="006009DC"/>
  </w:style>
  <w:style w:type="paragraph" w:styleId="a4">
    <w:name w:val="footer"/>
    <w:basedOn w:val="a"/>
    <w:link w:val="Char0"/>
    <w:uiPriority w:val="99"/>
    <w:unhideWhenUsed/>
    <w:rsid w:val="006009DC"/>
    <w:pPr>
      <w:tabs>
        <w:tab w:val="center" w:pos="4153"/>
        <w:tab w:val="right" w:pos="8306"/>
      </w:tabs>
      <w:spacing w:after="0" w:line="240" w:lineRule="auto"/>
    </w:pPr>
  </w:style>
  <w:style w:type="character" w:customStyle="1" w:styleId="Char0">
    <w:name w:val="تذييل الصفحة Char"/>
    <w:basedOn w:val="a0"/>
    <w:link w:val="a4"/>
    <w:uiPriority w:val="99"/>
    <w:rsid w:val="00600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817</Words>
  <Characters>4658</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2022-10-10T17:37:00Z</dcterms:created>
  <dcterms:modified xsi:type="dcterms:W3CDTF">2022-10-10T17:37:00Z</dcterms:modified>
</cp:coreProperties>
</file>