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AC135" w14:textId="77777777" w:rsidR="00DE594D" w:rsidRPr="00636AC8" w:rsidRDefault="002A34B3" w:rsidP="00DE594D">
      <w:pPr>
        <w:jc w:val="center"/>
        <w:rPr>
          <w:rFonts w:cs="PT Bold Heading"/>
          <w:sz w:val="32"/>
          <w:szCs w:val="32"/>
          <w:rtl/>
        </w:rPr>
      </w:pPr>
      <w:r w:rsidRPr="00636AC8">
        <w:rPr>
          <w:noProof/>
          <w:sz w:val="20"/>
          <w:szCs w:val="20"/>
        </w:rPr>
        <w:drawing>
          <wp:anchor distT="0" distB="0" distL="114300" distR="114300" simplePos="0" relativeHeight="251657728" behindDoc="0" locked="0" layoutInCell="1" allowOverlap="1" wp14:anchorId="2B29E0A5" wp14:editId="009BF369">
            <wp:simplePos x="0" y="0"/>
            <wp:positionH relativeFrom="margin">
              <wp:posOffset>2373630</wp:posOffset>
            </wp:positionH>
            <wp:positionV relativeFrom="paragraph">
              <wp:posOffset>-228600</wp:posOffset>
            </wp:positionV>
            <wp:extent cx="1664335" cy="379730"/>
            <wp:effectExtent l="0" t="0" r="0" b="0"/>
            <wp:wrapNone/>
            <wp:docPr id="2" name="Picture 8" descr="ART03_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RT03_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335" cy="379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F2C435" w14:textId="77777777" w:rsidR="00DE594D" w:rsidRDefault="00DE594D" w:rsidP="00DE594D">
      <w:pPr>
        <w:jc w:val="center"/>
        <w:rPr>
          <w:rFonts w:cs="PT Bold Heading" w:hint="cs"/>
          <w:sz w:val="32"/>
          <w:szCs w:val="32"/>
          <w:rtl/>
          <w:lang w:bidi="ar-YE"/>
        </w:rPr>
      </w:pPr>
    </w:p>
    <w:p w14:paraId="705DD056" w14:textId="77777777" w:rsidR="00636AC8" w:rsidRDefault="00636AC8" w:rsidP="00DE594D">
      <w:pPr>
        <w:jc w:val="center"/>
        <w:rPr>
          <w:rFonts w:cs="PT Bold Heading" w:hint="cs"/>
          <w:sz w:val="32"/>
          <w:szCs w:val="32"/>
          <w:rtl/>
          <w:lang w:bidi="ar-YE"/>
        </w:rPr>
      </w:pPr>
    </w:p>
    <w:p w14:paraId="5A0E5E17" w14:textId="77777777" w:rsidR="00636AC8" w:rsidRDefault="00636AC8" w:rsidP="00DE594D">
      <w:pPr>
        <w:jc w:val="center"/>
        <w:rPr>
          <w:rFonts w:cs="PT Bold Heading" w:hint="cs"/>
          <w:sz w:val="32"/>
          <w:szCs w:val="32"/>
          <w:rtl/>
          <w:lang w:bidi="ar-YE"/>
        </w:rPr>
      </w:pPr>
    </w:p>
    <w:p w14:paraId="743C72F1" w14:textId="77777777" w:rsidR="00636AC8" w:rsidRDefault="00636AC8" w:rsidP="00DE594D">
      <w:pPr>
        <w:jc w:val="center"/>
        <w:rPr>
          <w:rFonts w:cs="PT Bold Heading" w:hint="cs"/>
          <w:sz w:val="32"/>
          <w:szCs w:val="32"/>
          <w:rtl/>
          <w:lang w:bidi="ar-YE"/>
        </w:rPr>
      </w:pPr>
    </w:p>
    <w:p w14:paraId="4E12788B" w14:textId="77777777" w:rsidR="00636AC8" w:rsidRPr="00636AC8" w:rsidRDefault="00636AC8" w:rsidP="00DE594D">
      <w:pPr>
        <w:jc w:val="center"/>
        <w:rPr>
          <w:rFonts w:cs="PT Bold Heading" w:hint="cs"/>
          <w:sz w:val="32"/>
          <w:szCs w:val="32"/>
          <w:rtl/>
          <w:lang w:bidi="ar-YE"/>
        </w:rPr>
      </w:pPr>
    </w:p>
    <w:p w14:paraId="35A7430A" w14:textId="77777777" w:rsidR="0012291C" w:rsidRPr="00636AC8" w:rsidRDefault="00BF50D4" w:rsidP="00636AC8">
      <w:pPr>
        <w:spacing w:after="0" w:line="240" w:lineRule="auto"/>
        <w:jc w:val="center"/>
        <w:rPr>
          <w:rFonts w:cs="DecoType Naskh Variants"/>
          <w:b/>
          <w:bCs/>
          <w:sz w:val="56"/>
          <w:szCs w:val="56"/>
          <w:u w:val="double"/>
          <w:rtl/>
        </w:rPr>
      </w:pPr>
      <w:r w:rsidRPr="00636AC8">
        <w:rPr>
          <w:rFonts w:cs="DecoType Naskh Variants" w:hint="cs"/>
          <w:b/>
          <w:bCs/>
          <w:sz w:val="56"/>
          <w:szCs w:val="56"/>
          <w:u w:val="double"/>
          <w:rtl/>
        </w:rPr>
        <w:t>لدى محكمة الاستئناف التجار</w:t>
      </w:r>
      <w:r w:rsidR="00636AC8">
        <w:rPr>
          <w:rFonts w:cs="DecoType Naskh Variants" w:hint="cs"/>
          <w:b/>
          <w:bCs/>
          <w:sz w:val="56"/>
          <w:szCs w:val="56"/>
          <w:u w:val="double"/>
          <w:rtl/>
        </w:rPr>
        <w:t>ية</w:t>
      </w:r>
      <w:r w:rsidRPr="00636AC8">
        <w:rPr>
          <w:rFonts w:cs="DecoType Naskh Variants" w:hint="cs"/>
          <w:b/>
          <w:bCs/>
          <w:sz w:val="56"/>
          <w:szCs w:val="56"/>
          <w:u w:val="double"/>
          <w:rtl/>
        </w:rPr>
        <w:t xml:space="preserve"> بالأمانة</w:t>
      </w:r>
    </w:p>
    <w:p w14:paraId="6CC3A89A" w14:textId="77777777" w:rsidR="0024417D" w:rsidRPr="00636AC8" w:rsidRDefault="00EC6498" w:rsidP="00BF50D4">
      <w:pPr>
        <w:shd w:val="clear" w:color="auto" w:fill="B4C6E7"/>
        <w:spacing w:after="0" w:line="240" w:lineRule="auto"/>
        <w:jc w:val="highKashida"/>
        <w:rPr>
          <w:rFonts w:ascii="Traditional Arabic" w:hAnsi="Traditional Arabic" w:cs="PT Bold Heading"/>
          <w:sz w:val="32"/>
          <w:szCs w:val="32"/>
          <w:u w:val="double"/>
          <w:rtl/>
        </w:rPr>
      </w:pPr>
      <w:r w:rsidRPr="00636AC8">
        <w:rPr>
          <w:rFonts w:ascii="Traditional Arabic" w:hAnsi="Traditional Arabic" w:cs="PT Bold Heading" w:hint="cs"/>
          <w:sz w:val="32"/>
          <w:szCs w:val="32"/>
          <w:u w:val="double"/>
          <w:rtl/>
        </w:rPr>
        <w:t>الموض</w:t>
      </w:r>
      <w:r w:rsidR="00ED1BC8" w:rsidRPr="00636AC8">
        <w:rPr>
          <w:rFonts w:ascii="Traditional Arabic" w:hAnsi="Traditional Arabic" w:cs="PT Bold Heading" w:hint="cs"/>
          <w:sz w:val="32"/>
          <w:szCs w:val="32"/>
          <w:u w:val="double"/>
          <w:rtl/>
        </w:rPr>
        <w:t>ـــ</w:t>
      </w:r>
      <w:r w:rsidRPr="00636AC8">
        <w:rPr>
          <w:rFonts w:ascii="Traditional Arabic" w:hAnsi="Traditional Arabic" w:cs="PT Bold Heading" w:hint="cs"/>
          <w:sz w:val="32"/>
          <w:szCs w:val="32"/>
          <w:u w:val="double"/>
          <w:rtl/>
        </w:rPr>
        <w:t>وع</w:t>
      </w:r>
      <w:r w:rsidRPr="00636AC8">
        <w:rPr>
          <w:rFonts w:ascii="Traditional Arabic" w:hAnsi="Traditional Arabic" w:cs="PT Bold Heading"/>
          <w:sz w:val="32"/>
          <w:szCs w:val="32"/>
          <w:u w:val="double"/>
          <w:rtl/>
        </w:rPr>
        <w:t xml:space="preserve"> / </w:t>
      </w:r>
      <w:r w:rsidR="00BF50D4" w:rsidRPr="00636AC8">
        <w:rPr>
          <w:rFonts w:ascii="Traditional Arabic" w:hAnsi="Traditional Arabic" w:cs="PT Bold Heading" w:hint="cs"/>
          <w:sz w:val="32"/>
          <w:szCs w:val="32"/>
          <w:u w:val="double"/>
          <w:rtl/>
        </w:rPr>
        <w:t xml:space="preserve">طعن بالاستئناف ضد قرار المحكمة الابتدائية الصادر بتاريخ 1 مارس 2021م برفض الدفع بعدم صفة رافع الدعوى المقدمة أحمد </w:t>
      </w:r>
      <w:r w:rsidR="00636AC8">
        <w:rPr>
          <w:rFonts w:ascii="Traditional Arabic" w:hAnsi="Traditional Arabic" w:cs="PT Bold Heading" w:hint="cs"/>
          <w:sz w:val="32"/>
          <w:szCs w:val="32"/>
          <w:u w:val="double"/>
          <w:rtl/>
        </w:rPr>
        <w:t>الأحصب</w:t>
      </w:r>
      <w:r w:rsidR="00BF50D4" w:rsidRPr="00636AC8">
        <w:rPr>
          <w:rFonts w:ascii="Traditional Arabic" w:hAnsi="Traditional Arabic" w:cs="PT Bold Heading" w:hint="cs"/>
          <w:sz w:val="32"/>
          <w:szCs w:val="32"/>
          <w:u w:val="double"/>
          <w:rtl/>
        </w:rPr>
        <w:t xml:space="preserve"> وحسين ضيف وجميلة.</w:t>
      </w:r>
    </w:p>
    <w:p w14:paraId="29281136" w14:textId="77777777" w:rsidR="002A6D33" w:rsidRPr="00636AC8" w:rsidRDefault="002A6D33" w:rsidP="00BE228E">
      <w:pPr>
        <w:spacing w:after="0" w:line="240" w:lineRule="auto"/>
        <w:jc w:val="center"/>
        <w:rPr>
          <w:rFonts w:ascii="Traditional Arabic" w:hAnsi="Traditional Arabic" w:cs="Traditional Arabic" w:hint="cs"/>
          <w:b/>
          <w:bCs/>
          <w:sz w:val="12"/>
          <w:szCs w:val="12"/>
          <w:rtl/>
          <w:lang w:bidi="ar-YE"/>
        </w:rPr>
      </w:pPr>
    </w:p>
    <w:tbl>
      <w:tblPr>
        <w:bidiVisual/>
        <w:tblW w:w="10141" w:type="dxa"/>
        <w:jc w:val="center"/>
        <w:tblLook w:val="04A0" w:firstRow="1" w:lastRow="0" w:firstColumn="1" w:lastColumn="0" w:noHBand="0" w:noVBand="1"/>
      </w:tblPr>
      <w:tblGrid>
        <w:gridCol w:w="1753"/>
        <w:gridCol w:w="851"/>
        <w:gridCol w:w="7537"/>
      </w:tblGrid>
      <w:tr w:rsidR="00832DEF" w:rsidRPr="00636AC8" w14:paraId="020624A2" w14:textId="77777777" w:rsidTr="00832DEF">
        <w:trPr>
          <w:jc w:val="center"/>
        </w:trPr>
        <w:tc>
          <w:tcPr>
            <w:tcW w:w="1753" w:type="dxa"/>
            <w:shd w:val="clear" w:color="auto" w:fill="auto"/>
          </w:tcPr>
          <w:p w14:paraId="01290270" w14:textId="77777777" w:rsidR="00832DEF" w:rsidRPr="00636AC8" w:rsidRDefault="00BF50D4" w:rsidP="00396141">
            <w:pPr>
              <w:spacing w:after="0" w:line="240" w:lineRule="auto"/>
              <w:rPr>
                <w:rFonts w:ascii="Traditional Arabic" w:hAnsi="Traditional Arabic" w:cs="PT Bold Heading" w:hint="cs"/>
                <w:sz w:val="28"/>
                <w:szCs w:val="28"/>
                <w:rtl/>
              </w:rPr>
            </w:pPr>
            <w:r w:rsidRPr="00636AC8">
              <w:rPr>
                <w:rFonts w:ascii="Traditional Arabic" w:hAnsi="Traditional Arabic" w:cs="PT Bold Heading" w:hint="cs"/>
                <w:sz w:val="28"/>
                <w:szCs w:val="28"/>
                <w:rtl/>
              </w:rPr>
              <w:t>المستأنفــــان</w:t>
            </w:r>
          </w:p>
        </w:tc>
        <w:tc>
          <w:tcPr>
            <w:tcW w:w="8388" w:type="dxa"/>
            <w:gridSpan w:val="2"/>
            <w:shd w:val="clear" w:color="auto" w:fill="auto"/>
            <w:vAlign w:val="center"/>
          </w:tcPr>
          <w:p w14:paraId="1D4F308C" w14:textId="77777777" w:rsidR="00832DEF" w:rsidRPr="00636AC8" w:rsidRDefault="00BF50D4" w:rsidP="00396141">
            <w:pPr>
              <w:pStyle w:val="a5"/>
              <w:numPr>
                <w:ilvl w:val="0"/>
                <w:numId w:val="28"/>
              </w:numPr>
              <w:spacing w:after="0" w:line="240" w:lineRule="auto"/>
              <w:rPr>
                <w:rFonts w:ascii="Traditional Arabic" w:hAnsi="Traditional Arabic" w:cs="Traditional Arabic" w:hint="cs"/>
                <w:b/>
                <w:bCs/>
                <w:sz w:val="28"/>
                <w:szCs w:val="28"/>
                <w:rtl/>
              </w:rPr>
            </w:pPr>
            <w:r w:rsidRPr="00636AC8">
              <w:rPr>
                <w:rFonts w:ascii="Traditional Arabic" w:hAnsi="Traditional Arabic" w:cs="Traditional Arabic" w:hint="cs"/>
                <w:b/>
                <w:bCs/>
                <w:sz w:val="28"/>
                <w:szCs w:val="28"/>
                <w:rtl/>
              </w:rPr>
              <w:t>أمير سعيد الشقري         -   تاجر    -  الأمانة حي شميلة سوق شميلة.</w:t>
            </w:r>
          </w:p>
        </w:tc>
      </w:tr>
      <w:tr w:rsidR="00832DEF" w:rsidRPr="00636AC8" w14:paraId="6523E97E" w14:textId="77777777" w:rsidTr="00832DEF">
        <w:trPr>
          <w:jc w:val="center"/>
        </w:trPr>
        <w:tc>
          <w:tcPr>
            <w:tcW w:w="1753" w:type="dxa"/>
            <w:shd w:val="clear" w:color="auto" w:fill="auto"/>
          </w:tcPr>
          <w:p w14:paraId="40B81B8D" w14:textId="77777777" w:rsidR="00832DEF" w:rsidRPr="00636AC8" w:rsidRDefault="00832DEF" w:rsidP="00396141">
            <w:pPr>
              <w:spacing w:after="0" w:line="240" w:lineRule="auto"/>
              <w:rPr>
                <w:rFonts w:ascii="Traditional Arabic" w:hAnsi="Traditional Arabic" w:cs="PT Bold Heading" w:hint="cs"/>
                <w:sz w:val="28"/>
                <w:szCs w:val="28"/>
                <w:rtl/>
              </w:rPr>
            </w:pPr>
          </w:p>
        </w:tc>
        <w:tc>
          <w:tcPr>
            <w:tcW w:w="8388" w:type="dxa"/>
            <w:gridSpan w:val="2"/>
            <w:shd w:val="clear" w:color="auto" w:fill="auto"/>
            <w:vAlign w:val="center"/>
          </w:tcPr>
          <w:p w14:paraId="7205D75C" w14:textId="77777777" w:rsidR="00832DEF" w:rsidRPr="00636AC8" w:rsidRDefault="00BF50D4" w:rsidP="00396141">
            <w:pPr>
              <w:pStyle w:val="a5"/>
              <w:numPr>
                <w:ilvl w:val="0"/>
                <w:numId w:val="28"/>
              </w:numPr>
              <w:spacing w:after="0" w:line="240" w:lineRule="auto"/>
              <w:rPr>
                <w:rFonts w:ascii="Traditional Arabic" w:hAnsi="Traditional Arabic" w:cs="Traditional Arabic" w:hint="cs"/>
                <w:b/>
                <w:bCs/>
                <w:sz w:val="28"/>
                <w:szCs w:val="28"/>
                <w:rtl/>
              </w:rPr>
            </w:pPr>
            <w:r w:rsidRPr="00636AC8">
              <w:rPr>
                <w:rFonts w:ascii="Traditional Arabic" w:hAnsi="Traditional Arabic" w:cs="Traditional Arabic" w:hint="cs"/>
                <w:b/>
                <w:bCs/>
                <w:sz w:val="28"/>
                <w:szCs w:val="28"/>
                <w:rtl/>
              </w:rPr>
              <w:t>عبدالواحد سعيد الشغري  - تاجر      - الأمانة حي شميلة سوق شميلة.</w:t>
            </w:r>
          </w:p>
        </w:tc>
      </w:tr>
      <w:tr w:rsidR="00E5172D" w:rsidRPr="00636AC8" w14:paraId="20BE0FE8" w14:textId="77777777" w:rsidTr="00832DEF">
        <w:trPr>
          <w:jc w:val="center"/>
        </w:trPr>
        <w:tc>
          <w:tcPr>
            <w:tcW w:w="2604" w:type="dxa"/>
            <w:gridSpan w:val="2"/>
            <w:shd w:val="clear" w:color="auto" w:fill="auto"/>
          </w:tcPr>
          <w:p w14:paraId="2DC17764" w14:textId="77777777" w:rsidR="006C0BD9" w:rsidRPr="00636AC8" w:rsidRDefault="00BF50D4" w:rsidP="00396141">
            <w:pPr>
              <w:spacing w:after="0" w:line="240" w:lineRule="auto"/>
              <w:rPr>
                <w:rFonts w:ascii="Traditional Arabic" w:hAnsi="Traditional Arabic" w:cs="Traditional Arabic"/>
                <w:b/>
                <w:bCs/>
                <w:sz w:val="28"/>
                <w:szCs w:val="28"/>
                <w:rtl/>
              </w:rPr>
            </w:pPr>
            <w:r w:rsidRPr="00636AC8">
              <w:rPr>
                <w:rFonts w:ascii="Traditional Arabic" w:hAnsi="Traditional Arabic" w:cs="PT Bold Heading" w:hint="cs"/>
                <w:sz w:val="28"/>
                <w:szCs w:val="28"/>
                <w:rtl/>
              </w:rPr>
              <w:t>المستأنـف ضــــ</w:t>
            </w:r>
            <w:r w:rsidR="00832DEF" w:rsidRPr="00636AC8">
              <w:rPr>
                <w:rFonts w:ascii="Traditional Arabic" w:hAnsi="Traditional Arabic" w:cs="PT Bold Heading" w:hint="cs"/>
                <w:sz w:val="28"/>
                <w:szCs w:val="28"/>
                <w:rtl/>
              </w:rPr>
              <w:t>ـده</w:t>
            </w:r>
            <w:r w:rsidR="00F4062E" w:rsidRPr="00636AC8">
              <w:rPr>
                <w:rFonts w:ascii="Traditional Arabic" w:hAnsi="Traditional Arabic" w:cs="Traditional Arabic" w:hint="cs"/>
                <w:b/>
                <w:bCs/>
                <w:sz w:val="28"/>
                <w:szCs w:val="28"/>
                <w:rtl/>
              </w:rPr>
              <w:t xml:space="preserve"> </w:t>
            </w:r>
            <w:r w:rsidR="00832DEF" w:rsidRPr="00636AC8">
              <w:rPr>
                <w:rFonts w:ascii="Traditional Arabic" w:hAnsi="Traditional Arabic" w:cs="Traditional Arabic" w:hint="cs"/>
                <w:b/>
                <w:bCs/>
                <w:sz w:val="28"/>
                <w:szCs w:val="28"/>
                <w:rtl/>
              </w:rPr>
              <w:t>/</w:t>
            </w:r>
          </w:p>
        </w:tc>
        <w:tc>
          <w:tcPr>
            <w:tcW w:w="7537" w:type="dxa"/>
            <w:shd w:val="clear" w:color="auto" w:fill="auto"/>
            <w:vAlign w:val="center"/>
          </w:tcPr>
          <w:p w14:paraId="720E1164" w14:textId="77777777" w:rsidR="006C0BD9" w:rsidRPr="00636AC8" w:rsidRDefault="00BF50D4" w:rsidP="00832DEF">
            <w:pPr>
              <w:pStyle w:val="a5"/>
              <w:tabs>
                <w:tab w:val="left" w:pos="176"/>
              </w:tabs>
              <w:spacing w:after="0" w:line="240" w:lineRule="auto"/>
              <w:ind w:left="176"/>
              <w:rPr>
                <w:rFonts w:ascii="Traditional Arabic" w:hAnsi="Traditional Arabic" w:cs="Traditional Arabic"/>
                <w:b/>
                <w:bCs/>
                <w:sz w:val="28"/>
                <w:szCs w:val="28"/>
                <w:rtl/>
              </w:rPr>
            </w:pPr>
            <w:r w:rsidRPr="00636AC8">
              <w:rPr>
                <w:rFonts w:ascii="Traditional Arabic" w:hAnsi="Traditional Arabic" w:cs="Traditional Arabic" w:hint="cs"/>
                <w:b/>
                <w:bCs/>
                <w:sz w:val="28"/>
                <w:szCs w:val="28"/>
                <w:rtl/>
              </w:rPr>
              <w:t>شركة مجموعة شميلة المحددة ممثلة بالحارس القضائي حي شميلة.</w:t>
            </w:r>
            <w:r w:rsidR="00832DEF" w:rsidRPr="00636AC8">
              <w:rPr>
                <w:rFonts w:ascii="Traditional Arabic" w:hAnsi="Traditional Arabic" w:cs="Traditional Arabic" w:hint="cs"/>
                <w:b/>
                <w:bCs/>
                <w:sz w:val="28"/>
                <w:szCs w:val="28"/>
                <w:rtl/>
              </w:rPr>
              <w:t xml:space="preserve"> </w:t>
            </w:r>
          </w:p>
        </w:tc>
      </w:tr>
    </w:tbl>
    <w:p w14:paraId="36750462" w14:textId="77777777" w:rsidR="00EC6498" w:rsidRPr="00636AC8" w:rsidRDefault="00BF50D4" w:rsidP="00F44F78">
      <w:pPr>
        <w:spacing w:after="0"/>
        <w:rPr>
          <w:rFonts w:cs="PT Bold Heading"/>
          <w:sz w:val="32"/>
          <w:szCs w:val="32"/>
          <w:rtl/>
        </w:rPr>
      </w:pPr>
      <w:r w:rsidRPr="00636AC8">
        <w:rPr>
          <w:rFonts w:cs="PT Bold Heading" w:hint="cs"/>
          <w:sz w:val="32"/>
          <w:szCs w:val="32"/>
          <w:rtl/>
        </w:rPr>
        <w:t xml:space="preserve">أصحــاب الفضيلــة العلمــاء/ رئيــس وأعضــاء الشعبــة </w:t>
      </w:r>
      <w:r w:rsidRPr="00636AC8">
        <w:rPr>
          <w:rFonts w:cs="PT Bold Heading" w:hint="cs"/>
          <w:sz w:val="32"/>
          <w:szCs w:val="32"/>
          <w:rtl/>
        </w:rPr>
        <w:tab/>
      </w:r>
      <w:r w:rsidRPr="00636AC8">
        <w:rPr>
          <w:rFonts w:cs="PT Bold Heading"/>
          <w:sz w:val="32"/>
          <w:szCs w:val="32"/>
          <w:rtl/>
        </w:rPr>
        <w:tab/>
      </w:r>
      <w:r w:rsidR="00F44F78" w:rsidRPr="00636AC8">
        <w:rPr>
          <w:rFonts w:cs="PT Bold Heading" w:hint="cs"/>
          <w:sz w:val="32"/>
          <w:szCs w:val="32"/>
          <w:rtl/>
        </w:rPr>
        <w:t xml:space="preserve">    الأجلاء</w:t>
      </w:r>
    </w:p>
    <w:p w14:paraId="4235F9EB" w14:textId="77777777" w:rsidR="00EC6498" w:rsidRPr="00636AC8" w:rsidRDefault="00F44F78" w:rsidP="00183AB0">
      <w:pPr>
        <w:spacing w:after="0"/>
        <w:jc w:val="center"/>
        <w:rPr>
          <w:rFonts w:cs="DecoType Naskh Variants"/>
          <w:b/>
          <w:bCs/>
          <w:sz w:val="28"/>
          <w:szCs w:val="28"/>
          <w:rtl/>
        </w:rPr>
      </w:pPr>
      <w:r w:rsidRPr="00636AC8">
        <w:rPr>
          <w:rFonts w:cs="DecoType Naskh Variants" w:hint="cs"/>
          <w:b/>
          <w:bCs/>
          <w:sz w:val="28"/>
          <w:szCs w:val="28"/>
          <w:rtl/>
        </w:rPr>
        <w:t xml:space="preserve">حياكم الله تعالى وبعد،، </w:t>
      </w:r>
    </w:p>
    <w:p w14:paraId="2BC18FCD" w14:textId="77777777" w:rsidR="00832DEF" w:rsidRPr="00636AC8" w:rsidRDefault="00F44F78" w:rsidP="00F44F78">
      <w:pPr>
        <w:spacing w:after="0" w:line="276" w:lineRule="auto"/>
        <w:jc w:val="mediumKashida"/>
        <w:rPr>
          <w:rFonts w:ascii="Simplified Arabic" w:hAnsi="Simplified Arabic" w:cs="Simplified Arabic" w:hint="cs"/>
          <w:sz w:val="28"/>
          <w:szCs w:val="28"/>
          <w:rtl/>
        </w:rPr>
      </w:pPr>
      <w:r w:rsidRPr="00636AC8">
        <w:rPr>
          <w:rFonts w:ascii="Simplified Arabic" w:hAnsi="Simplified Arabic" w:cs="Simplified Arabic" w:hint="cs"/>
          <w:sz w:val="28"/>
          <w:szCs w:val="28"/>
          <w:rtl/>
        </w:rPr>
        <w:t>ببالغ الاحترام والتقدير نتقدم لعدالتكم بالموضوع المتضمن أعلاه وسوف نوجز طعننا من خلال الآتي:</w:t>
      </w:r>
    </w:p>
    <w:p w14:paraId="3BB686BC" w14:textId="77777777" w:rsidR="00F44F78" w:rsidRPr="00636AC8" w:rsidRDefault="00F44F78" w:rsidP="00F44F78">
      <w:pPr>
        <w:spacing w:after="0" w:line="276" w:lineRule="auto"/>
        <w:jc w:val="mediumKashida"/>
        <w:rPr>
          <w:rFonts w:ascii="Simplified Arabic" w:hAnsi="Simplified Arabic" w:cs="PT Bold Heading" w:hint="cs"/>
          <w:sz w:val="28"/>
          <w:szCs w:val="28"/>
          <w:u w:val="single"/>
          <w:rtl/>
        </w:rPr>
      </w:pPr>
      <w:r w:rsidRPr="00636AC8">
        <w:rPr>
          <w:rFonts w:ascii="Simplified Arabic" w:hAnsi="Simplified Arabic" w:cs="PT Bold Heading" w:hint="cs"/>
          <w:sz w:val="28"/>
          <w:szCs w:val="28"/>
          <w:u w:val="single"/>
          <w:rtl/>
        </w:rPr>
        <w:t>أولاً: وقائ</w:t>
      </w:r>
      <w:r w:rsidR="00960B8E" w:rsidRPr="00636AC8">
        <w:rPr>
          <w:rFonts w:ascii="Simplified Arabic" w:hAnsi="Simplified Arabic" w:cs="PT Bold Heading" w:hint="cs"/>
          <w:sz w:val="28"/>
          <w:szCs w:val="28"/>
          <w:u w:val="single"/>
          <w:rtl/>
        </w:rPr>
        <w:t>ــ</w:t>
      </w:r>
      <w:r w:rsidRPr="00636AC8">
        <w:rPr>
          <w:rFonts w:ascii="Simplified Arabic" w:hAnsi="Simplified Arabic" w:cs="PT Bold Heading" w:hint="cs"/>
          <w:sz w:val="28"/>
          <w:szCs w:val="28"/>
          <w:u w:val="single"/>
          <w:rtl/>
        </w:rPr>
        <w:t>ع الطع</w:t>
      </w:r>
      <w:r w:rsidR="00960B8E" w:rsidRPr="00636AC8">
        <w:rPr>
          <w:rFonts w:ascii="Simplified Arabic" w:hAnsi="Simplified Arabic" w:cs="PT Bold Heading" w:hint="cs"/>
          <w:sz w:val="28"/>
          <w:szCs w:val="28"/>
          <w:u w:val="single"/>
          <w:rtl/>
        </w:rPr>
        <w:t>ــ</w:t>
      </w:r>
      <w:r w:rsidRPr="00636AC8">
        <w:rPr>
          <w:rFonts w:ascii="Simplified Arabic" w:hAnsi="Simplified Arabic" w:cs="PT Bold Heading" w:hint="cs"/>
          <w:sz w:val="28"/>
          <w:szCs w:val="28"/>
          <w:u w:val="single"/>
          <w:rtl/>
        </w:rPr>
        <w:t>ن:</w:t>
      </w:r>
    </w:p>
    <w:p w14:paraId="645BBD46" w14:textId="77777777" w:rsidR="00F44F78" w:rsidRPr="00636AC8" w:rsidRDefault="00F44F78" w:rsidP="00F44F78">
      <w:pPr>
        <w:numPr>
          <w:ilvl w:val="0"/>
          <w:numId w:val="36"/>
        </w:numPr>
        <w:spacing w:after="0" w:line="276" w:lineRule="auto"/>
        <w:jc w:val="mediumKashida"/>
        <w:rPr>
          <w:rFonts w:cs="DecoType Naskh" w:hint="cs"/>
          <w:sz w:val="28"/>
          <w:szCs w:val="28"/>
        </w:rPr>
      </w:pPr>
      <w:r w:rsidRPr="00636AC8">
        <w:rPr>
          <w:rFonts w:ascii="Simplified Arabic" w:hAnsi="Simplified Arabic" w:cs="Simplified Arabic" w:hint="cs"/>
          <w:sz w:val="28"/>
          <w:szCs w:val="28"/>
          <w:rtl/>
        </w:rPr>
        <w:t>بتاريخ 1/1/2019م تم عقد الإيجار فيما بين المؤجر عبدالله ضيف الله شميلة والمستأجر عبدالواحد سعيد الشقري للمحلين المتضمن في عقد الإيجار الكائن في سوق شميلة والتزم المستأجر بدفع الإيجار من الحاضر والذي تفاجئ المستأنف برفع دعوى ضدهما من قبل حسين حسين شميلة لإخلاء العين المؤجرة والذي قدما المستأنف دفعاً بعدم صفة رافع الدعوى وذلك لأن حسين حسن شميلة ليس رئيس مجلس الإدارة لشركة مجموعة شميلة لعدم وجود قرار له رئيس مجلس الإدارة أضف الى ذلك بأن رافع الدعوى على خلاف فيما بينه وبين بقية الشركاء وبذلك فلا صفة برفع الدعوى وكذا بالنسبة للحارس القضائي فإنه قد خالف نص المادة (395/ب) من قانون المرافعات إلا أن محكمة أول درجة خالفت ذلك ورفضت الدفع.</w:t>
      </w:r>
    </w:p>
    <w:p w14:paraId="2E79249C" w14:textId="77777777" w:rsidR="00F44F78" w:rsidRPr="00636AC8" w:rsidRDefault="00F44F78" w:rsidP="00F44F78">
      <w:pPr>
        <w:spacing w:after="0" w:line="276" w:lineRule="auto"/>
        <w:jc w:val="mediumKashida"/>
        <w:rPr>
          <w:rFonts w:ascii="Simplified Arabic" w:hAnsi="Simplified Arabic" w:cs="PT Bold Heading" w:hint="cs"/>
          <w:sz w:val="28"/>
          <w:szCs w:val="28"/>
          <w:u w:val="single"/>
          <w:rtl/>
        </w:rPr>
      </w:pPr>
      <w:r w:rsidRPr="00636AC8">
        <w:rPr>
          <w:rFonts w:ascii="Simplified Arabic" w:hAnsi="Simplified Arabic" w:cs="PT Bold Heading" w:hint="cs"/>
          <w:sz w:val="28"/>
          <w:szCs w:val="28"/>
          <w:u w:val="single"/>
          <w:rtl/>
        </w:rPr>
        <w:t>ثانيا: الأسباب الشكلية لقبول الاستئناف:</w:t>
      </w:r>
    </w:p>
    <w:p w14:paraId="787E4A03" w14:textId="77777777" w:rsidR="00F44F78" w:rsidRPr="00636AC8" w:rsidRDefault="00F44F78" w:rsidP="00636AC8">
      <w:pPr>
        <w:spacing w:after="0" w:line="276" w:lineRule="auto"/>
        <w:jc w:val="mediumKashida"/>
        <w:rPr>
          <w:rFonts w:ascii="Simplified Arabic" w:hAnsi="Simplified Arabic" w:cs="Simplified Arabic"/>
          <w:sz w:val="28"/>
          <w:szCs w:val="28"/>
          <w:rtl/>
        </w:rPr>
      </w:pPr>
      <w:r w:rsidRPr="00636AC8">
        <w:rPr>
          <w:rFonts w:ascii="Simplified Arabic" w:hAnsi="Simplified Arabic" w:cs="Simplified Arabic" w:hint="cs"/>
          <w:sz w:val="28"/>
          <w:szCs w:val="28"/>
          <w:rtl/>
        </w:rPr>
        <w:t>في تاريخ 1/3/2021م صدر قرار المحكمة برفض الدفع وتقدمنا بعريضة الطعن قيد ذلك القرار بتاريخ   /</w:t>
      </w:r>
      <w:r w:rsidR="00765A29" w:rsidRPr="00636AC8">
        <w:rPr>
          <w:rFonts w:ascii="Simplified Arabic" w:hAnsi="Simplified Arabic" w:cs="Simplified Arabic" w:hint="cs"/>
          <w:sz w:val="28"/>
          <w:szCs w:val="28"/>
          <w:rtl/>
        </w:rPr>
        <w:t>3/2021م وذلك في المدة المحددة بنص المادة (</w:t>
      </w:r>
      <w:r w:rsidR="004F5C8B" w:rsidRPr="00636AC8">
        <w:rPr>
          <w:rFonts w:ascii="Simplified Arabic" w:hAnsi="Simplified Arabic" w:cs="Simplified Arabic" w:hint="cs"/>
          <w:sz w:val="28"/>
          <w:szCs w:val="28"/>
          <w:rtl/>
        </w:rPr>
        <w:t>274</w:t>
      </w:r>
      <w:r w:rsidR="00765A29" w:rsidRPr="00636AC8">
        <w:rPr>
          <w:rFonts w:ascii="Simplified Arabic" w:hAnsi="Simplified Arabic" w:cs="Simplified Arabic" w:hint="cs"/>
          <w:sz w:val="28"/>
          <w:szCs w:val="28"/>
          <w:rtl/>
        </w:rPr>
        <w:t>)</w:t>
      </w:r>
      <w:r w:rsidR="004F5C8B" w:rsidRPr="00636AC8">
        <w:rPr>
          <w:rFonts w:ascii="Simplified Arabic" w:hAnsi="Simplified Arabic" w:cs="Simplified Arabic" w:hint="cs"/>
          <w:sz w:val="28"/>
          <w:szCs w:val="28"/>
          <w:rtl/>
        </w:rPr>
        <w:t xml:space="preserve"> مرافعات وقدم من ذي صفة ومصلحة حسبما هو ثابتة بالوكالة لنا المؤرخة 25/</w:t>
      </w:r>
      <w:r w:rsidR="00636AC8" w:rsidRPr="00636AC8">
        <w:rPr>
          <w:rFonts w:ascii="Simplified Arabic" w:hAnsi="Simplified Arabic" w:cs="Simplified Arabic" w:hint="cs"/>
          <w:sz w:val="28"/>
          <w:szCs w:val="28"/>
          <w:rtl/>
        </w:rPr>
        <w:t>12</w:t>
      </w:r>
      <w:r w:rsidR="004F5C8B" w:rsidRPr="00636AC8">
        <w:rPr>
          <w:rFonts w:ascii="Simplified Arabic" w:hAnsi="Simplified Arabic" w:cs="Simplified Arabic" w:hint="cs"/>
          <w:sz w:val="28"/>
          <w:szCs w:val="28"/>
          <w:rtl/>
        </w:rPr>
        <w:t>/2019م الصادرة من المحكمة التجارية والوكالة المؤرخة 8/1/2020م وبذلك قدما من ذي صفة ومصلحة.</w:t>
      </w:r>
    </w:p>
    <w:p w14:paraId="1FEA5106" w14:textId="77777777" w:rsidR="004F5C8B" w:rsidRPr="00636AC8" w:rsidRDefault="004F5C8B" w:rsidP="004F5C8B">
      <w:pPr>
        <w:spacing w:after="0" w:line="276" w:lineRule="auto"/>
        <w:jc w:val="mediumKashida"/>
        <w:rPr>
          <w:rFonts w:ascii="Simplified Arabic" w:hAnsi="Simplified Arabic" w:cs="PT Bold Heading" w:hint="cs"/>
          <w:sz w:val="28"/>
          <w:szCs w:val="28"/>
          <w:u w:val="single"/>
          <w:rtl/>
        </w:rPr>
      </w:pPr>
      <w:r w:rsidRPr="00636AC8">
        <w:rPr>
          <w:rFonts w:ascii="Simplified Arabic" w:hAnsi="Simplified Arabic" w:cs="PT Bold Heading" w:hint="cs"/>
          <w:sz w:val="28"/>
          <w:szCs w:val="28"/>
          <w:u w:val="single"/>
          <w:rtl/>
        </w:rPr>
        <w:t>ثالثا: الأسباب الموضوعية للاستئناف لذلك القرار الباطل لمخالفته للقوانين والمبادئ القضائية:</w:t>
      </w:r>
    </w:p>
    <w:p w14:paraId="7B331749" w14:textId="77777777" w:rsidR="00CF415A" w:rsidRPr="00636AC8" w:rsidRDefault="004F5C8B" w:rsidP="00CF415A">
      <w:pPr>
        <w:spacing w:after="0" w:line="276" w:lineRule="auto"/>
        <w:jc w:val="mediumKashida"/>
        <w:rPr>
          <w:rFonts w:ascii="Simplified Arabic" w:hAnsi="Simplified Arabic" w:cs="Simplified Arabic" w:hint="cs"/>
          <w:sz w:val="28"/>
          <w:szCs w:val="28"/>
          <w:rtl/>
        </w:rPr>
      </w:pPr>
      <w:r w:rsidRPr="00636AC8">
        <w:rPr>
          <w:rFonts w:ascii="Simplified Arabic" w:hAnsi="Simplified Arabic" w:cs="PT Bold Heading" w:hint="cs"/>
          <w:sz w:val="28"/>
          <w:szCs w:val="28"/>
          <w:u w:val="single"/>
          <w:rtl/>
        </w:rPr>
        <w:t>السبب الأول:</w:t>
      </w:r>
      <w:r w:rsidRPr="00636AC8">
        <w:rPr>
          <w:rFonts w:ascii="Simplified Arabic" w:hAnsi="Simplified Arabic" w:cs="Simplified Arabic" w:hint="cs"/>
          <w:sz w:val="28"/>
          <w:szCs w:val="28"/>
          <w:rtl/>
        </w:rPr>
        <w:t xml:space="preserve"> بطلان قرار ا</w:t>
      </w:r>
      <w:r w:rsidR="00CF415A" w:rsidRPr="00636AC8">
        <w:rPr>
          <w:rFonts w:ascii="Simplified Arabic" w:hAnsi="Simplified Arabic" w:cs="Simplified Arabic" w:hint="cs"/>
          <w:sz w:val="28"/>
          <w:szCs w:val="28"/>
          <w:rtl/>
        </w:rPr>
        <w:t xml:space="preserve">لمحكمة 1/3/2021م والذي قضى برفض الدفع وذلك لمخالفته المبادئ القضائية وذلك لأن قاضي المحكمة لم يصدر بذلك القرار ما سبب رفض المحكمة للدفع والذي كان يتوجب على المحكمة مصدرة القرار الباطل ان تصدر ذل القرار مسبباً تفصل فيه استقلالاً إلا أننا فوجئنا بذلك القرار لأن المحكمة في الجلسة المؤرخة  ......... الزمتنا بالتعقيب على الرد على دفعنا وحيث كان قرار المحكمة بالتأجيل الى جلسة 1/3/2021م بالزام المدعى عليه الثالث بإحضار وكالات من الورثة الا اننا فوجئنا بصدور قرار المحكمة وذلك </w:t>
      </w:r>
      <w:r w:rsidR="00636AC8" w:rsidRPr="00636AC8">
        <w:rPr>
          <w:rFonts w:ascii="Simplified Arabic" w:hAnsi="Simplified Arabic" w:cs="Simplified Arabic" w:hint="cs"/>
          <w:sz w:val="28"/>
          <w:szCs w:val="28"/>
          <w:rtl/>
        </w:rPr>
        <w:t>بإصدارها</w:t>
      </w:r>
      <w:r w:rsidR="00CF415A" w:rsidRPr="00636AC8">
        <w:rPr>
          <w:rFonts w:ascii="Simplified Arabic" w:hAnsi="Simplified Arabic" w:cs="Simplified Arabic" w:hint="cs"/>
          <w:sz w:val="28"/>
          <w:szCs w:val="28"/>
          <w:rtl/>
        </w:rPr>
        <w:t xml:space="preserve"> ذلك القرار وبدون الاطلاع على ملف القضية بل اصدار القرار المخالف لمبادئ العدالة والقوانين النافذة والذي نتمس بالدفع أمام عدالتكم للفصل فيه وفقاً لصحيح الشرع والقانون والذي سيتضح لعدالتكم بعدم صفة رافع </w:t>
      </w:r>
      <w:r w:rsidR="00636AC8">
        <w:rPr>
          <w:rFonts w:ascii="Simplified Arabic" w:hAnsi="Simplified Arabic" w:cs="Simplified Arabic" w:hint="cs"/>
          <w:sz w:val="28"/>
          <w:szCs w:val="28"/>
          <w:rtl/>
        </w:rPr>
        <w:t>الدعوى.</w:t>
      </w:r>
    </w:p>
    <w:p w14:paraId="72114FFD" w14:textId="77777777" w:rsidR="00CF415A" w:rsidRPr="00636AC8" w:rsidRDefault="00CF415A" w:rsidP="00CF415A">
      <w:pPr>
        <w:spacing w:after="0" w:line="276" w:lineRule="auto"/>
        <w:jc w:val="mediumKashida"/>
        <w:rPr>
          <w:rFonts w:ascii="Simplified Arabic" w:hAnsi="Simplified Arabic" w:cs="Simplified Arabic"/>
          <w:sz w:val="28"/>
          <w:szCs w:val="28"/>
          <w:rtl/>
        </w:rPr>
      </w:pPr>
      <w:r w:rsidRPr="00636AC8">
        <w:rPr>
          <w:rFonts w:ascii="Simplified Arabic" w:hAnsi="Simplified Arabic" w:cs="PT Bold Heading" w:hint="cs"/>
          <w:sz w:val="28"/>
          <w:szCs w:val="28"/>
          <w:u w:val="single"/>
          <w:rtl/>
        </w:rPr>
        <w:t>السبب الثاني:</w:t>
      </w:r>
      <w:r w:rsidRPr="00636AC8">
        <w:rPr>
          <w:rFonts w:ascii="Simplified Arabic" w:hAnsi="Simplified Arabic" w:cs="Simplified Arabic" w:hint="cs"/>
          <w:sz w:val="28"/>
          <w:szCs w:val="28"/>
          <w:rtl/>
        </w:rPr>
        <w:t xml:space="preserve"> ورد بنص المادة (76) من قانون المرافعات أن تحكم المحكمة بعدم قبول الدعوى أو الطلب أو الدفع إذ تبين ولو من تلقاء نفسها إن لا صفة أو مصلحة فيها في أي مرحلة من مراحل الدعوى وهذا ما خالفته المحكمة بأن قضت برفض الدفع وبدون الاطلاع على مضمون ذل الدفع مما يوجب معه بطلان قرار المحكمة وعدم قبول الدعوى لانعدام الصفة وذلك لأن من شروط قبول </w:t>
      </w:r>
      <w:r w:rsidR="0011594F" w:rsidRPr="00636AC8">
        <w:rPr>
          <w:rFonts w:ascii="Simplified Arabic" w:hAnsi="Simplified Arabic" w:cs="Simplified Arabic" w:hint="cs"/>
          <w:sz w:val="28"/>
          <w:szCs w:val="28"/>
          <w:rtl/>
        </w:rPr>
        <w:t>الدعوى لصفة حسبما أشرنا اليه انفاً.</w:t>
      </w:r>
    </w:p>
    <w:p w14:paraId="1D36A282" w14:textId="77777777" w:rsidR="0011594F" w:rsidRPr="00636AC8" w:rsidRDefault="0011594F" w:rsidP="00960B8E">
      <w:pPr>
        <w:spacing w:after="0" w:line="276" w:lineRule="auto"/>
        <w:jc w:val="mediumKashida"/>
        <w:rPr>
          <w:rFonts w:ascii="Simplified Arabic" w:hAnsi="Simplified Arabic" w:cs="Simplified Arabic" w:hint="cs"/>
          <w:sz w:val="28"/>
          <w:szCs w:val="28"/>
          <w:rtl/>
        </w:rPr>
      </w:pPr>
      <w:r w:rsidRPr="00636AC8">
        <w:rPr>
          <w:rFonts w:ascii="Simplified Arabic" w:hAnsi="Simplified Arabic" w:cs="PT Bold Heading" w:hint="cs"/>
          <w:sz w:val="28"/>
          <w:szCs w:val="28"/>
          <w:u w:val="single"/>
          <w:rtl/>
        </w:rPr>
        <w:t>السبب الثالث:</w:t>
      </w:r>
      <w:r w:rsidRPr="00636AC8">
        <w:rPr>
          <w:rFonts w:ascii="Simplified Arabic" w:hAnsi="Simplified Arabic" w:cs="Simplified Arabic" w:hint="cs"/>
          <w:sz w:val="28"/>
          <w:szCs w:val="28"/>
          <w:rtl/>
        </w:rPr>
        <w:t xml:space="preserve"> بطلان قرار المحكمة لمخالفته نص المادة (395/ب) مرافعات وذلك أن الحارس القضائي لا يتصرف بأي تصرف تخص الإدارة الا بترخيص من القاضي المختص وذلك ما خالفته المحكمة مما يوجب بطلان قرارها محل الطعن وذلك لأن تقديم الدعوى ضد المستأنفان من قبل ال</w:t>
      </w:r>
      <w:r w:rsidR="00F32FE9" w:rsidRPr="00636AC8">
        <w:rPr>
          <w:rFonts w:ascii="Simplified Arabic" w:hAnsi="Simplified Arabic" w:cs="Simplified Arabic" w:hint="cs"/>
          <w:sz w:val="28"/>
          <w:szCs w:val="28"/>
          <w:rtl/>
        </w:rPr>
        <w:t xml:space="preserve">حارس القضائي تعد من قبل الاعمال الإدارية وهذا مخالف لنص المادة سالفة الذكر أضف الى ذلك بأن ما أسماه محامي المستأنف ضدها مجموعة شميلة بأن الدعوى مقدمة من حسين حسين شميلة </w:t>
      </w:r>
      <w:r w:rsidR="00D57A38" w:rsidRPr="00636AC8">
        <w:rPr>
          <w:rFonts w:ascii="Simplified Arabic" w:hAnsi="Simplified Arabic" w:cs="Simplified Arabic" w:hint="cs"/>
          <w:sz w:val="28"/>
          <w:szCs w:val="28"/>
          <w:rtl/>
        </w:rPr>
        <w:t xml:space="preserve">الذي أسماه برئيس مجلس الإدارة بالرجوع الى ذلك المسمى فإنه ليس رئيس مجلس الإدارة </w:t>
      </w:r>
      <w:r w:rsidR="00960B8E" w:rsidRPr="00636AC8">
        <w:rPr>
          <w:rFonts w:ascii="Simplified Arabic" w:hAnsi="Simplified Arabic" w:cs="Simplified Arabic" w:hint="cs"/>
          <w:sz w:val="28"/>
          <w:szCs w:val="28"/>
          <w:rtl/>
        </w:rPr>
        <w:t>ولا يوجد به قرار ناهيك على أن هناك نزاع قائم أمام المحكمة التجارية فقد كلفت حارس قضائي وبذلك فلا صفة له برفع الدعوى كما أنه لا يوجد سبب موجب لرفع الدعوى لكون المستأنف ملتزم بدفع الإيجار المتفق عليها بعقد الايجار ولا صحة لما ورد في الدعوى بشأن ما اسماه للتأجير من قبله من الباطن وهذا لا صحة لما ورد تمت ذلك المسمى مما يوجب بطلان قرار المحكمة الامر الذي يوجب معه وهذا لا صحة لما ورد تمت ذلك المسمى مما يوجب بطلان قرار المحكمة الامر الذي يوجب معه قرار رفض الدعوى لانعدام الصفة وفقاً لما نصت عليه المادتان (104، 74) مرافعات وحيث أن المادة (189) مرافعات والتي نصت على أن الدفع المتعلق بالنظام العام يوجب ابدائه أمام جميع مراحل التقاضي والتي الزمت فيه بأنه يوجب أن يفصل في الدفع بقرار مسبب وحيث والأمر كذلك فإن المحكمة خالفت تلك النصوص وأصدرت قرارها الباطل مما يوجب معه قبول دعوى الاستئنا</w:t>
      </w:r>
      <w:r w:rsidR="00960B8E" w:rsidRPr="00636AC8">
        <w:rPr>
          <w:rFonts w:ascii="Simplified Arabic" w:hAnsi="Simplified Arabic" w:cs="Simplified Arabic" w:hint="eastAsia"/>
          <w:sz w:val="28"/>
          <w:szCs w:val="28"/>
          <w:rtl/>
        </w:rPr>
        <w:t>ف</w:t>
      </w:r>
      <w:r w:rsidR="00960B8E" w:rsidRPr="00636AC8">
        <w:rPr>
          <w:rFonts w:ascii="Simplified Arabic" w:hAnsi="Simplified Arabic" w:cs="Simplified Arabic" w:hint="cs"/>
          <w:sz w:val="28"/>
          <w:szCs w:val="28"/>
          <w:rtl/>
        </w:rPr>
        <w:t xml:space="preserve"> ورفض الدعوى لما عللناه.</w:t>
      </w:r>
    </w:p>
    <w:p w14:paraId="540529F8" w14:textId="77777777" w:rsidR="00960B8E" w:rsidRPr="00636AC8" w:rsidRDefault="00960B8E" w:rsidP="00960B8E">
      <w:pPr>
        <w:spacing w:after="0" w:line="276" w:lineRule="auto"/>
        <w:jc w:val="mediumKashida"/>
        <w:rPr>
          <w:rFonts w:ascii="Simplified Arabic" w:hAnsi="Simplified Arabic" w:cs="PT Bold Heading" w:hint="cs"/>
          <w:sz w:val="28"/>
          <w:szCs w:val="28"/>
          <w:u w:val="single"/>
          <w:rtl/>
        </w:rPr>
      </w:pPr>
      <w:r w:rsidRPr="00636AC8">
        <w:rPr>
          <w:rFonts w:ascii="Simplified Arabic" w:hAnsi="Simplified Arabic" w:cs="PT Bold Heading" w:hint="cs"/>
          <w:sz w:val="28"/>
          <w:szCs w:val="28"/>
          <w:u w:val="single"/>
          <w:rtl/>
        </w:rPr>
        <w:t>وعليه والى ما اسلفناه والى نص</w:t>
      </w:r>
      <w:r w:rsidR="00636AC8">
        <w:rPr>
          <w:rFonts w:ascii="Simplified Arabic" w:hAnsi="Simplified Arabic" w:cs="PT Bold Heading" w:hint="cs"/>
          <w:sz w:val="28"/>
          <w:szCs w:val="28"/>
          <w:u w:val="single"/>
          <w:rtl/>
        </w:rPr>
        <w:t>وص</w:t>
      </w:r>
      <w:r w:rsidRPr="00636AC8">
        <w:rPr>
          <w:rFonts w:ascii="Simplified Arabic" w:hAnsi="Simplified Arabic" w:cs="PT Bold Heading" w:hint="cs"/>
          <w:sz w:val="28"/>
          <w:szCs w:val="28"/>
          <w:u w:val="single"/>
          <w:rtl/>
        </w:rPr>
        <w:t xml:space="preserve"> المواد (189، 76، 474، 399/ب) من قانون المرافعات نطلب من عدالة المحكمة الطلبات الآتية:</w:t>
      </w:r>
    </w:p>
    <w:p w14:paraId="6527F9A4" w14:textId="77777777" w:rsidR="00960B8E" w:rsidRPr="00636AC8" w:rsidRDefault="00960B8E" w:rsidP="00960B8E">
      <w:pPr>
        <w:spacing w:after="0" w:line="276" w:lineRule="auto"/>
        <w:jc w:val="mediumKashida"/>
        <w:rPr>
          <w:rFonts w:ascii="Simplified Arabic" w:hAnsi="Simplified Arabic" w:cs="Simplified Arabic" w:hint="cs"/>
          <w:sz w:val="28"/>
          <w:szCs w:val="28"/>
          <w:rtl/>
        </w:rPr>
      </w:pPr>
      <w:r w:rsidRPr="00636AC8">
        <w:rPr>
          <w:rFonts w:ascii="Simplified Arabic" w:hAnsi="Simplified Arabic" w:cs="Simplified Arabic" w:hint="cs"/>
          <w:b/>
          <w:bCs/>
          <w:sz w:val="28"/>
          <w:szCs w:val="28"/>
          <w:rtl/>
        </w:rPr>
        <w:t>أولاً:</w:t>
      </w:r>
      <w:r w:rsidRPr="00636AC8">
        <w:rPr>
          <w:rFonts w:ascii="Simplified Arabic" w:hAnsi="Simplified Arabic" w:cs="Simplified Arabic" w:hint="cs"/>
          <w:sz w:val="28"/>
          <w:szCs w:val="28"/>
          <w:rtl/>
        </w:rPr>
        <w:t xml:space="preserve"> قبول الاستئناف شكلاً وموضوعاً.</w:t>
      </w:r>
    </w:p>
    <w:p w14:paraId="49A0EDA8" w14:textId="77777777" w:rsidR="00960B8E" w:rsidRPr="00636AC8" w:rsidRDefault="00960B8E" w:rsidP="00960B8E">
      <w:pPr>
        <w:spacing w:after="0" w:line="276" w:lineRule="auto"/>
        <w:jc w:val="mediumKashida"/>
        <w:rPr>
          <w:rFonts w:ascii="Simplified Arabic" w:hAnsi="Simplified Arabic" w:cs="Simplified Arabic" w:hint="cs"/>
          <w:sz w:val="28"/>
          <w:szCs w:val="28"/>
          <w:rtl/>
        </w:rPr>
      </w:pPr>
      <w:r w:rsidRPr="00636AC8">
        <w:rPr>
          <w:rFonts w:ascii="Simplified Arabic" w:hAnsi="Simplified Arabic" w:cs="Simplified Arabic" w:hint="cs"/>
          <w:b/>
          <w:bCs/>
          <w:sz w:val="28"/>
          <w:szCs w:val="28"/>
          <w:rtl/>
        </w:rPr>
        <w:t>ثانيا:</w:t>
      </w:r>
      <w:r w:rsidRPr="00636AC8">
        <w:rPr>
          <w:rFonts w:ascii="Simplified Arabic" w:hAnsi="Simplified Arabic" w:cs="Simplified Arabic" w:hint="cs"/>
          <w:sz w:val="28"/>
          <w:szCs w:val="28"/>
          <w:rtl/>
        </w:rPr>
        <w:t xml:space="preserve"> بطلان قرار المحكمة ورفض الدعوى لانعدام الصفة.</w:t>
      </w:r>
    </w:p>
    <w:p w14:paraId="3DCA2125" w14:textId="77777777" w:rsidR="00960B8E" w:rsidRPr="00636AC8" w:rsidRDefault="00960B8E" w:rsidP="00960B8E">
      <w:pPr>
        <w:spacing w:after="0" w:line="276" w:lineRule="auto"/>
        <w:jc w:val="mediumKashida"/>
        <w:rPr>
          <w:rFonts w:ascii="Simplified Arabic" w:hAnsi="Simplified Arabic" w:cs="Simplified Arabic" w:hint="cs"/>
          <w:sz w:val="28"/>
          <w:szCs w:val="28"/>
          <w:rtl/>
        </w:rPr>
      </w:pPr>
      <w:r w:rsidRPr="00636AC8">
        <w:rPr>
          <w:rFonts w:ascii="Simplified Arabic" w:hAnsi="Simplified Arabic" w:cs="Simplified Arabic" w:hint="cs"/>
          <w:b/>
          <w:bCs/>
          <w:sz w:val="28"/>
          <w:szCs w:val="28"/>
          <w:rtl/>
        </w:rPr>
        <w:t>ثالثا:</w:t>
      </w:r>
      <w:r w:rsidRPr="00636AC8">
        <w:rPr>
          <w:rFonts w:ascii="Simplified Arabic" w:hAnsi="Simplified Arabic" w:cs="Simplified Arabic" w:hint="cs"/>
          <w:sz w:val="28"/>
          <w:szCs w:val="28"/>
          <w:rtl/>
        </w:rPr>
        <w:t xml:space="preserve"> الزام المستأنف ضدها بتسليم مخاسير التقاضي.</w:t>
      </w:r>
    </w:p>
    <w:p w14:paraId="0E665D7D" w14:textId="77777777" w:rsidR="00960B8E" w:rsidRPr="00636AC8" w:rsidRDefault="00960B8E" w:rsidP="00960B8E">
      <w:pPr>
        <w:spacing w:after="0" w:line="276" w:lineRule="auto"/>
        <w:jc w:val="mediumKashida"/>
        <w:rPr>
          <w:rFonts w:ascii="Simplified Arabic" w:hAnsi="Simplified Arabic" w:cs="Simplified Arabic"/>
          <w:sz w:val="28"/>
          <w:szCs w:val="28"/>
        </w:rPr>
      </w:pPr>
      <w:r w:rsidRPr="00636AC8">
        <w:rPr>
          <w:rFonts w:ascii="Simplified Arabic" w:hAnsi="Simplified Arabic" w:cs="Simplified Arabic" w:hint="cs"/>
          <w:b/>
          <w:bCs/>
          <w:sz w:val="28"/>
          <w:szCs w:val="28"/>
          <w:rtl/>
        </w:rPr>
        <w:t>رابعاً:</w:t>
      </w:r>
      <w:r w:rsidRPr="00636AC8">
        <w:rPr>
          <w:rFonts w:ascii="Simplified Arabic" w:hAnsi="Simplified Arabic" w:cs="Simplified Arabic" w:hint="cs"/>
          <w:sz w:val="28"/>
          <w:szCs w:val="28"/>
          <w:rtl/>
        </w:rPr>
        <w:t xml:space="preserve"> نحتفظ بجميع الحقوق المكفولة لموكلنا شرعاً وقانوناً.</w:t>
      </w:r>
    </w:p>
    <w:p w14:paraId="081D3E1C" w14:textId="77777777" w:rsidR="00EC6498" w:rsidRPr="00636AC8" w:rsidRDefault="00967F02" w:rsidP="00967F02">
      <w:pPr>
        <w:spacing w:after="0" w:line="240" w:lineRule="auto"/>
        <w:jc w:val="center"/>
        <w:rPr>
          <w:rFonts w:cs="DecoType Naskh"/>
          <w:sz w:val="28"/>
          <w:szCs w:val="28"/>
          <w:rtl/>
        </w:rPr>
      </w:pPr>
      <w:r w:rsidRPr="00636AC8">
        <w:rPr>
          <w:rFonts w:cs="DecoType Naskh" w:hint="cs"/>
          <w:sz w:val="28"/>
          <w:szCs w:val="28"/>
          <w:rtl/>
        </w:rPr>
        <w:t>والله الموفق،،،</w:t>
      </w:r>
    </w:p>
    <w:p w14:paraId="64E46667" w14:textId="77777777" w:rsidR="00343101" w:rsidRPr="00636AC8" w:rsidRDefault="00B56C8E" w:rsidP="00960B8E">
      <w:pPr>
        <w:spacing w:after="0" w:line="240" w:lineRule="auto"/>
        <w:rPr>
          <w:rFonts w:cs="PT Bold Heading"/>
          <w:sz w:val="28"/>
          <w:szCs w:val="28"/>
          <w:rtl/>
        </w:rPr>
      </w:pPr>
      <w:r w:rsidRPr="00636AC8">
        <w:rPr>
          <w:rFonts w:cs="PT Bold Heading" w:hint="cs"/>
          <w:sz w:val="28"/>
          <w:szCs w:val="28"/>
          <w:rtl/>
        </w:rPr>
        <w:t xml:space="preserve">                                               </w:t>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00E40EC4" w:rsidRPr="00636AC8">
        <w:rPr>
          <w:rFonts w:cs="PT Bold Heading" w:hint="cs"/>
          <w:sz w:val="28"/>
          <w:szCs w:val="28"/>
          <w:rtl/>
        </w:rPr>
        <w:t xml:space="preserve">                </w:t>
      </w:r>
      <w:r w:rsidR="00981E58" w:rsidRPr="00636AC8">
        <w:rPr>
          <w:rFonts w:cs="PT Bold Heading" w:hint="cs"/>
          <w:sz w:val="28"/>
          <w:szCs w:val="28"/>
          <w:rtl/>
        </w:rPr>
        <w:t xml:space="preserve">     </w:t>
      </w:r>
      <w:r w:rsidR="00343101" w:rsidRPr="00636AC8">
        <w:rPr>
          <w:rFonts w:cs="PT Bold Heading" w:hint="cs"/>
          <w:sz w:val="28"/>
          <w:szCs w:val="28"/>
          <w:rtl/>
        </w:rPr>
        <w:t xml:space="preserve"> </w:t>
      </w:r>
      <w:r w:rsidR="00960B8E" w:rsidRPr="00636AC8">
        <w:rPr>
          <w:rFonts w:cs="PT Bold Heading" w:hint="cs"/>
          <w:sz w:val="28"/>
          <w:szCs w:val="28"/>
          <w:rtl/>
        </w:rPr>
        <w:t>المستأنفان</w:t>
      </w:r>
      <w:r w:rsidR="00343101" w:rsidRPr="00636AC8">
        <w:rPr>
          <w:rFonts w:cs="PT Bold Heading" w:hint="cs"/>
          <w:sz w:val="28"/>
          <w:szCs w:val="28"/>
          <w:rtl/>
        </w:rPr>
        <w:t>/</w:t>
      </w:r>
    </w:p>
    <w:p w14:paraId="29395A08" w14:textId="77777777" w:rsidR="00960B8E" w:rsidRPr="00636AC8" w:rsidRDefault="00960B8E" w:rsidP="00B14CDD">
      <w:pPr>
        <w:spacing w:after="0" w:line="276" w:lineRule="auto"/>
        <w:ind w:left="5760"/>
        <w:rPr>
          <w:rFonts w:cs="PT Bold Heading"/>
          <w:sz w:val="28"/>
          <w:szCs w:val="28"/>
          <w:rtl/>
        </w:rPr>
      </w:pPr>
      <w:r w:rsidRPr="00636AC8">
        <w:rPr>
          <w:rFonts w:cs="PT Bold Heading" w:hint="cs"/>
          <w:sz w:val="28"/>
          <w:szCs w:val="28"/>
          <w:rtl/>
        </w:rPr>
        <w:t xml:space="preserve">       أمير سعيد الشقري</w:t>
      </w:r>
    </w:p>
    <w:p w14:paraId="183FABDE" w14:textId="77777777" w:rsidR="00E40EC4" w:rsidRPr="00636AC8" w:rsidRDefault="00960B8E" w:rsidP="00B14CDD">
      <w:pPr>
        <w:spacing w:after="0" w:line="276" w:lineRule="auto"/>
        <w:ind w:left="5760"/>
        <w:rPr>
          <w:rFonts w:cs="PT Bold Heading"/>
          <w:sz w:val="28"/>
          <w:szCs w:val="28"/>
          <w:rtl/>
        </w:rPr>
      </w:pPr>
      <w:r w:rsidRPr="00636AC8">
        <w:rPr>
          <w:rFonts w:cs="PT Bold Heading" w:hint="cs"/>
          <w:sz w:val="28"/>
          <w:szCs w:val="28"/>
          <w:rtl/>
        </w:rPr>
        <w:t xml:space="preserve">    عبدالواحد سعيد الشقري</w:t>
      </w:r>
    </w:p>
    <w:p w14:paraId="5DB117A6" w14:textId="77777777" w:rsidR="00960B8E" w:rsidRPr="00636AC8" w:rsidRDefault="00960B8E" w:rsidP="00B14CDD">
      <w:pPr>
        <w:spacing w:after="0" w:line="276" w:lineRule="auto"/>
        <w:ind w:left="5760"/>
        <w:rPr>
          <w:rFonts w:cs="PT Bold Heading" w:hint="cs"/>
          <w:sz w:val="28"/>
          <w:szCs w:val="28"/>
          <w:rtl/>
        </w:rPr>
      </w:pPr>
      <w:r w:rsidRPr="00636AC8">
        <w:rPr>
          <w:rFonts w:cs="PT Bold Heading" w:hint="cs"/>
          <w:sz w:val="28"/>
          <w:szCs w:val="28"/>
          <w:rtl/>
        </w:rPr>
        <w:t xml:space="preserve">عنهما المحامي/ احمد علي المحصن </w:t>
      </w:r>
    </w:p>
    <w:p w14:paraId="6DE51764" w14:textId="77777777" w:rsidR="00967F02" w:rsidRPr="00636AC8" w:rsidRDefault="00967F02" w:rsidP="00967F02">
      <w:pPr>
        <w:spacing w:after="0" w:line="276" w:lineRule="auto"/>
        <w:ind w:left="5760"/>
        <w:rPr>
          <w:rFonts w:cs="PT Bold Heading" w:hint="cs"/>
          <w:sz w:val="28"/>
          <w:szCs w:val="28"/>
          <w:rtl/>
        </w:rPr>
      </w:pPr>
    </w:p>
    <w:p w14:paraId="08BF3A3D" w14:textId="77777777" w:rsidR="00EC6498" w:rsidRPr="00636AC8" w:rsidRDefault="00981E58" w:rsidP="00ED1BC8">
      <w:pPr>
        <w:spacing w:after="0" w:line="240" w:lineRule="auto"/>
        <w:rPr>
          <w:rFonts w:cs="PT Bold Heading"/>
          <w:sz w:val="28"/>
          <w:szCs w:val="28"/>
        </w:rPr>
      </w:pP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sz w:val="28"/>
          <w:szCs w:val="28"/>
          <w:rtl/>
        </w:rPr>
        <w:tab/>
      </w:r>
      <w:r w:rsidRPr="00636AC8">
        <w:rPr>
          <w:rFonts w:cs="PT Bold Heading" w:hint="cs"/>
          <w:sz w:val="28"/>
          <w:szCs w:val="28"/>
          <w:rtl/>
        </w:rPr>
        <w:t xml:space="preserve"> </w:t>
      </w:r>
    </w:p>
    <w:sectPr w:rsidR="00EC6498" w:rsidRPr="00636AC8" w:rsidSect="00745998">
      <w:footerReference w:type="default" r:id="rId8"/>
      <w:pgSz w:w="11906" w:h="16838"/>
      <w:pgMar w:top="1135" w:right="907" w:bottom="1276" w:left="907" w:header="709" w:footer="612" w:gutter="0"/>
      <w:pgBorders w:offsetFrom="page">
        <w:top w:val="twistedLines1" w:sz="18" w:space="24" w:color="auto"/>
        <w:left w:val="twistedLines1" w:sz="18" w:space="24" w:color="auto"/>
        <w:bottom w:val="twistedLines1" w:sz="18" w:space="24" w:color="auto"/>
        <w:right w:val="twistedLines1" w:sz="18"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91305" w14:textId="77777777" w:rsidR="00B30A4E" w:rsidRDefault="00B30A4E" w:rsidP="00DE594D">
      <w:pPr>
        <w:spacing w:after="0" w:line="240" w:lineRule="auto"/>
      </w:pPr>
      <w:r>
        <w:separator/>
      </w:r>
    </w:p>
  </w:endnote>
  <w:endnote w:type="continuationSeparator" w:id="0">
    <w:p w14:paraId="41CBB6BE" w14:textId="77777777" w:rsidR="00B30A4E" w:rsidRDefault="00B30A4E" w:rsidP="00DE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التعاون بولد أرت 507677">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Bold Heading">
    <w:altName w:val="Arial"/>
    <w:charset w:val="B2"/>
    <w:family w:val="auto"/>
    <w:pitch w:val="variable"/>
    <w:sig w:usb0="00002001" w:usb1="80000000" w:usb2="00000008" w:usb3="00000000" w:csb0="00000040" w:csb1="00000000"/>
  </w:font>
  <w:font w:name="DecoType Naskh Variants">
    <w:altName w:val="Arial"/>
    <w:charset w:val="B2"/>
    <w:family w:val="auto"/>
    <w:pitch w:val="variable"/>
    <w:sig w:usb0="00002001" w:usb1="80000000" w:usb2="00000008" w:usb3="00000000" w:csb0="00000040" w:csb1="00000000"/>
  </w:font>
  <w:font w:name="DecoType Naskh">
    <w:altName w:val="Arial"/>
    <w:charset w:val="B2"/>
    <w:family w:val="auto"/>
    <w:pitch w:val="variable"/>
    <w:sig w:usb0="00002001" w:usb1="80000000" w:usb2="00000008"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AD67" w14:textId="77777777" w:rsidR="00DE594D" w:rsidRPr="00DE594D" w:rsidRDefault="00DE594D">
    <w:pPr>
      <w:pStyle w:val="a4"/>
      <w:jc w:val="center"/>
      <w:rPr>
        <w:sz w:val="24"/>
        <w:szCs w:val="24"/>
      </w:rPr>
    </w:pPr>
    <w:r w:rsidRPr="00DE594D">
      <w:rPr>
        <w:sz w:val="28"/>
        <w:szCs w:val="28"/>
      </w:rPr>
      <w:fldChar w:fldCharType="begin"/>
    </w:r>
    <w:r w:rsidRPr="00DE594D">
      <w:rPr>
        <w:sz w:val="28"/>
        <w:szCs w:val="28"/>
      </w:rPr>
      <w:instrText>PAGE   \* MERGEFORMAT</w:instrText>
    </w:r>
    <w:r w:rsidRPr="00DE594D">
      <w:rPr>
        <w:sz w:val="28"/>
        <w:szCs w:val="28"/>
      </w:rPr>
      <w:fldChar w:fldCharType="separate"/>
    </w:r>
    <w:r w:rsidR="00636AC8" w:rsidRPr="00636AC8">
      <w:rPr>
        <w:noProof/>
        <w:sz w:val="28"/>
        <w:szCs w:val="28"/>
        <w:rtl/>
        <w:lang w:val="ar-SA"/>
      </w:rPr>
      <w:t>3</w:t>
    </w:r>
    <w:r w:rsidRPr="00DE594D">
      <w:rPr>
        <w:sz w:val="28"/>
        <w:szCs w:val="28"/>
      </w:rPr>
      <w:fldChar w:fldCharType="end"/>
    </w:r>
  </w:p>
  <w:p w14:paraId="73E64EC3" w14:textId="77777777" w:rsidR="00DE594D" w:rsidRPr="00DE594D" w:rsidRDefault="00DE594D">
    <w:pPr>
      <w:pStyle w:val="a4"/>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7B907" w14:textId="77777777" w:rsidR="00B30A4E" w:rsidRDefault="00B30A4E" w:rsidP="00DE594D">
      <w:pPr>
        <w:spacing w:after="0" w:line="240" w:lineRule="auto"/>
      </w:pPr>
      <w:r>
        <w:separator/>
      </w:r>
    </w:p>
  </w:footnote>
  <w:footnote w:type="continuationSeparator" w:id="0">
    <w:p w14:paraId="5B0FE9CA" w14:textId="77777777" w:rsidR="00B30A4E" w:rsidRDefault="00B30A4E" w:rsidP="00DE5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646"/>
    <w:multiLevelType w:val="hybridMultilevel"/>
    <w:tmpl w:val="0B7A926A"/>
    <w:lvl w:ilvl="0" w:tplc="3F3C3BA2">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5364"/>
    <w:multiLevelType w:val="hybridMultilevel"/>
    <w:tmpl w:val="AF18B0F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43923"/>
    <w:multiLevelType w:val="hybridMultilevel"/>
    <w:tmpl w:val="E68AE234"/>
    <w:lvl w:ilvl="0" w:tplc="EFE23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71A"/>
    <w:multiLevelType w:val="hybridMultilevel"/>
    <w:tmpl w:val="F8103EDE"/>
    <w:lvl w:ilvl="0" w:tplc="ED1E19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A54360"/>
    <w:multiLevelType w:val="hybridMultilevel"/>
    <w:tmpl w:val="EE4456B2"/>
    <w:lvl w:ilvl="0" w:tplc="C4849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00ED1"/>
    <w:multiLevelType w:val="hybridMultilevel"/>
    <w:tmpl w:val="7D8A847A"/>
    <w:lvl w:ilvl="0" w:tplc="DB3A02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813258"/>
    <w:multiLevelType w:val="hybridMultilevel"/>
    <w:tmpl w:val="E9AE552E"/>
    <w:lvl w:ilvl="0" w:tplc="3458A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A13B4"/>
    <w:multiLevelType w:val="hybridMultilevel"/>
    <w:tmpl w:val="ECF4F0BE"/>
    <w:lvl w:ilvl="0" w:tplc="26529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A535E1"/>
    <w:multiLevelType w:val="hybridMultilevel"/>
    <w:tmpl w:val="4662922A"/>
    <w:lvl w:ilvl="0" w:tplc="76E0F406">
      <w:start w:val="1"/>
      <w:numFmt w:val="decimal"/>
      <w:lvlText w:val="%1)"/>
      <w:lvlJc w:val="left"/>
      <w:pPr>
        <w:ind w:left="720" w:hanging="360"/>
      </w:pPr>
      <w:rPr>
        <w:rFonts w:cs="Simplified Arabic"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A4A9F"/>
    <w:multiLevelType w:val="hybridMultilevel"/>
    <w:tmpl w:val="616A8304"/>
    <w:lvl w:ilvl="0" w:tplc="A49EB8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F6696F"/>
    <w:multiLevelType w:val="hybridMultilevel"/>
    <w:tmpl w:val="A0567C6A"/>
    <w:lvl w:ilvl="0" w:tplc="F834730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964BCB"/>
    <w:multiLevelType w:val="hybridMultilevel"/>
    <w:tmpl w:val="DCC659FC"/>
    <w:lvl w:ilvl="0" w:tplc="98C8A2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3A62AA"/>
    <w:multiLevelType w:val="hybridMultilevel"/>
    <w:tmpl w:val="D3A619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FC6B00"/>
    <w:multiLevelType w:val="hybridMultilevel"/>
    <w:tmpl w:val="AD8423D0"/>
    <w:lvl w:ilvl="0" w:tplc="9A8C9474">
      <w:numFmt w:val="bullet"/>
      <w:lvlText w:val="-"/>
      <w:lvlJc w:val="left"/>
      <w:pPr>
        <w:ind w:left="360" w:hanging="360"/>
      </w:pPr>
      <w:rPr>
        <w:rFonts w:ascii="Traditional Arabic" w:eastAsia="Times New Roman" w:hAnsi="Traditional Arabic" w:cs="Traditional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301409"/>
    <w:multiLevelType w:val="hybridMultilevel"/>
    <w:tmpl w:val="260E46A8"/>
    <w:lvl w:ilvl="0" w:tplc="425E6F02">
      <w:start w:val="1"/>
      <w:numFmt w:val="decimal"/>
      <w:lvlText w:val="%1-"/>
      <w:lvlJc w:val="left"/>
      <w:pPr>
        <w:ind w:left="360" w:hanging="360"/>
      </w:pPr>
      <w:rPr>
        <w:rFonts w:ascii="Simplified Arabic" w:hAnsi="Simplified Arabic" w:cs="Simplified Arab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FAB"/>
    <w:multiLevelType w:val="hybridMultilevel"/>
    <w:tmpl w:val="B22A8BB0"/>
    <w:lvl w:ilvl="0" w:tplc="B7082BCC">
      <w:numFmt w:val="bullet"/>
      <w:lvlText w:val="-"/>
      <w:lvlJc w:val="left"/>
      <w:pPr>
        <w:ind w:left="360" w:hanging="360"/>
      </w:pPr>
      <w:rPr>
        <w:rFonts w:ascii="Traditional Arabic" w:eastAsia="Times New Roman" w:hAnsi="Traditional Arabic" w:cs="Traditional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331DAA"/>
    <w:multiLevelType w:val="hybridMultilevel"/>
    <w:tmpl w:val="DA548A7E"/>
    <w:lvl w:ilvl="0" w:tplc="F5B025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AC1E7D"/>
    <w:multiLevelType w:val="hybridMultilevel"/>
    <w:tmpl w:val="6772E480"/>
    <w:lvl w:ilvl="0" w:tplc="BC0E00A0">
      <w:start w:val="1"/>
      <w:numFmt w:val="decimal"/>
      <w:lvlText w:val="%1-"/>
      <w:lvlJc w:val="left"/>
      <w:pPr>
        <w:ind w:left="360" w:hanging="360"/>
      </w:pPr>
      <w:rPr>
        <w:rFonts w:ascii="Simplified Arabic" w:hAnsi="Simplified Arabic" w:cs="Simplified Arabic"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B849C0"/>
    <w:multiLevelType w:val="hybridMultilevel"/>
    <w:tmpl w:val="0D3859BC"/>
    <w:lvl w:ilvl="0" w:tplc="8640C618">
      <w:start w:val="1"/>
      <w:numFmt w:val="decimal"/>
      <w:lvlText w:val="%1-"/>
      <w:lvlJc w:val="left"/>
      <w:pPr>
        <w:ind w:left="360" w:hanging="360"/>
      </w:pPr>
      <w:rPr>
        <w:rFonts w:ascii="Simplified Arabic" w:hAnsi="Simplified Arabic" w:cs="Simplified Arab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4C3CE7"/>
    <w:multiLevelType w:val="hybridMultilevel"/>
    <w:tmpl w:val="926E337E"/>
    <w:lvl w:ilvl="0" w:tplc="08366C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255A51"/>
    <w:multiLevelType w:val="hybridMultilevel"/>
    <w:tmpl w:val="DB3650CA"/>
    <w:lvl w:ilvl="0" w:tplc="2280EC4C">
      <w:start w:val="1"/>
      <w:numFmt w:val="decimal"/>
      <w:lvlText w:val="%1-"/>
      <w:lvlJc w:val="left"/>
      <w:pPr>
        <w:ind w:left="360" w:hanging="360"/>
      </w:pPr>
      <w:rPr>
        <w:rFonts w:ascii="Calibri" w:hAnsi="Calibri" w:cs="التعاون بولد أرت 507677"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5E37FF"/>
    <w:multiLevelType w:val="hybridMultilevel"/>
    <w:tmpl w:val="EC122A24"/>
    <w:lvl w:ilvl="0" w:tplc="5B3810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FC4B3A"/>
    <w:multiLevelType w:val="hybridMultilevel"/>
    <w:tmpl w:val="3AD2DD58"/>
    <w:lvl w:ilvl="0" w:tplc="F5BCB6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78520B"/>
    <w:multiLevelType w:val="hybridMultilevel"/>
    <w:tmpl w:val="DAE2B84E"/>
    <w:lvl w:ilvl="0" w:tplc="98CC54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74758"/>
    <w:multiLevelType w:val="hybridMultilevel"/>
    <w:tmpl w:val="C13EEE8C"/>
    <w:lvl w:ilvl="0" w:tplc="0D327E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A53911"/>
    <w:multiLevelType w:val="hybridMultilevel"/>
    <w:tmpl w:val="453C6A40"/>
    <w:lvl w:ilvl="0" w:tplc="E9B8B4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40772A"/>
    <w:multiLevelType w:val="hybridMultilevel"/>
    <w:tmpl w:val="A2C849EA"/>
    <w:lvl w:ilvl="0" w:tplc="C1C64E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C7210A"/>
    <w:multiLevelType w:val="hybridMultilevel"/>
    <w:tmpl w:val="323C8F98"/>
    <w:lvl w:ilvl="0" w:tplc="66ECF374">
      <w:start w:val="1"/>
      <w:numFmt w:val="decimal"/>
      <w:lvlText w:val="%1-"/>
      <w:lvlJc w:val="left"/>
      <w:pPr>
        <w:ind w:left="360" w:hanging="360"/>
      </w:pPr>
      <w:rPr>
        <w:rFonts w:ascii="Simplified Arabic" w:hAnsi="Simplified Arabic" w:cs="Simplified Arab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3E1487"/>
    <w:multiLevelType w:val="hybridMultilevel"/>
    <w:tmpl w:val="CE4CE97E"/>
    <w:lvl w:ilvl="0" w:tplc="82B003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655BB8"/>
    <w:multiLevelType w:val="hybridMultilevel"/>
    <w:tmpl w:val="ED8A5B5C"/>
    <w:lvl w:ilvl="0" w:tplc="C4068F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2B749B"/>
    <w:multiLevelType w:val="hybridMultilevel"/>
    <w:tmpl w:val="F2C29A48"/>
    <w:lvl w:ilvl="0" w:tplc="43324524">
      <w:start w:val="3"/>
      <w:numFmt w:val="bullet"/>
      <w:lvlText w:val=""/>
      <w:lvlJc w:val="left"/>
      <w:pPr>
        <w:ind w:left="360" w:hanging="360"/>
      </w:pPr>
      <w:rPr>
        <w:rFonts w:ascii="Symbol" w:eastAsia="Times New Roman" w:hAnsi="Symbol" w:cs="التعاون بولد أرت 507677"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CD32DC"/>
    <w:multiLevelType w:val="hybridMultilevel"/>
    <w:tmpl w:val="42DA34E8"/>
    <w:lvl w:ilvl="0" w:tplc="985EF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712474"/>
    <w:multiLevelType w:val="hybridMultilevel"/>
    <w:tmpl w:val="C9B812D2"/>
    <w:lvl w:ilvl="0" w:tplc="4F6089F4">
      <w:start w:val="14"/>
      <w:numFmt w:val="bullet"/>
      <w:lvlText w:val="-"/>
      <w:lvlJc w:val="left"/>
      <w:pPr>
        <w:ind w:left="360" w:hanging="360"/>
      </w:pPr>
      <w:rPr>
        <w:rFonts w:ascii="Calibri" w:eastAsia="Times New Roman" w:hAnsi="Calibri" w:cs="التعاون بولد أرت 507677"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C15973"/>
    <w:multiLevelType w:val="hybridMultilevel"/>
    <w:tmpl w:val="FB72CD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7B687D"/>
    <w:multiLevelType w:val="hybridMultilevel"/>
    <w:tmpl w:val="5838DCB6"/>
    <w:lvl w:ilvl="0" w:tplc="D28E2C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FF269D"/>
    <w:multiLevelType w:val="hybridMultilevel"/>
    <w:tmpl w:val="FCC00DD2"/>
    <w:lvl w:ilvl="0" w:tplc="EA5EC3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46069F"/>
    <w:multiLevelType w:val="hybridMultilevel"/>
    <w:tmpl w:val="6A1E65D8"/>
    <w:lvl w:ilvl="0" w:tplc="1B7A5990">
      <w:numFmt w:val="bullet"/>
      <w:lvlText w:val="-"/>
      <w:lvlJc w:val="left"/>
      <w:pPr>
        <w:ind w:left="360" w:hanging="360"/>
      </w:pPr>
      <w:rPr>
        <w:rFonts w:ascii="Simplified Arabic" w:eastAsia="Times New Roman" w:hAnsi="Simplified Arabic" w:cs="Simplified Arabic"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389323">
    <w:abstractNumId w:val="12"/>
  </w:num>
  <w:num w:numId="2" w16cid:durableId="654795319">
    <w:abstractNumId w:val="1"/>
  </w:num>
  <w:num w:numId="3" w16cid:durableId="335428982">
    <w:abstractNumId w:val="25"/>
  </w:num>
  <w:num w:numId="4" w16cid:durableId="165750694">
    <w:abstractNumId w:val="32"/>
  </w:num>
  <w:num w:numId="5" w16cid:durableId="1366710468">
    <w:abstractNumId w:val="20"/>
  </w:num>
  <w:num w:numId="6" w16cid:durableId="481579478">
    <w:abstractNumId w:val="7"/>
  </w:num>
  <w:num w:numId="7" w16cid:durableId="1439255855">
    <w:abstractNumId w:val="30"/>
  </w:num>
  <w:num w:numId="8" w16cid:durableId="1421220653">
    <w:abstractNumId w:val="35"/>
  </w:num>
  <w:num w:numId="9" w16cid:durableId="1066606757">
    <w:abstractNumId w:val="6"/>
  </w:num>
  <w:num w:numId="10" w16cid:durableId="94791575">
    <w:abstractNumId w:val="3"/>
  </w:num>
  <w:num w:numId="11" w16cid:durableId="1211646769">
    <w:abstractNumId w:val="17"/>
  </w:num>
  <w:num w:numId="12" w16cid:durableId="1849758570">
    <w:abstractNumId w:val="15"/>
  </w:num>
  <w:num w:numId="13" w16cid:durableId="2069499023">
    <w:abstractNumId w:val="33"/>
  </w:num>
  <w:num w:numId="14" w16cid:durableId="2041470834">
    <w:abstractNumId w:val="23"/>
  </w:num>
  <w:num w:numId="15" w16cid:durableId="1819611144">
    <w:abstractNumId w:val="16"/>
  </w:num>
  <w:num w:numId="16" w16cid:durableId="1088306936">
    <w:abstractNumId w:val="24"/>
  </w:num>
  <w:num w:numId="17" w16cid:durableId="69428238">
    <w:abstractNumId w:val="9"/>
  </w:num>
  <w:num w:numId="18" w16cid:durableId="1158617652">
    <w:abstractNumId w:val="34"/>
  </w:num>
  <w:num w:numId="19" w16cid:durableId="2047218843">
    <w:abstractNumId w:val="13"/>
  </w:num>
  <w:num w:numId="20" w16cid:durableId="1141340846">
    <w:abstractNumId w:val="5"/>
  </w:num>
  <w:num w:numId="21" w16cid:durableId="1077366358">
    <w:abstractNumId w:val="22"/>
  </w:num>
  <w:num w:numId="22" w16cid:durableId="212430019">
    <w:abstractNumId w:val="0"/>
  </w:num>
  <w:num w:numId="23" w16cid:durableId="1123423927">
    <w:abstractNumId w:val="19"/>
  </w:num>
  <w:num w:numId="24" w16cid:durableId="377248324">
    <w:abstractNumId w:val="36"/>
  </w:num>
  <w:num w:numId="25" w16cid:durableId="1044060762">
    <w:abstractNumId w:val="4"/>
  </w:num>
  <w:num w:numId="26" w16cid:durableId="443765177">
    <w:abstractNumId w:val="31"/>
  </w:num>
  <w:num w:numId="27" w16cid:durableId="1887443947">
    <w:abstractNumId w:val="26"/>
  </w:num>
  <w:num w:numId="28" w16cid:durableId="1206985518">
    <w:abstractNumId w:val="29"/>
  </w:num>
  <w:num w:numId="29" w16cid:durableId="1499348774">
    <w:abstractNumId w:val="21"/>
  </w:num>
  <w:num w:numId="30" w16cid:durableId="1419474942">
    <w:abstractNumId w:val="11"/>
  </w:num>
  <w:num w:numId="31" w16cid:durableId="419108047">
    <w:abstractNumId w:val="8"/>
  </w:num>
  <w:num w:numId="32" w16cid:durableId="1849441204">
    <w:abstractNumId w:val="28"/>
  </w:num>
  <w:num w:numId="33" w16cid:durableId="750002145">
    <w:abstractNumId w:val="10"/>
  </w:num>
  <w:num w:numId="34" w16cid:durableId="996035797">
    <w:abstractNumId w:val="18"/>
  </w:num>
  <w:num w:numId="35" w16cid:durableId="1240360659">
    <w:abstractNumId w:val="14"/>
  </w:num>
  <w:num w:numId="36" w16cid:durableId="2055227682">
    <w:abstractNumId w:val="27"/>
  </w:num>
  <w:num w:numId="37" w16cid:durableId="1408920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98"/>
    <w:rsid w:val="000043C0"/>
    <w:rsid w:val="000122D1"/>
    <w:rsid w:val="00027AA9"/>
    <w:rsid w:val="0003089D"/>
    <w:rsid w:val="000677FB"/>
    <w:rsid w:val="00092A4F"/>
    <w:rsid w:val="000C2F1B"/>
    <w:rsid w:val="000E1965"/>
    <w:rsid w:val="000F1CA3"/>
    <w:rsid w:val="000F499F"/>
    <w:rsid w:val="001103F3"/>
    <w:rsid w:val="00111588"/>
    <w:rsid w:val="00113181"/>
    <w:rsid w:val="0011594F"/>
    <w:rsid w:val="00121E08"/>
    <w:rsid w:val="0012291C"/>
    <w:rsid w:val="0015189C"/>
    <w:rsid w:val="00156181"/>
    <w:rsid w:val="00172468"/>
    <w:rsid w:val="001747DC"/>
    <w:rsid w:val="00181C27"/>
    <w:rsid w:val="00183AB0"/>
    <w:rsid w:val="00214457"/>
    <w:rsid w:val="0024417D"/>
    <w:rsid w:val="0026321E"/>
    <w:rsid w:val="002A34B3"/>
    <w:rsid w:val="002A6D33"/>
    <w:rsid w:val="002B4B59"/>
    <w:rsid w:val="002C2660"/>
    <w:rsid w:val="002E6465"/>
    <w:rsid w:val="00312774"/>
    <w:rsid w:val="0031532D"/>
    <w:rsid w:val="00322771"/>
    <w:rsid w:val="00324DD3"/>
    <w:rsid w:val="00336912"/>
    <w:rsid w:val="00337132"/>
    <w:rsid w:val="00343101"/>
    <w:rsid w:val="00347F8A"/>
    <w:rsid w:val="00365E66"/>
    <w:rsid w:val="003665E4"/>
    <w:rsid w:val="0039570E"/>
    <w:rsid w:val="00396141"/>
    <w:rsid w:val="003E4AEB"/>
    <w:rsid w:val="003E60EA"/>
    <w:rsid w:val="003E7217"/>
    <w:rsid w:val="003F1C17"/>
    <w:rsid w:val="003F320B"/>
    <w:rsid w:val="0042011B"/>
    <w:rsid w:val="00421F1B"/>
    <w:rsid w:val="00443D66"/>
    <w:rsid w:val="0044419B"/>
    <w:rsid w:val="00480D01"/>
    <w:rsid w:val="004B59F3"/>
    <w:rsid w:val="004B7977"/>
    <w:rsid w:val="004E673A"/>
    <w:rsid w:val="004F5C8B"/>
    <w:rsid w:val="005025A9"/>
    <w:rsid w:val="00523006"/>
    <w:rsid w:val="0054707D"/>
    <w:rsid w:val="005470D8"/>
    <w:rsid w:val="00551930"/>
    <w:rsid w:val="005732B7"/>
    <w:rsid w:val="00595D66"/>
    <w:rsid w:val="005C1BF1"/>
    <w:rsid w:val="005F3307"/>
    <w:rsid w:val="00635A3B"/>
    <w:rsid w:val="00636AC8"/>
    <w:rsid w:val="00637609"/>
    <w:rsid w:val="00641F46"/>
    <w:rsid w:val="00660AD9"/>
    <w:rsid w:val="00664E5E"/>
    <w:rsid w:val="0066751E"/>
    <w:rsid w:val="0068021E"/>
    <w:rsid w:val="00680EED"/>
    <w:rsid w:val="00683B5C"/>
    <w:rsid w:val="00694075"/>
    <w:rsid w:val="006C06DB"/>
    <w:rsid w:val="006C0BD9"/>
    <w:rsid w:val="006C4A4A"/>
    <w:rsid w:val="006D2272"/>
    <w:rsid w:val="006E733C"/>
    <w:rsid w:val="006F4644"/>
    <w:rsid w:val="00702D10"/>
    <w:rsid w:val="00715753"/>
    <w:rsid w:val="0071679E"/>
    <w:rsid w:val="007415B9"/>
    <w:rsid w:val="007440B1"/>
    <w:rsid w:val="00745998"/>
    <w:rsid w:val="00763D9C"/>
    <w:rsid w:val="00765A29"/>
    <w:rsid w:val="00770F98"/>
    <w:rsid w:val="00776934"/>
    <w:rsid w:val="00793597"/>
    <w:rsid w:val="007A14C7"/>
    <w:rsid w:val="007B787C"/>
    <w:rsid w:val="007B7CD3"/>
    <w:rsid w:val="007C4385"/>
    <w:rsid w:val="007E27F7"/>
    <w:rsid w:val="007F120E"/>
    <w:rsid w:val="0081066B"/>
    <w:rsid w:val="00814E26"/>
    <w:rsid w:val="008239FB"/>
    <w:rsid w:val="00832DEF"/>
    <w:rsid w:val="00836C59"/>
    <w:rsid w:val="00840BC0"/>
    <w:rsid w:val="00843484"/>
    <w:rsid w:val="008618C6"/>
    <w:rsid w:val="00866423"/>
    <w:rsid w:val="0086663D"/>
    <w:rsid w:val="00881B16"/>
    <w:rsid w:val="008A14B7"/>
    <w:rsid w:val="008B22B3"/>
    <w:rsid w:val="008B34FC"/>
    <w:rsid w:val="008B4F02"/>
    <w:rsid w:val="008D4BDF"/>
    <w:rsid w:val="008E32D3"/>
    <w:rsid w:val="00901B6B"/>
    <w:rsid w:val="00903B58"/>
    <w:rsid w:val="00912252"/>
    <w:rsid w:val="0092000E"/>
    <w:rsid w:val="00920EE1"/>
    <w:rsid w:val="00921D58"/>
    <w:rsid w:val="009501DA"/>
    <w:rsid w:val="0095547B"/>
    <w:rsid w:val="00960B8E"/>
    <w:rsid w:val="009631B5"/>
    <w:rsid w:val="00967620"/>
    <w:rsid w:val="00967F02"/>
    <w:rsid w:val="00974FBA"/>
    <w:rsid w:val="00981E58"/>
    <w:rsid w:val="00984FC1"/>
    <w:rsid w:val="009B6443"/>
    <w:rsid w:val="009C24AD"/>
    <w:rsid w:val="009C2CF7"/>
    <w:rsid w:val="009E1E8D"/>
    <w:rsid w:val="009E2D20"/>
    <w:rsid w:val="00A132B1"/>
    <w:rsid w:val="00A55AED"/>
    <w:rsid w:val="00A57F22"/>
    <w:rsid w:val="00A74EC8"/>
    <w:rsid w:val="00AB2654"/>
    <w:rsid w:val="00AC242F"/>
    <w:rsid w:val="00AC79E7"/>
    <w:rsid w:val="00AD5EDD"/>
    <w:rsid w:val="00AE043B"/>
    <w:rsid w:val="00AE0AE0"/>
    <w:rsid w:val="00AE0E39"/>
    <w:rsid w:val="00AE3D53"/>
    <w:rsid w:val="00AF31FD"/>
    <w:rsid w:val="00B01F80"/>
    <w:rsid w:val="00B043B6"/>
    <w:rsid w:val="00B14CDD"/>
    <w:rsid w:val="00B30A4E"/>
    <w:rsid w:val="00B30F61"/>
    <w:rsid w:val="00B47633"/>
    <w:rsid w:val="00B50345"/>
    <w:rsid w:val="00B53140"/>
    <w:rsid w:val="00B55AC9"/>
    <w:rsid w:val="00B56C8E"/>
    <w:rsid w:val="00B8799F"/>
    <w:rsid w:val="00BA4E6B"/>
    <w:rsid w:val="00BE228E"/>
    <w:rsid w:val="00BF50D4"/>
    <w:rsid w:val="00C03B5F"/>
    <w:rsid w:val="00C2637D"/>
    <w:rsid w:val="00C36C37"/>
    <w:rsid w:val="00C75494"/>
    <w:rsid w:val="00C85458"/>
    <w:rsid w:val="00CA532D"/>
    <w:rsid w:val="00CB3300"/>
    <w:rsid w:val="00CC3835"/>
    <w:rsid w:val="00CC4D9F"/>
    <w:rsid w:val="00CD2B01"/>
    <w:rsid w:val="00CE108C"/>
    <w:rsid w:val="00CF415A"/>
    <w:rsid w:val="00D14504"/>
    <w:rsid w:val="00D3488E"/>
    <w:rsid w:val="00D433CB"/>
    <w:rsid w:val="00D57A38"/>
    <w:rsid w:val="00D71B35"/>
    <w:rsid w:val="00D74E14"/>
    <w:rsid w:val="00D82533"/>
    <w:rsid w:val="00D87D62"/>
    <w:rsid w:val="00D930A0"/>
    <w:rsid w:val="00D962AF"/>
    <w:rsid w:val="00DA6822"/>
    <w:rsid w:val="00DE217D"/>
    <w:rsid w:val="00DE594D"/>
    <w:rsid w:val="00E01FE2"/>
    <w:rsid w:val="00E046AC"/>
    <w:rsid w:val="00E27CCD"/>
    <w:rsid w:val="00E32349"/>
    <w:rsid w:val="00E40EC4"/>
    <w:rsid w:val="00E5172D"/>
    <w:rsid w:val="00EC6498"/>
    <w:rsid w:val="00ED1BC8"/>
    <w:rsid w:val="00EF0BB4"/>
    <w:rsid w:val="00F01D61"/>
    <w:rsid w:val="00F0748F"/>
    <w:rsid w:val="00F2219E"/>
    <w:rsid w:val="00F23346"/>
    <w:rsid w:val="00F32FE9"/>
    <w:rsid w:val="00F4062E"/>
    <w:rsid w:val="00F43352"/>
    <w:rsid w:val="00F44F78"/>
    <w:rsid w:val="00F4527B"/>
    <w:rsid w:val="00F80D0C"/>
    <w:rsid w:val="00F932E6"/>
    <w:rsid w:val="00FA0F89"/>
    <w:rsid w:val="00FB22BD"/>
    <w:rsid w:val="00FB7D44"/>
    <w:rsid w:val="00FF1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98F6B7"/>
  <w15:chartTrackingRefBased/>
  <w15:docId w15:val="{AF4B5139-688A-714A-932D-4B70B479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rPr>
      <w:sz w:val="22"/>
      <w:szCs w:val="22"/>
      <w:lang w:v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94D"/>
    <w:pPr>
      <w:tabs>
        <w:tab w:val="center" w:pos="4153"/>
        <w:tab w:val="right" w:pos="8306"/>
      </w:tabs>
      <w:spacing w:after="0" w:line="240" w:lineRule="auto"/>
    </w:pPr>
  </w:style>
  <w:style w:type="character" w:customStyle="1" w:styleId="Char">
    <w:name w:val="رأس الصفحة Char"/>
    <w:basedOn w:val="a0"/>
    <w:link w:val="a3"/>
    <w:uiPriority w:val="99"/>
    <w:rsid w:val="00DE594D"/>
  </w:style>
  <w:style w:type="paragraph" w:styleId="a4">
    <w:name w:val="footer"/>
    <w:basedOn w:val="a"/>
    <w:link w:val="Char0"/>
    <w:uiPriority w:val="99"/>
    <w:unhideWhenUsed/>
    <w:rsid w:val="00DE594D"/>
    <w:pPr>
      <w:tabs>
        <w:tab w:val="center" w:pos="4153"/>
        <w:tab w:val="right" w:pos="8306"/>
      </w:tabs>
      <w:spacing w:after="0" w:line="240" w:lineRule="auto"/>
    </w:pPr>
  </w:style>
  <w:style w:type="character" w:customStyle="1" w:styleId="Char0">
    <w:name w:val="تذييل الصفحة Char"/>
    <w:basedOn w:val="a0"/>
    <w:link w:val="a4"/>
    <w:uiPriority w:val="99"/>
    <w:rsid w:val="00DE594D"/>
  </w:style>
  <w:style w:type="paragraph" w:styleId="a5">
    <w:name w:val=" سرد الفقرات"/>
    <w:basedOn w:val="a"/>
    <w:uiPriority w:val="34"/>
    <w:qFormat/>
    <w:rsid w:val="00DE594D"/>
    <w:pPr>
      <w:ind w:left="720"/>
      <w:contextualSpacing/>
    </w:pPr>
  </w:style>
  <w:style w:type="paragraph" w:styleId="a6">
    <w:name w:val="Balloon Text"/>
    <w:basedOn w:val="a"/>
    <w:link w:val="Char1"/>
    <w:uiPriority w:val="99"/>
    <w:semiHidden/>
    <w:unhideWhenUsed/>
    <w:rsid w:val="0066751E"/>
    <w:pPr>
      <w:spacing w:after="0" w:line="240" w:lineRule="auto"/>
    </w:pPr>
    <w:rPr>
      <w:rFonts w:ascii="Tahoma" w:hAnsi="Tahoma" w:cs="Tahoma"/>
      <w:sz w:val="18"/>
      <w:szCs w:val="18"/>
    </w:rPr>
  </w:style>
  <w:style w:type="character" w:customStyle="1" w:styleId="Char1">
    <w:name w:val="نص في بالون Char"/>
    <w:link w:val="a6"/>
    <w:uiPriority w:val="99"/>
    <w:semiHidden/>
    <w:rsid w:val="0066751E"/>
    <w:rPr>
      <w:rFonts w:ascii="Tahoma" w:hAnsi="Tahoma" w:cs="Tahoma"/>
      <w:sz w:val="18"/>
      <w:szCs w:val="18"/>
    </w:rPr>
  </w:style>
  <w:style w:type="table" w:styleId="a7">
    <w:name w:val="Table Grid"/>
    <w:basedOn w:val="a1"/>
    <w:uiPriority w:val="39"/>
    <w:rsid w:val="00955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Char2"/>
    <w:uiPriority w:val="99"/>
    <w:semiHidden/>
    <w:unhideWhenUsed/>
    <w:rsid w:val="00881B16"/>
    <w:pPr>
      <w:spacing w:after="0" w:line="240" w:lineRule="auto"/>
    </w:pPr>
    <w:rPr>
      <w:rFonts w:eastAsia="Calibri"/>
      <w:sz w:val="20"/>
      <w:szCs w:val="20"/>
      <w:lang w:val="en-US"/>
    </w:rPr>
  </w:style>
  <w:style w:type="character" w:customStyle="1" w:styleId="Char2">
    <w:name w:val="نص حاشية سفلية Char"/>
    <w:link w:val="a8"/>
    <w:uiPriority w:val="99"/>
    <w:semiHidden/>
    <w:rsid w:val="00881B16"/>
    <w:rPr>
      <w:rFonts w:eastAsia="Calibri"/>
    </w:rPr>
  </w:style>
  <w:style w:type="character" w:styleId="a9">
    <w:name w:val="footnote reference"/>
    <w:uiPriority w:val="99"/>
    <w:semiHidden/>
    <w:unhideWhenUsed/>
    <w:rsid w:val="00881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w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3933</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ضيف</dc:creator>
  <cp:keywords/>
  <dc:description/>
  <cp:lastModifiedBy>maged.hasbani@gmail.com</cp:lastModifiedBy>
  <cp:revision>2</cp:revision>
  <cp:lastPrinted>2021-03-09T07:58:00Z</cp:lastPrinted>
  <dcterms:created xsi:type="dcterms:W3CDTF">2025-06-21T15:11:00Z</dcterms:created>
  <dcterms:modified xsi:type="dcterms:W3CDTF">2025-06-21T15:11:00Z</dcterms:modified>
</cp:coreProperties>
</file>