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75224" w14:textId="77777777" w:rsidR="00280CDE" w:rsidRDefault="00280CDE" w:rsidP="00A73610"/>
    <w:p w14:paraId="7634C3EB" w14:textId="594B743E" w:rsidR="0068727A" w:rsidRPr="0068727A" w:rsidRDefault="0068727A" w:rsidP="00A73610">
      <w:r w:rsidRPr="0068727A">
        <w:t xml:space="preserve">Here's a </w:t>
      </w:r>
      <w:r w:rsidRPr="00E96FB6">
        <w:rPr>
          <w:b/>
          <w:bCs/>
          <w:color w:val="0070C0"/>
        </w:rPr>
        <w:t>Technical Proposal</w:t>
      </w:r>
      <w:r w:rsidRPr="00E96FB6">
        <w:rPr>
          <w:color w:val="0070C0"/>
        </w:rPr>
        <w:t xml:space="preserve"> </w:t>
      </w:r>
      <w:r w:rsidRPr="0068727A">
        <w:t xml:space="preserve">for </w:t>
      </w:r>
      <w:r w:rsidRPr="00E96FB6">
        <w:rPr>
          <w:b/>
          <w:bCs/>
          <w:color w:val="0070C0"/>
        </w:rPr>
        <w:t>implementing Odoo 18.2</w:t>
      </w:r>
      <w:r w:rsidRPr="00E96FB6">
        <w:rPr>
          <w:color w:val="0070C0"/>
        </w:rPr>
        <w:t xml:space="preserve"> </w:t>
      </w:r>
      <w:r w:rsidRPr="0068727A">
        <w:t xml:space="preserve">for your </w:t>
      </w:r>
      <w:r w:rsidR="007D75E6" w:rsidRPr="00E96FB6">
        <w:rPr>
          <w:b/>
          <w:bCs/>
          <w:color w:val="0070C0"/>
        </w:rPr>
        <w:t xml:space="preserve">Kemet </w:t>
      </w:r>
      <w:r w:rsidRPr="00E96FB6">
        <w:rPr>
          <w:b/>
          <w:bCs/>
          <w:color w:val="0070C0"/>
        </w:rPr>
        <w:t>Sports</w:t>
      </w:r>
      <w:r w:rsidR="007D75E6" w:rsidRPr="00E96FB6">
        <w:rPr>
          <w:b/>
          <w:bCs/>
          <w:color w:val="0070C0"/>
        </w:rPr>
        <w:t xml:space="preserve"> W</w:t>
      </w:r>
      <w:r w:rsidRPr="00E96FB6">
        <w:rPr>
          <w:b/>
          <w:bCs/>
          <w:color w:val="0070C0"/>
        </w:rPr>
        <w:t>ear Co</w:t>
      </w:r>
      <w:r w:rsidR="007D75E6" w:rsidRPr="00E96FB6">
        <w:rPr>
          <w:b/>
          <w:bCs/>
          <w:color w:val="0070C0"/>
        </w:rPr>
        <w:t>.</w:t>
      </w:r>
      <w:r w:rsidRPr="00E96FB6">
        <w:rPr>
          <w:color w:val="0070C0"/>
        </w:rPr>
        <w:t xml:space="preserve"> </w:t>
      </w:r>
      <w:r w:rsidRPr="0068727A">
        <w:t xml:space="preserve">client. This covers retail, manufacturing, export/import, and wholesale operations. </w:t>
      </w:r>
      <w:r w:rsidR="00000000">
        <w:pict w14:anchorId="724CCD01">
          <v:rect id="_x0000_i1025" style="width:0;height:1.5pt" o:hralign="center" o:hrstd="t" o:hr="t" fillcolor="#a0a0a0" stroked="f"/>
        </w:pict>
      </w:r>
    </w:p>
    <w:p w14:paraId="614CF865" w14:textId="77777777" w:rsidR="0068727A" w:rsidRPr="00E05049" w:rsidRDefault="0068727A" w:rsidP="0068727A">
      <w:pPr>
        <w:rPr>
          <w:b/>
          <w:bCs/>
          <w:color w:val="CC0000"/>
        </w:rPr>
      </w:pPr>
      <w:r w:rsidRPr="00E05049">
        <w:rPr>
          <w:b/>
          <w:bCs/>
          <w:color w:val="CC0000"/>
        </w:rPr>
        <w:t>Technical Proposal for Implementing Odoo 18.2</w:t>
      </w:r>
    </w:p>
    <w:p w14:paraId="60E2156E" w14:textId="752F1DC3" w:rsidR="0068727A" w:rsidRPr="0068727A" w:rsidRDefault="0068727A" w:rsidP="0068727A">
      <w:pPr>
        <w:rPr>
          <w:b/>
          <w:bCs/>
        </w:rPr>
      </w:pPr>
      <w:r w:rsidRPr="0068727A">
        <w:rPr>
          <w:b/>
          <w:bCs/>
        </w:rPr>
        <w:t xml:space="preserve">For </w:t>
      </w:r>
      <w:r w:rsidR="00A73610" w:rsidRPr="00E05049">
        <w:rPr>
          <w:b/>
          <w:bCs/>
          <w:color w:val="0070C0"/>
        </w:rPr>
        <w:t xml:space="preserve">Kemet </w:t>
      </w:r>
      <w:r w:rsidRPr="00E05049">
        <w:rPr>
          <w:b/>
          <w:bCs/>
          <w:color w:val="0070C0"/>
        </w:rPr>
        <w:t>Sports</w:t>
      </w:r>
      <w:r w:rsidR="00BC0647" w:rsidRPr="00E05049">
        <w:rPr>
          <w:b/>
          <w:bCs/>
          <w:color w:val="0070C0"/>
        </w:rPr>
        <w:t>w</w:t>
      </w:r>
      <w:r w:rsidRPr="00E05049">
        <w:rPr>
          <w:b/>
          <w:bCs/>
          <w:color w:val="0070C0"/>
        </w:rPr>
        <w:t>ear Co</w:t>
      </w:r>
      <w:r w:rsidR="00A73610" w:rsidRPr="00E05049">
        <w:rPr>
          <w:b/>
          <w:bCs/>
          <w:color w:val="0070C0"/>
        </w:rPr>
        <w:t>.</w:t>
      </w:r>
    </w:p>
    <w:p w14:paraId="5C5CF586" w14:textId="03C43F16" w:rsidR="0068727A" w:rsidRPr="0068727A" w:rsidRDefault="0068727A" w:rsidP="0068727A">
      <w:pPr>
        <w:rPr>
          <w:b/>
          <w:bCs/>
        </w:rPr>
      </w:pPr>
      <w:r w:rsidRPr="0068727A">
        <w:rPr>
          <w:b/>
          <w:bCs/>
        </w:rPr>
        <w:t xml:space="preserve">Prepared by: </w:t>
      </w:r>
      <w:r w:rsidR="00A73610" w:rsidRPr="00E05049">
        <w:rPr>
          <w:b/>
          <w:bCs/>
          <w:color w:val="CC0000"/>
        </w:rPr>
        <w:t xml:space="preserve">Pro Sync </w:t>
      </w:r>
      <w:r w:rsidR="001F2997" w:rsidRPr="00E05049">
        <w:rPr>
          <w:b/>
          <w:bCs/>
          <w:color w:val="CC0000"/>
        </w:rPr>
        <w:t>Integrated</w:t>
      </w:r>
      <w:r w:rsidR="00A73610" w:rsidRPr="00E05049">
        <w:rPr>
          <w:b/>
          <w:bCs/>
          <w:color w:val="CC0000"/>
        </w:rPr>
        <w:t xml:space="preserve"> Solutions Co.</w:t>
      </w:r>
    </w:p>
    <w:p w14:paraId="75440A57" w14:textId="266C5B43" w:rsidR="0068727A" w:rsidRPr="0068727A" w:rsidRDefault="0068727A" w:rsidP="0068727A">
      <w:pPr>
        <w:rPr>
          <w:b/>
          <w:bCs/>
        </w:rPr>
      </w:pPr>
      <w:r w:rsidRPr="0068727A">
        <w:rPr>
          <w:b/>
          <w:bCs/>
        </w:rPr>
        <w:t xml:space="preserve">Date: </w:t>
      </w:r>
      <w:r w:rsidR="00421695" w:rsidRPr="00FB4DBE">
        <w:rPr>
          <w:b/>
          <w:bCs/>
          <w:color w:val="2F5496" w:themeColor="accent1" w:themeShade="BF"/>
        </w:rPr>
        <w:t>15 April 2025</w:t>
      </w:r>
    </w:p>
    <w:p w14:paraId="4E4DA4B0" w14:textId="77777777" w:rsidR="0068727A" w:rsidRPr="0068727A" w:rsidRDefault="00000000" w:rsidP="0068727A">
      <w:r>
        <w:pict w14:anchorId="07619F0B">
          <v:rect id="_x0000_i1026" style="width:0;height:1.5pt" o:hralign="center" o:hrstd="t" o:hr="t" fillcolor="#a0a0a0" stroked="f"/>
        </w:pict>
      </w:r>
    </w:p>
    <w:p w14:paraId="13B3E229" w14:textId="77777777" w:rsidR="0068727A" w:rsidRPr="00AC2BCD" w:rsidRDefault="0068727A" w:rsidP="0068727A">
      <w:pPr>
        <w:rPr>
          <w:b/>
          <w:bCs/>
          <w:color w:val="0070C0"/>
        </w:rPr>
      </w:pPr>
      <w:r w:rsidRPr="00AC2BCD">
        <w:rPr>
          <w:b/>
          <w:bCs/>
          <w:color w:val="0070C0"/>
        </w:rPr>
        <w:t>1. Executive Summary</w:t>
      </w:r>
    </w:p>
    <w:p w14:paraId="76F7F9C9" w14:textId="6F4DAA9B" w:rsidR="0068727A" w:rsidRPr="0068727A" w:rsidRDefault="0068727A" w:rsidP="0068727A">
      <w:r w:rsidRPr="0068727A">
        <w:t xml:space="preserve">This proposal outlines the technical approach for implementing </w:t>
      </w:r>
      <w:r w:rsidRPr="0068727A">
        <w:rPr>
          <w:b/>
          <w:bCs/>
        </w:rPr>
        <w:t>Odoo 18.2</w:t>
      </w:r>
      <w:r w:rsidRPr="0068727A">
        <w:t xml:space="preserve"> ERP </w:t>
      </w:r>
      <w:r w:rsidRPr="00027C7F">
        <w:rPr>
          <w:color w:val="CC0000"/>
        </w:rPr>
        <w:t xml:space="preserve">for </w:t>
      </w:r>
      <w:r w:rsidR="00421695" w:rsidRPr="00027C7F">
        <w:rPr>
          <w:b/>
          <w:bCs/>
          <w:color w:val="CC0000"/>
        </w:rPr>
        <w:t>Kemet Sports</w:t>
      </w:r>
      <w:r w:rsidR="00BC0647" w:rsidRPr="00027C7F">
        <w:rPr>
          <w:b/>
          <w:bCs/>
          <w:color w:val="CC0000"/>
        </w:rPr>
        <w:t>w</w:t>
      </w:r>
      <w:r w:rsidR="00421695" w:rsidRPr="00027C7F">
        <w:rPr>
          <w:b/>
          <w:bCs/>
          <w:color w:val="CC0000"/>
        </w:rPr>
        <w:t>ear Co.</w:t>
      </w:r>
      <w:r w:rsidRPr="0068727A">
        <w:t>, a vertically integrated fashion and sportswear company with manufacturing and retail operations in Egypt, as well as international trade activities. The implementation will cover the full business scope including design, production, retail, wholesale, import/export, and financial management.</w:t>
      </w:r>
    </w:p>
    <w:p w14:paraId="22368B62" w14:textId="77777777" w:rsidR="0068727A" w:rsidRPr="0068727A" w:rsidRDefault="00000000" w:rsidP="0068727A">
      <w:r>
        <w:pict w14:anchorId="471F3041">
          <v:rect id="_x0000_i1027" style="width:0;height:1.5pt" o:hralign="center" o:hrstd="t" o:hr="t" fillcolor="#a0a0a0" stroked="f"/>
        </w:pict>
      </w:r>
    </w:p>
    <w:p w14:paraId="218DEFB7" w14:textId="77777777" w:rsidR="0068727A" w:rsidRPr="00AC2BCD" w:rsidRDefault="0068727A" w:rsidP="0068727A">
      <w:pPr>
        <w:rPr>
          <w:b/>
          <w:bCs/>
          <w:color w:val="0070C0"/>
        </w:rPr>
      </w:pPr>
      <w:r w:rsidRPr="00AC2BCD">
        <w:rPr>
          <w:b/>
          <w:bCs/>
          <w:color w:val="0070C0"/>
        </w:rPr>
        <w:t>2. Company Overview</w:t>
      </w:r>
    </w:p>
    <w:p w14:paraId="18C5CDF9" w14:textId="77777777" w:rsidR="00BC0647" w:rsidRPr="00BC0647" w:rsidRDefault="0068727A" w:rsidP="00835111">
      <w:pPr>
        <w:numPr>
          <w:ilvl w:val="0"/>
          <w:numId w:val="1"/>
        </w:numPr>
      </w:pPr>
      <w:r w:rsidRPr="001D7B0F">
        <w:rPr>
          <w:b/>
          <w:bCs/>
          <w:color w:val="2F5496" w:themeColor="accent1" w:themeShade="BF"/>
        </w:rPr>
        <w:t>Business Name:</w:t>
      </w:r>
      <w:r w:rsidRPr="001D7B0F">
        <w:rPr>
          <w:color w:val="2F5496" w:themeColor="accent1" w:themeShade="BF"/>
        </w:rPr>
        <w:t xml:space="preserve"> </w:t>
      </w:r>
      <w:r w:rsidR="00BC0647" w:rsidRPr="00935B6E">
        <w:rPr>
          <w:b/>
          <w:bCs/>
          <w:color w:val="CC0000"/>
        </w:rPr>
        <w:t>Kemet Sportswear Co.</w:t>
      </w:r>
    </w:p>
    <w:p w14:paraId="651F1AAD" w14:textId="4BF07747" w:rsidR="0068727A" w:rsidRPr="0068727A" w:rsidRDefault="0068727A" w:rsidP="00835111">
      <w:pPr>
        <w:numPr>
          <w:ilvl w:val="0"/>
          <w:numId w:val="1"/>
        </w:numPr>
      </w:pPr>
      <w:r w:rsidRPr="001D7B0F">
        <w:rPr>
          <w:b/>
          <w:bCs/>
          <w:color w:val="2F5496" w:themeColor="accent1" w:themeShade="BF"/>
        </w:rPr>
        <w:t>Industry:</w:t>
      </w:r>
      <w:r w:rsidRPr="0068727A">
        <w:t xml:space="preserve"> Fashion</w:t>
      </w:r>
      <w:r w:rsidR="001C5DF1">
        <w:t xml:space="preserve"> Retail</w:t>
      </w:r>
      <w:r w:rsidRPr="0068727A">
        <w:t xml:space="preserve"> and Sportswear</w:t>
      </w:r>
      <w:r w:rsidR="001C5DF1">
        <w:t xml:space="preserve"> Manufacturing | Exporting</w:t>
      </w:r>
    </w:p>
    <w:p w14:paraId="754F4AE4" w14:textId="2067008F" w:rsidR="0068727A" w:rsidRPr="0068727A" w:rsidRDefault="0068727A" w:rsidP="0068727A">
      <w:pPr>
        <w:numPr>
          <w:ilvl w:val="0"/>
          <w:numId w:val="1"/>
        </w:numPr>
      </w:pPr>
      <w:r w:rsidRPr="001D7B0F">
        <w:rPr>
          <w:b/>
          <w:bCs/>
          <w:color w:val="2F5496" w:themeColor="accent1" w:themeShade="BF"/>
        </w:rPr>
        <w:t>Retail Presence</w:t>
      </w:r>
      <w:r w:rsidRPr="0068727A">
        <w:rPr>
          <w:b/>
          <w:bCs/>
        </w:rPr>
        <w:t>:</w:t>
      </w:r>
      <w:r w:rsidRPr="0068727A">
        <w:t xml:space="preserve"> </w:t>
      </w:r>
      <w:r w:rsidR="001C5DF1">
        <w:t xml:space="preserve">Stores Chain of </w:t>
      </w:r>
      <w:r w:rsidRPr="0068727A">
        <w:t>9 stores across Egypt</w:t>
      </w:r>
      <w:r w:rsidR="00C51087">
        <w:t>.</w:t>
      </w:r>
    </w:p>
    <w:p w14:paraId="7DF90A2E" w14:textId="3EA022E2" w:rsidR="0068727A" w:rsidRPr="0068727A" w:rsidRDefault="0068727A" w:rsidP="0068727A">
      <w:pPr>
        <w:numPr>
          <w:ilvl w:val="0"/>
          <w:numId w:val="1"/>
        </w:numPr>
      </w:pPr>
      <w:r w:rsidRPr="001D7B0F">
        <w:rPr>
          <w:b/>
          <w:bCs/>
          <w:color w:val="2F5496" w:themeColor="accent1" w:themeShade="BF"/>
        </w:rPr>
        <w:t>Manufacturing Facilities:</w:t>
      </w:r>
      <w:r w:rsidRPr="001D7B0F">
        <w:rPr>
          <w:color w:val="2F5496" w:themeColor="accent1" w:themeShade="BF"/>
        </w:rPr>
        <w:t xml:space="preserve"> </w:t>
      </w:r>
      <w:r w:rsidRPr="0068727A">
        <w:t>Knitting, Dyeing, Printing, Embroidery, Cutting, Sewing, Ironing, Packing</w:t>
      </w:r>
      <w:r w:rsidR="00C51087">
        <w:t>.</w:t>
      </w:r>
    </w:p>
    <w:p w14:paraId="56088291" w14:textId="2A8D3A3A" w:rsidR="0068727A" w:rsidRPr="0068727A" w:rsidRDefault="0068727A" w:rsidP="0068727A">
      <w:pPr>
        <w:numPr>
          <w:ilvl w:val="0"/>
          <w:numId w:val="1"/>
        </w:numPr>
      </w:pPr>
      <w:r w:rsidRPr="00CD4D25">
        <w:rPr>
          <w:b/>
          <w:bCs/>
          <w:color w:val="2F5496" w:themeColor="accent1" w:themeShade="BF"/>
        </w:rPr>
        <w:t>Design Capabilities:</w:t>
      </w:r>
      <w:r w:rsidRPr="00CD4D25">
        <w:rPr>
          <w:color w:val="2F5496" w:themeColor="accent1" w:themeShade="BF"/>
        </w:rPr>
        <w:t xml:space="preserve"> </w:t>
      </w:r>
      <w:r w:rsidRPr="0068727A">
        <w:t>Pattern making and fashion design</w:t>
      </w:r>
      <w:r w:rsidR="00C51087">
        <w:t>.</w:t>
      </w:r>
    </w:p>
    <w:p w14:paraId="1F85D842" w14:textId="77777777" w:rsidR="0068727A" w:rsidRPr="00CD4D25" w:rsidRDefault="0068727A" w:rsidP="0068727A">
      <w:pPr>
        <w:numPr>
          <w:ilvl w:val="0"/>
          <w:numId w:val="1"/>
        </w:numPr>
        <w:rPr>
          <w:color w:val="2F5496" w:themeColor="accent1" w:themeShade="BF"/>
        </w:rPr>
      </w:pPr>
      <w:r w:rsidRPr="00CD4D25">
        <w:rPr>
          <w:b/>
          <w:bCs/>
          <w:color w:val="2F5496" w:themeColor="accent1" w:themeShade="BF"/>
        </w:rPr>
        <w:t>Trading Activities:</w:t>
      </w:r>
    </w:p>
    <w:p w14:paraId="6CC61ECF" w14:textId="77777777" w:rsidR="0068727A" w:rsidRPr="0068727A" w:rsidRDefault="0068727A" w:rsidP="0068727A">
      <w:pPr>
        <w:numPr>
          <w:ilvl w:val="1"/>
          <w:numId w:val="1"/>
        </w:numPr>
      </w:pPr>
      <w:r w:rsidRPr="00CD4D25">
        <w:rPr>
          <w:b/>
          <w:bCs/>
          <w:color w:val="2F5496" w:themeColor="accent1" w:themeShade="BF"/>
        </w:rPr>
        <w:t>Export:</w:t>
      </w:r>
      <w:r w:rsidRPr="00CD4D25">
        <w:rPr>
          <w:color w:val="2F5496" w:themeColor="accent1" w:themeShade="BF"/>
        </w:rPr>
        <w:t xml:space="preserve"> </w:t>
      </w:r>
      <w:r w:rsidRPr="0068727A">
        <w:t>USA and Europe</w:t>
      </w:r>
    </w:p>
    <w:p w14:paraId="0798EC4E" w14:textId="77777777" w:rsidR="0068727A" w:rsidRPr="0068727A" w:rsidRDefault="0068727A" w:rsidP="0068727A">
      <w:pPr>
        <w:numPr>
          <w:ilvl w:val="1"/>
          <w:numId w:val="1"/>
        </w:numPr>
      </w:pPr>
      <w:r w:rsidRPr="00CD4D25">
        <w:rPr>
          <w:b/>
          <w:bCs/>
          <w:color w:val="2F5496" w:themeColor="accent1" w:themeShade="BF"/>
        </w:rPr>
        <w:t>Import:</w:t>
      </w:r>
      <w:r w:rsidRPr="00CD4D25">
        <w:rPr>
          <w:color w:val="2F5496" w:themeColor="accent1" w:themeShade="BF"/>
        </w:rPr>
        <w:t xml:space="preserve"> </w:t>
      </w:r>
      <w:r w:rsidRPr="0068727A">
        <w:t>China, India, Europe</w:t>
      </w:r>
    </w:p>
    <w:p w14:paraId="10AE1E9E" w14:textId="6BB9F1B7" w:rsidR="0068727A" w:rsidRPr="0068727A" w:rsidRDefault="0068727A" w:rsidP="0068727A">
      <w:pPr>
        <w:numPr>
          <w:ilvl w:val="0"/>
          <w:numId w:val="1"/>
        </w:numPr>
      </w:pPr>
      <w:r w:rsidRPr="00FB4DBE">
        <w:rPr>
          <w:b/>
          <w:bCs/>
          <w:color w:val="2F5496" w:themeColor="accent1" w:themeShade="BF"/>
        </w:rPr>
        <w:t>Sales Channels:</w:t>
      </w:r>
      <w:r w:rsidRPr="00FB4DBE">
        <w:rPr>
          <w:color w:val="2F5496" w:themeColor="accent1" w:themeShade="BF"/>
        </w:rPr>
        <w:t xml:space="preserve"> </w:t>
      </w:r>
      <w:r w:rsidRPr="0068727A">
        <w:t>Retail (POS), Wholesale (B2B), and Export</w:t>
      </w:r>
      <w:r w:rsidR="00C51087">
        <w:t>, E-Commerce website</w:t>
      </w:r>
    </w:p>
    <w:p w14:paraId="02D9424F" w14:textId="77777777" w:rsidR="0068727A" w:rsidRPr="0068727A" w:rsidRDefault="00000000" w:rsidP="0068727A">
      <w:r>
        <w:pict w14:anchorId="128AFD7D">
          <v:rect id="_x0000_i1028" style="width:0;height:1.5pt" o:hralign="center" o:hrstd="t" o:hr="t" fillcolor="#a0a0a0" stroked="f"/>
        </w:pict>
      </w:r>
    </w:p>
    <w:p w14:paraId="63D178EF" w14:textId="77777777" w:rsidR="0068727A" w:rsidRPr="00AC2BCD" w:rsidRDefault="0068727A" w:rsidP="0068727A">
      <w:pPr>
        <w:rPr>
          <w:b/>
          <w:bCs/>
          <w:color w:val="0070C0"/>
        </w:rPr>
      </w:pPr>
      <w:r w:rsidRPr="00AC2BCD">
        <w:rPr>
          <w:b/>
          <w:bCs/>
          <w:color w:val="0070C0"/>
        </w:rPr>
        <w:t>3. Objectives of Odoo Implementation</w:t>
      </w:r>
    </w:p>
    <w:p w14:paraId="7619576B" w14:textId="77777777" w:rsidR="0068727A" w:rsidRPr="0068727A" w:rsidRDefault="0068727A" w:rsidP="0068727A">
      <w:pPr>
        <w:numPr>
          <w:ilvl w:val="0"/>
          <w:numId w:val="2"/>
        </w:numPr>
      </w:pPr>
      <w:r w:rsidRPr="0068727A">
        <w:t>Centralize operations across departments on a single integrated platform.</w:t>
      </w:r>
    </w:p>
    <w:p w14:paraId="453B989C" w14:textId="77777777" w:rsidR="0068727A" w:rsidRPr="0068727A" w:rsidRDefault="0068727A" w:rsidP="0068727A">
      <w:pPr>
        <w:numPr>
          <w:ilvl w:val="0"/>
          <w:numId w:val="2"/>
        </w:numPr>
      </w:pPr>
      <w:r w:rsidRPr="0068727A">
        <w:t>Streamline manufacturing and supply chain processes.</w:t>
      </w:r>
    </w:p>
    <w:p w14:paraId="1A5A7283" w14:textId="77777777" w:rsidR="0068727A" w:rsidRPr="0068727A" w:rsidRDefault="0068727A" w:rsidP="0068727A">
      <w:pPr>
        <w:numPr>
          <w:ilvl w:val="0"/>
          <w:numId w:val="2"/>
        </w:numPr>
      </w:pPr>
      <w:r w:rsidRPr="0068727A">
        <w:t>Enable real-time visibility and reporting.</w:t>
      </w:r>
    </w:p>
    <w:p w14:paraId="1AE7DD44" w14:textId="77777777" w:rsidR="0068727A" w:rsidRPr="0068727A" w:rsidRDefault="0068727A" w:rsidP="0068727A">
      <w:pPr>
        <w:numPr>
          <w:ilvl w:val="0"/>
          <w:numId w:val="2"/>
        </w:numPr>
      </w:pPr>
      <w:r w:rsidRPr="0068727A">
        <w:t>Improve inventory, procurement, and sales tracking.</w:t>
      </w:r>
    </w:p>
    <w:p w14:paraId="4C202CBB" w14:textId="77777777" w:rsidR="0068727A" w:rsidRPr="0068727A" w:rsidRDefault="0068727A" w:rsidP="0068727A">
      <w:pPr>
        <w:numPr>
          <w:ilvl w:val="0"/>
          <w:numId w:val="2"/>
        </w:numPr>
      </w:pPr>
      <w:r w:rsidRPr="0068727A">
        <w:lastRenderedPageBreak/>
        <w:t>Integrate retail POS with backend operations.</w:t>
      </w:r>
    </w:p>
    <w:p w14:paraId="0960D02A" w14:textId="77777777" w:rsidR="0068727A" w:rsidRPr="0068727A" w:rsidRDefault="0068727A" w:rsidP="0068727A">
      <w:pPr>
        <w:numPr>
          <w:ilvl w:val="0"/>
          <w:numId w:val="2"/>
        </w:numPr>
      </w:pPr>
      <w:r w:rsidRPr="0068727A">
        <w:t>Simplify accounting and compliance processes.</w:t>
      </w:r>
    </w:p>
    <w:p w14:paraId="621E80A5" w14:textId="77777777" w:rsidR="0068727A" w:rsidRPr="0068727A" w:rsidRDefault="0068727A" w:rsidP="0068727A">
      <w:pPr>
        <w:numPr>
          <w:ilvl w:val="0"/>
          <w:numId w:val="2"/>
        </w:numPr>
      </w:pPr>
      <w:r w:rsidRPr="0068727A">
        <w:t>Manage international trade documentation and logistics.</w:t>
      </w:r>
    </w:p>
    <w:p w14:paraId="473A2C48" w14:textId="77777777" w:rsidR="0068727A" w:rsidRPr="0068727A" w:rsidRDefault="00000000" w:rsidP="0068727A">
      <w:r>
        <w:pict w14:anchorId="792B7002">
          <v:rect id="_x0000_i1029" style="width:0;height:1.5pt" o:hralign="center" o:hrstd="t" o:hr="t" fillcolor="#a0a0a0" stroked="f"/>
        </w:pict>
      </w:r>
    </w:p>
    <w:p w14:paraId="1DC1A70A" w14:textId="77777777" w:rsidR="0068727A" w:rsidRPr="00AC2BCD" w:rsidRDefault="0068727A" w:rsidP="0068727A">
      <w:pPr>
        <w:rPr>
          <w:b/>
          <w:bCs/>
          <w:color w:val="0070C0"/>
        </w:rPr>
      </w:pPr>
      <w:r w:rsidRPr="00AC2BCD">
        <w:rPr>
          <w:b/>
          <w:bCs/>
          <w:color w:val="0070C0"/>
        </w:rPr>
        <w:t>4. Scope of Implementation</w:t>
      </w:r>
    </w:p>
    <w:p w14:paraId="2931FF27" w14:textId="77777777" w:rsidR="0068727A" w:rsidRPr="00FB4DBE" w:rsidRDefault="0068727A" w:rsidP="0068727A">
      <w:pPr>
        <w:rPr>
          <w:b/>
          <w:bCs/>
          <w:color w:val="2F5496" w:themeColor="accent1" w:themeShade="BF"/>
        </w:rPr>
      </w:pPr>
      <w:r w:rsidRPr="00FB4DBE">
        <w:rPr>
          <w:b/>
          <w:bCs/>
          <w:color w:val="2F5496" w:themeColor="accent1" w:themeShade="BF"/>
        </w:rPr>
        <w:t>4.1 Core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5718"/>
      </w:tblGrid>
      <w:tr w:rsidR="0068727A" w:rsidRPr="0068727A" w14:paraId="29369BB8" w14:textId="77777777" w:rsidTr="0068727A">
        <w:trPr>
          <w:tblHeader/>
          <w:tblCellSpacing w:w="15" w:type="dxa"/>
        </w:trPr>
        <w:tc>
          <w:tcPr>
            <w:tcW w:w="0" w:type="auto"/>
            <w:vAlign w:val="center"/>
            <w:hideMark/>
          </w:tcPr>
          <w:p w14:paraId="7E1650CF" w14:textId="77777777" w:rsidR="0068727A" w:rsidRPr="0068727A" w:rsidRDefault="0068727A" w:rsidP="0068727A">
            <w:pPr>
              <w:rPr>
                <w:b/>
                <w:bCs/>
              </w:rPr>
            </w:pPr>
            <w:r w:rsidRPr="00FB4DBE">
              <w:rPr>
                <w:b/>
                <w:bCs/>
                <w:color w:val="2F5496" w:themeColor="accent1" w:themeShade="BF"/>
              </w:rPr>
              <w:t>Area</w:t>
            </w:r>
          </w:p>
        </w:tc>
        <w:tc>
          <w:tcPr>
            <w:tcW w:w="0" w:type="auto"/>
            <w:vAlign w:val="center"/>
            <w:hideMark/>
          </w:tcPr>
          <w:p w14:paraId="392706A4" w14:textId="77777777" w:rsidR="0068727A" w:rsidRPr="0068727A" w:rsidRDefault="0068727A" w:rsidP="0068727A">
            <w:pPr>
              <w:rPr>
                <w:b/>
                <w:bCs/>
              </w:rPr>
            </w:pPr>
            <w:r w:rsidRPr="0068727A">
              <w:rPr>
                <w:b/>
                <w:bCs/>
              </w:rPr>
              <w:t>Odoo Modules</w:t>
            </w:r>
          </w:p>
        </w:tc>
      </w:tr>
      <w:tr w:rsidR="0068727A" w:rsidRPr="0068727A" w14:paraId="780C1D7F" w14:textId="77777777" w:rsidTr="0068727A">
        <w:trPr>
          <w:tblCellSpacing w:w="15" w:type="dxa"/>
        </w:trPr>
        <w:tc>
          <w:tcPr>
            <w:tcW w:w="0" w:type="auto"/>
            <w:vAlign w:val="center"/>
            <w:hideMark/>
          </w:tcPr>
          <w:p w14:paraId="2F00A907" w14:textId="77777777" w:rsidR="0068727A" w:rsidRPr="00FB4DBE" w:rsidRDefault="0068727A" w:rsidP="0068727A">
            <w:pPr>
              <w:rPr>
                <w:color w:val="2F5496" w:themeColor="accent1" w:themeShade="BF"/>
              </w:rPr>
            </w:pPr>
            <w:r w:rsidRPr="00FB4DBE">
              <w:rPr>
                <w:b/>
                <w:bCs/>
                <w:color w:val="2F5496" w:themeColor="accent1" w:themeShade="BF"/>
              </w:rPr>
              <w:t>Retail</w:t>
            </w:r>
          </w:p>
        </w:tc>
        <w:tc>
          <w:tcPr>
            <w:tcW w:w="0" w:type="auto"/>
            <w:vAlign w:val="center"/>
            <w:hideMark/>
          </w:tcPr>
          <w:p w14:paraId="47613A73" w14:textId="77777777" w:rsidR="0068727A" w:rsidRPr="0068727A" w:rsidRDefault="0068727A" w:rsidP="0068727A">
            <w:r w:rsidRPr="0068727A">
              <w:t>POS, Sales, Inventory</w:t>
            </w:r>
          </w:p>
        </w:tc>
      </w:tr>
      <w:tr w:rsidR="0068727A" w:rsidRPr="0068727A" w14:paraId="7F5C062E" w14:textId="77777777" w:rsidTr="0068727A">
        <w:trPr>
          <w:tblCellSpacing w:w="15" w:type="dxa"/>
        </w:trPr>
        <w:tc>
          <w:tcPr>
            <w:tcW w:w="0" w:type="auto"/>
            <w:vAlign w:val="center"/>
            <w:hideMark/>
          </w:tcPr>
          <w:p w14:paraId="03D49B89" w14:textId="77777777" w:rsidR="0068727A" w:rsidRPr="00FB4DBE" w:rsidRDefault="0068727A" w:rsidP="0068727A">
            <w:pPr>
              <w:rPr>
                <w:color w:val="2F5496" w:themeColor="accent1" w:themeShade="BF"/>
              </w:rPr>
            </w:pPr>
            <w:r w:rsidRPr="00FB4DBE">
              <w:rPr>
                <w:b/>
                <w:bCs/>
                <w:color w:val="2F5496" w:themeColor="accent1" w:themeShade="BF"/>
              </w:rPr>
              <w:t>Wholesale</w:t>
            </w:r>
          </w:p>
        </w:tc>
        <w:tc>
          <w:tcPr>
            <w:tcW w:w="0" w:type="auto"/>
            <w:vAlign w:val="center"/>
            <w:hideMark/>
          </w:tcPr>
          <w:p w14:paraId="0E5F76C4" w14:textId="77777777" w:rsidR="0068727A" w:rsidRPr="0068727A" w:rsidRDefault="0068727A" w:rsidP="0068727A">
            <w:r w:rsidRPr="0068727A">
              <w:t>Sales, Invoicing, CRM</w:t>
            </w:r>
          </w:p>
        </w:tc>
      </w:tr>
      <w:tr w:rsidR="0068727A" w:rsidRPr="0068727A" w14:paraId="60FBA910" w14:textId="77777777" w:rsidTr="0068727A">
        <w:trPr>
          <w:tblCellSpacing w:w="15" w:type="dxa"/>
        </w:trPr>
        <w:tc>
          <w:tcPr>
            <w:tcW w:w="0" w:type="auto"/>
            <w:vAlign w:val="center"/>
            <w:hideMark/>
          </w:tcPr>
          <w:p w14:paraId="08660FC5" w14:textId="77777777" w:rsidR="0068727A" w:rsidRPr="00FB4DBE" w:rsidRDefault="0068727A" w:rsidP="0068727A">
            <w:pPr>
              <w:rPr>
                <w:color w:val="2F5496" w:themeColor="accent1" w:themeShade="BF"/>
              </w:rPr>
            </w:pPr>
            <w:r w:rsidRPr="00FB4DBE">
              <w:rPr>
                <w:b/>
                <w:bCs/>
                <w:color w:val="2F5496" w:themeColor="accent1" w:themeShade="BF"/>
              </w:rPr>
              <w:t>Manufacturing</w:t>
            </w:r>
          </w:p>
        </w:tc>
        <w:tc>
          <w:tcPr>
            <w:tcW w:w="0" w:type="auto"/>
            <w:vAlign w:val="center"/>
            <w:hideMark/>
          </w:tcPr>
          <w:p w14:paraId="4E77B230" w14:textId="77777777" w:rsidR="0068727A" w:rsidRPr="0068727A" w:rsidRDefault="0068727A" w:rsidP="0068727A">
            <w:r w:rsidRPr="0068727A">
              <w:t>MRP, PLM, Quality, Maintenance, Work Centers</w:t>
            </w:r>
          </w:p>
        </w:tc>
      </w:tr>
      <w:tr w:rsidR="0068727A" w:rsidRPr="0068727A" w14:paraId="04A52CF1" w14:textId="77777777" w:rsidTr="0068727A">
        <w:trPr>
          <w:tblCellSpacing w:w="15" w:type="dxa"/>
        </w:trPr>
        <w:tc>
          <w:tcPr>
            <w:tcW w:w="0" w:type="auto"/>
            <w:vAlign w:val="center"/>
            <w:hideMark/>
          </w:tcPr>
          <w:p w14:paraId="3191AB8C" w14:textId="77777777" w:rsidR="0068727A" w:rsidRPr="00FB4DBE" w:rsidRDefault="0068727A" w:rsidP="0068727A">
            <w:pPr>
              <w:rPr>
                <w:color w:val="2F5496" w:themeColor="accent1" w:themeShade="BF"/>
              </w:rPr>
            </w:pPr>
            <w:r w:rsidRPr="00FB4DBE">
              <w:rPr>
                <w:b/>
                <w:bCs/>
                <w:color w:val="2F5496" w:themeColor="accent1" w:themeShade="BF"/>
              </w:rPr>
              <w:t>Design &amp; Patterns</w:t>
            </w:r>
          </w:p>
        </w:tc>
        <w:tc>
          <w:tcPr>
            <w:tcW w:w="0" w:type="auto"/>
            <w:vAlign w:val="center"/>
            <w:hideMark/>
          </w:tcPr>
          <w:p w14:paraId="3C6EE071" w14:textId="77777777" w:rsidR="0068727A" w:rsidRPr="0068727A" w:rsidRDefault="0068727A" w:rsidP="0068727A">
            <w:r w:rsidRPr="0068727A">
              <w:t>PLM, Studio (custom apps)</w:t>
            </w:r>
          </w:p>
        </w:tc>
      </w:tr>
      <w:tr w:rsidR="0068727A" w:rsidRPr="0068727A" w14:paraId="0B5E1302" w14:textId="77777777" w:rsidTr="0068727A">
        <w:trPr>
          <w:tblCellSpacing w:w="15" w:type="dxa"/>
        </w:trPr>
        <w:tc>
          <w:tcPr>
            <w:tcW w:w="0" w:type="auto"/>
            <w:vAlign w:val="center"/>
            <w:hideMark/>
          </w:tcPr>
          <w:p w14:paraId="4FB9BD84" w14:textId="77777777" w:rsidR="0068727A" w:rsidRPr="00FB4DBE" w:rsidRDefault="0068727A" w:rsidP="0068727A">
            <w:pPr>
              <w:rPr>
                <w:color w:val="2F5496" w:themeColor="accent1" w:themeShade="BF"/>
              </w:rPr>
            </w:pPr>
            <w:r w:rsidRPr="00FB4DBE">
              <w:rPr>
                <w:b/>
                <w:bCs/>
                <w:color w:val="2F5496" w:themeColor="accent1" w:themeShade="BF"/>
              </w:rPr>
              <w:t>Procurement</w:t>
            </w:r>
          </w:p>
        </w:tc>
        <w:tc>
          <w:tcPr>
            <w:tcW w:w="0" w:type="auto"/>
            <w:vAlign w:val="center"/>
            <w:hideMark/>
          </w:tcPr>
          <w:p w14:paraId="23A851FD" w14:textId="77777777" w:rsidR="0068727A" w:rsidRPr="0068727A" w:rsidRDefault="0068727A" w:rsidP="0068727A">
            <w:r w:rsidRPr="0068727A">
              <w:t>Purchase, Vendor Management</w:t>
            </w:r>
          </w:p>
        </w:tc>
      </w:tr>
      <w:tr w:rsidR="0068727A" w:rsidRPr="0068727A" w14:paraId="3601CEDA" w14:textId="77777777" w:rsidTr="0068727A">
        <w:trPr>
          <w:tblCellSpacing w:w="15" w:type="dxa"/>
        </w:trPr>
        <w:tc>
          <w:tcPr>
            <w:tcW w:w="0" w:type="auto"/>
            <w:vAlign w:val="center"/>
            <w:hideMark/>
          </w:tcPr>
          <w:p w14:paraId="330BDAC4" w14:textId="77777777" w:rsidR="0068727A" w:rsidRPr="00FB4DBE" w:rsidRDefault="0068727A" w:rsidP="0068727A">
            <w:pPr>
              <w:rPr>
                <w:color w:val="2F5496" w:themeColor="accent1" w:themeShade="BF"/>
              </w:rPr>
            </w:pPr>
            <w:r w:rsidRPr="00FB4DBE">
              <w:rPr>
                <w:b/>
                <w:bCs/>
                <w:color w:val="2F5496" w:themeColor="accent1" w:themeShade="BF"/>
              </w:rPr>
              <w:t>Inventory &amp; Logistics</w:t>
            </w:r>
          </w:p>
        </w:tc>
        <w:tc>
          <w:tcPr>
            <w:tcW w:w="0" w:type="auto"/>
            <w:vAlign w:val="center"/>
            <w:hideMark/>
          </w:tcPr>
          <w:p w14:paraId="68D45D07" w14:textId="77777777" w:rsidR="0068727A" w:rsidRPr="0068727A" w:rsidRDefault="0068727A" w:rsidP="0068727A">
            <w:r w:rsidRPr="0068727A">
              <w:t>Inventory, Barcode, Warehouse Management</w:t>
            </w:r>
          </w:p>
        </w:tc>
      </w:tr>
      <w:tr w:rsidR="0068727A" w:rsidRPr="0068727A" w14:paraId="4433CDC0" w14:textId="77777777" w:rsidTr="0068727A">
        <w:trPr>
          <w:tblCellSpacing w:w="15" w:type="dxa"/>
        </w:trPr>
        <w:tc>
          <w:tcPr>
            <w:tcW w:w="0" w:type="auto"/>
            <w:vAlign w:val="center"/>
            <w:hideMark/>
          </w:tcPr>
          <w:p w14:paraId="7E695DF4" w14:textId="77777777" w:rsidR="0068727A" w:rsidRPr="0068727A" w:rsidRDefault="0068727A" w:rsidP="0068727A">
            <w:r w:rsidRPr="00A30173">
              <w:rPr>
                <w:b/>
                <w:bCs/>
                <w:color w:val="2F5496" w:themeColor="accent1" w:themeShade="BF"/>
              </w:rPr>
              <w:t>Accounting &amp; Finance</w:t>
            </w:r>
          </w:p>
        </w:tc>
        <w:tc>
          <w:tcPr>
            <w:tcW w:w="0" w:type="auto"/>
            <w:vAlign w:val="center"/>
            <w:hideMark/>
          </w:tcPr>
          <w:p w14:paraId="2B4654E6" w14:textId="77777777" w:rsidR="0068727A" w:rsidRPr="0068727A" w:rsidRDefault="0068727A" w:rsidP="0068727A">
            <w:r w:rsidRPr="0068727A">
              <w:t>Accounting, Invoicing, Bank Reconciliation, Multi-currency</w:t>
            </w:r>
          </w:p>
        </w:tc>
      </w:tr>
      <w:tr w:rsidR="0068727A" w:rsidRPr="0068727A" w14:paraId="77BE59E3" w14:textId="77777777" w:rsidTr="0068727A">
        <w:trPr>
          <w:tblCellSpacing w:w="15" w:type="dxa"/>
        </w:trPr>
        <w:tc>
          <w:tcPr>
            <w:tcW w:w="0" w:type="auto"/>
            <w:vAlign w:val="center"/>
            <w:hideMark/>
          </w:tcPr>
          <w:p w14:paraId="1269228F" w14:textId="77777777" w:rsidR="0068727A" w:rsidRPr="0068727A" w:rsidRDefault="0068727A" w:rsidP="0068727A">
            <w:r w:rsidRPr="00A30173">
              <w:rPr>
                <w:b/>
                <w:bCs/>
                <w:color w:val="2F5496" w:themeColor="accent1" w:themeShade="BF"/>
              </w:rPr>
              <w:t>HR &amp; Payroll</w:t>
            </w:r>
          </w:p>
        </w:tc>
        <w:tc>
          <w:tcPr>
            <w:tcW w:w="0" w:type="auto"/>
            <w:vAlign w:val="center"/>
            <w:hideMark/>
          </w:tcPr>
          <w:p w14:paraId="665F7953" w14:textId="77777777" w:rsidR="0068727A" w:rsidRPr="0068727A" w:rsidRDefault="0068727A" w:rsidP="0068727A">
            <w:r w:rsidRPr="0068727A">
              <w:t>Employees, Attendance, Payroll (localized)</w:t>
            </w:r>
          </w:p>
        </w:tc>
      </w:tr>
      <w:tr w:rsidR="0068727A" w:rsidRPr="0068727A" w14:paraId="417C3F3A" w14:textId="77777777" w:rsidTr="0068727A">
        <w:trPr>
          <w:tblCellSpacing w:w="15" w:type="dxa"/>
        </w:trPr>
        <w:tc>
          <w:tcPr>
            <w:tcW w:w="0" w:type="auto"/>
            <w:vAlign w:val="center"/>
            <w:hideMark/>
          </w:tcPr>
          <w:p w14:paraId="5C8B5984" w14:textId="77777777" w:rsidR="0068727A" w:rsidRPr="0068727A" w:rsidRDefault="0068727A" w:rsidP="0068727A">
            <w:r w:rsidRPr="00A30173">
              <w:rPr>
                <w:b/>
                <w:bCs/>
                <w:color w:val="2F5496" w:themeColor="accent1" w:themeShade="BF"/>
              </w:rPr>
              <w:t>Import/Export</w:t>
            </w:r>
          </w:p>
        </w:tc>
        <w:tc>
          <w:tcPr>
            <w:tcW w:w="0" w:type="auto"/>
            <w:vAlign w:val="center"/>
            <w:hideMark/>
          </w:tcPr>
          <w:p w14:paraId="68F60720" w14:textId="77777777" w:rsidR="0068727A" w:rsidRPr="0068727A" w:rsidRDefault="0068727A" w:rsidP="0068727A">
            <w:r w:rsidRPr="0068727A">
              <w:t>Custom module for shipping, LC, customs documents</w:t>
            </w:r>
          </w:p>
        </w:tc>
      </w:tr>
      <w:tr w:rsidR="0068727A" w:rsidRPr="0068727A" w14:paraId="3345DDDF" w14:textId="77777777" w:rsidTr="0068727A">
        <w:trPr>
          <w:tblCellSpacing w:w="15" w:type="dxa"/>
        </w:trPr>
        <w:tc>
          <w:tcPr>
            <w:tcW w:w="0" w:type="auto"/>
            <w:vAlign w:val="center"/>
            <w:hideMark/>
          </w:tcPr>
          <w:p w14:paraId="56925D6D" w14:textId="77777777" w:rsidR="0068727A" w:rsidRPr="0068727A" w:rsidRDefault="0068727A" w:rsidP="0068727A">
            <w:r w:rsidRPr="00A30173">
              <w:rPr>
                <w:b/>
                <w:bCs/>
                <w:color w:val="2F5496" w:themeColor="accent1" w:themeShade="BF"/>
              </w:rPr>
              <w:t>Reporting &amp; Dashboards</w:t>
            </w:r>
          </w:p>
        </w:tc>
        <w:tc>
          <w:tcPr>
            <w:tcW w:w="0" w:type="auto"/>
            <w:vAlign w:val="center"/>
            <w:hideMark/>
          </w:tcPr>
          <w:p w14:paraId="4816F1C5" w14:textId="77777777" w:rsidR="0068727A" w:rsidRPr="0068727A" w:rsidRDefault="0068727A" w:rsidP="0068727A">
            <w:r w:rsidRPr="0068727A">
              <w:t>Spreadsheet, BI, KPIs, and Custom Dashboards</w:t>
            </w:r>
          </w:p>
        </w:tc>
      </w:tr>
    </w:tbl>
    <w:p w14:paraId="1A5D7C8C" w14:textId="77777777" w:rsidR="0068727A" w:rsidRPr="0068727A" w:rsidRDefault="00000000" w:rsidP="0068727A">
      <w:r>
        <w:pict w14:anchorId="1275077F">
          <v:rect id="_x0000_i1030" style="width:0;height:1.5pt" o:hralign="center" o:hrstd="t" o:hr="t" fillcolor="#a0a0a0" stroked="f"/>
        </w:pict>
      </w:r>
    </w:p>
    <w:p w14:paraId="0F7FB3BF" w14:textId="77777777" w:rsidR="0068727A" w:rsidRPr="00AC2BCD" w:rsidRDefault="0068727A" w:rsidP="0068727A">
      <w:pPr>
        <w:rPr>
          <w:b/>
          <w:bCs/>
          <w:color w:val="0070C0"/>
        </w:rPr>
      </w:pPr>
      <w:r w:rsidRPr="00AC2BCD">
        <w:rPr>
          <w:b/>
          <w:bCs/>
          <w:color w:val="0070C0"/>
        </w:rPr>
        <w:t>5. Technical Architecture</w:t>
      </w:r>
    </w:p>
    <w:p w14:paraId="311F524C" w14:textId="77777777" w:rsidR="0068727A" w:rsidRPr="0068727A" w:rsidRDefault="0068727A" w:rsidP="0068727A">
      <w:pPr>
        <w:numPr>
          <w:ilvl w:val="0"/>
          <w:numId w:val="3"/>
        </w:numPr>
      </w:pPr>
      <w:r w:rsidRPr="00A30173">
        <w:rPr>
          <w:b/>
          <w:bCs/>
          <w:color w:val="2F5496" w:themeColor="accent1" w:themeShade="BF"/>
        </w:rPr>
        <w:t>Odoo Version:</w:t>
      </w:r>
      <w:r w:rsidRPr="00A30173">
        <w:rPr>
          <w:color w:val="2F5496" w:themeColor="accent1" w:themeShade="BF"/>
        </w:rPr>
        <w:t xml:space="preserve"> </w:t>
      </w:r>
      <w:r w:rsidRPr="0068727A">
        <w:t>18.2 Enterprise Edition</w:t>
      </w:r>
    </w:p>
    <w:p w14:paraId="19A4F206" w14:textId="77777777" w:rsidR="0068727A" w:rsidRPr="00CC49F3" w:rsidRDefault="0068727A" w:rsidP="0068727A">
      <w:pPr>
        <w:numPr>
          <w:ilvl w:val="0"/>
          <w:numId w:val="3"/>
        </w:numPr>
        <w:rPr>
          <w:color w:val="2F5496" w:themeColor="accent1" w:themeShade="BF"/>
        </w:rPr>
      </w:pPr>
      <w:r w:rsidRPr="00CC49F3">
        <w:rPr>
          <w:b/>
          <w:bCs/>
          <w:color w:val="2F5496" w:themeColor="accent1" w:themeShade="BF"/>
        </w:rPr>
        <w:t>Hosting:</w:t>
      </w:r>
    </w:p>
    <w:p w14:paraId="67E57D6F" w14:textId="77777777" w:rsidR="0068727A" w:rsidRPr="0068727A" w:rsidRDefault="0068727A" w:rsidP="0068727A">
      <w:pPr>
        <w:numPr>
          <w:ilvl w:val="1"/>
          <w:numId w:val="3"/>
        </w:numPr>
      </w:pPr>
      <w:r w:rsidRPr="0068727A">
        <w:t>Option 1: Odoo.sh (Recommended)</w:t>
      </w:r>
    </w:p>
    <w:p w14:paraId="6A0A006F" w14:textId="77777777" w:rsidR="0068727A" w:rsidRPr="0068727A" w:rsidRDefault="0068727A" w:rsidP="0068727A">
      <w:pPr>
        <w:numPr>
          <w:ilvl w:val="1"/>
          <w:numId w:val="3"/>
        </w:numPr>
      </w:pPr>
      <w:r w:rsidRPr="0068727A">
        <w:t>Option 2: On-Premise / Private Cloud (if requested)</w:t>
      </w:r>
    </w:p>
    <w:p w14:paraId="1CBF9EDC" w14:textId="77777777" w:rsidR="0068727A" w:rsidRPr="00CC49F3" w:rsidRDefault="0068727A" w:rsidP="0068727A">
      <w:pPr>
        <w:numPr>
          <w:ilvl w:val="0"/>
          <w:numId w:val="3"/>
        </w:numPr>
        <w:rPr>
          <w:color w:val="2F5496" w:themeColor="accent1" w:themeShade="BF"/>
        </w:rPr>
      </w:pPr>
      <w:r w:rsidRPr="00CC49F3">
        <w:rPr>
          <w:b/>
          <w:bCs/>
          <w:color w:val="2F5496" w:themeColor="accent1" w:themeShade="BF"/>
        </w:rPr>
        <w:t>Integration Needs:</w:t>
      </w:r>
    </w:p>
    <w:p w14:paraId="7E3E0D0C" w14:textId="77777777" w:rsidR="0068727A" w:rsidRPr="0068727A" w:rsidRDefault="0068727A" w:rsidP="0068727A">
      <w:pPr>
        <w:numPr>
          <w:ilvl w:val="1"/>
          <w:numId w:val="3"/>
        </w:numPr>
      </w:pPr>
      <w:r w:rsidRPr="0068727A">
        <w:t>Barcode Scanners for Warehouse</w:t>
      </w:r>
    </w:p>
    <w:p w14:paraId="2D878F3B" w14:textId="77777777" w:rsidR="0068727A" w:rsidRPr="0068727A" w:rsidRDefault="0068727A" w:rsidP="0068727A">
      <w:pPr>
        <w:numPr>
          <w:ilvl w:val="1"/>
          <w:numId w:val="3"/>
        </w:numPr>
      </w:pPr>
      <w:r w:rsidRPr="0068727A">
        <w:t>POS Hardware (Tablets, Printers, Cash Drawers)</w:t>
      </w:r>
    </w:p>
    <w:p w14:paraId="448E864D" w14:textId="77777777" w:rsidR="0068727A" w:rsidRPr="0068727A" w:rsidRDefault="0068727A" w:rsidP="0068727A">
      <w:pPr>
        <w:numPr>
          <w:ilvl w:val="1"/>
          <w:numId w:val="3"/>
        </w:numPr>
      </w:pPr>
      <w:r w:rsidRPr="0068727A">
        <w:t>E-commerce (if required)</w:t>
      </w:r>
    </w:p>
    <w:p w14:paraId="2AC316D5" w14:textId="77777777" w:rsidR="0068727A" w:rsidRPr="0068727A" w:rsidRDefault="0068727A" w:rsidP="0068727A">
      <w:pPr>
        <w:numPr>
          <w:ilvl w:val="1"/>
          <w:numId w:val="3"/>
        </w:numPr>
      </w:pPr>
      <w:r w:rsidRPr="0068727A">
        <w:t>Shipping Carriers API Integration (e.g., DHL, FedEx)</w:t>
      </w:r>
    </w:p>
    <w:p w14:paraId="194FC192" w14:textId="77777777" w:rsidR="0068727A" w:rsidRPr="0068727A" w:rsidRDefault="0068727A" w:rsidP="0068727A">
      <w:pPr>
        <w:numPr>
          <w:ilvl w:val="1"/>
          <w:numId w:val="3"/>
        </w:numPr>
      </w:pPr>
      <w:r w:rsidRPr="0068727A">
        <w:lastRenderedPageBreak/>
        <w:t>Export/Import Document Generation</w:t>
      </w:r>
    </w:p>
    <w:p w14:paraId="23C1CFDD" w14:textId="77777777" w:rsidR="0068727A" w:rsidRPr="0068727A" w:rsidRDefault="00000000" w:rsidP="0068727A">
      <w:r>
        <w:pict w14:anchorId="2EAD55E6">
          <v:rect id="_x0000_i1031" style="width:0;height:1.5pt" o:hralign="center" o:hrstd="t" o:hr="t" fillcolor="#a0a0a0" stroked="f"/>
        </w:pict>
      </w:r>
    </w:p>
    <w:p w14:paraId="5D50123F" w14:textId="5915CA60" w:rsidR="0068727A" w:rsidRPr="00AC2BCD" w:rsidRDefault="0068727A" w:rsidP="0068727A">
      <w:pPr>
        <w:rPr>
          <w:b/>
          <w:bCs/>
          <w:color w:val="0070C0"/>
        </w:rPr>
      </w:pPr>
      <w:r w:rsidRPr="00AC2BCD">
        <w:rPr>
          <w:b/>
          <w:bCs/>
          <w:color w:val="0070C0"/>
        </w:rPr>
        <w:t>6. Custom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7186"/>
      </w:tblGrid>
      <w:tr w:rsidR="0068727A" w:rsidRPr="0068727A" w14:paraId="0ED70FE9" w14:textId="77777777" w:rsidTr="00CC49F3">
        <w:trPr>
          <w:tblHeader/>
          <w:tblCellSpacing w:w="15" w:type="dxa"/>
        </w:trPr>
        <w:tc>
          <w:tcPr>
            <w:tcW w:w="2295" w:type="dxa"/>
            <w:vAlign w:val="center"/>
            <w:hideMark/>
          </w:tcPr>
          <w:p w14:paraId="63D8E73B" w14:textId="77777777" w:rsidR="0068727A" w:rsidRPr="0068727A" w:rsidRDefault="0068727A" w:rsidP="0068727A">
            <w:pPr>
              <w:rPr>
                <w:b/>
                <w:bCs/>
              </w:rPr>
            </w:pPr>
            <w:r w:rsidRPr="00CC49F3">
              <w:rPr>
                <w:b/>
                <w:bCs/>
                <w:color w:val="2F5496" w:themeColor="accent1" w:themeShade="BF"/>
              </w:rPr>
              <w:t>Feature</w:t>
            </w:r>
          </w:p>
        </w:tc>
        <w:tc>
          <w:tcPr>
            <w:tcW w:w="7141" w:type="dxa"/>
            <w:vAlign w:val="center"/>
            <w:hideMark/>
          </w:tcPr>
          <w:p w14:paraId="132BB54D" w14:textId="77777777" w:rsidR="0068727A" w:rsidRPr="00CC49F3" w:rsidRDefault="0068727A" w:rsidP="0068727A">
            <w:pPr>
              <w:rPr>
                <w:b/>
                <w:bCs/>
                <w:color w:val="2F5496" w:themeColor="accent1" w:themeShade="BF"/>
              </w:rPr>
            </w:pPr>
            <w:r w:rsidRPr="00CC49F3">
              <w:rPr>
                <w:b/>
                <w:bCs/>
                <w:color w:val="2F5496" w:themeColor="accent1" w:themeShade="BF"/>
              </w:rPr>
              <w:t>Description</w:t>
            </w:r>
          </w:p>
        </w:tc>
      </w:tr>
      <w:tr w:rsidR="0068727A" w:rsidRPr="0068727A" w14:paraId="34680B3E" w14:textId="77777777" w:rsidTr="00CC49F3">
        <w:trPr>
          <w:tblCellSpacing w:w="15" w:type="dxa"/>
        </w:trPr>
        <w:tc>
          <w:tcPr>
            <w:tcW w:w="2295" w:type="dxa"/>
            <w:vAlign w:val="center"/>
            <w:hideMark/>
          </w:tcPr>
          <w:p w14:paraId="6B8A1550" w14:textId="77777777" w:rsidR="0068727A" w:rsidRPr="0068727A" w:rsidRDefault="0068727A" w:rsidP="0068727A">
            <w:r w:rsidRPr="00CC49F3">
              <w:rPr>
                <w:b/>
                <w:bCs/>
                <w:color w:val="2F5496" w:themeColor="accent1" w:themeShade="BF"/>
              </w:rPr>
              <w:t>Export Module</w:t>
            </w:r>
          </w:p>
        </w:tc>
        <w:tc>
          <w:tcPr>
            <w:tcW w:w="7141" w:type="dxa"/>
            <w:vAlign w:val="center"/>
            <w:hideMark/>
          </w:tcPr>
          <w:p w14:paraId="2B609CB1" w14:textId="77777777" w:rsidR="0068727A" w:rsidRPr="0068727A" w:rsidRDefault="0068727A" w:rsidP="0068727A">
            <w:r w:rsidRPr="0068727A">
              <w:t>Generate proforma invoices, packing lists, commercial invoices, LC tracking</w:t>
            </w:r>
          </w:p>
        </w:tc>
      </w:tr>
      <w:tr w:rsidR="0068727A" w:rsidRPr="0068727A" w14:paraId="2FC9D5DF" w14:textId="77777777" w:rsidTr="00CC49F3">
        <w:trPr>
          <w:tblCellSpacing w:w="15" w:type="dxa"/>
        </w:trPr>
        <w:tc>
          <w:tcPr>
            <w:tcW w:w="2295" w:type="dxa"/>
            <w:vAlign w:val="center"/>
            <w:hideMark/>
          </w:tcPr>
          <w:p w14:paraId="1684144E" w14:textId="77777777" w:rsidR="0068727A" w:rsidRPr="0068727A" w:rsidRDefault="0068727A" w:rsidP="0068727A">
            <w:r w:rsidRPr="00CC49F3">
              <w:rPr>
                <w:b/>
                <w:bCs/>
                <w:color w:val="2F5496" w:themeColor="accent1" w:themeShade="BF"/>
              </w:rPr>
              <w:t>Import Management</w:t>
            </w:r>
          </w:p>
        </w:tc>
        <w:tc>
          <w:tcPr>
            <w:tcW w:w="7141" w:type="dxa"/>
            <w:vAlign w:val="center"/>
            <w:hideMark/>
          </w:tcPr>
          <w:p w14:paraId="640BB273" w14:textId="77777777" w:rsidR="0068727A" w:rsidRPr="0068727A" w:rsidRDefault="0068727A" w:rsidP="0068727A">
            <w:r w:rsidRPr="0068727A">
              <w:t>Shipment cost allocation, customs duties, clearance tracking</w:t>
            </w:r>
          </w:p>
        </w:tc>
      </w:tr>
      <w:tr w:rsidR="0068727A" w:rsidRPr="0068727A" w14:paraId="0D947610" w14:textId="77777777" w:rsidTr="00CC49F3">
        <w:trPr>
          <w:tblCellSpacing w:w="15" w:type="dxa"/>
        </w:trPr>
        <w:tc>
          <w:tcPr>
            <w:tcW w:w="2295" w:type="dxa"/>
            <w:vAlign w:val="center"/>
            <w:hideMark/>
          </w:tcPr>
          <w:p w14:paraId="6D1E9BA8" w14:textId="77777777" w:rsidR="0068727A" w:rsidRPr="00CC49F3" w:rsidRDefault="0068727A" w:rsidP="0068727A">
            <w:pPr>
              <w:rPr>
                <w:color w:val="2F5496" w:themeColor="accent1" w:themeShade="BF"/>
              </w:rPr>
            </w:pPr>
            <w:r w:rsidRPr="00CC49F3">
              <w:rPr>
                <w:b/>
                <w:bCs/>
                <w:color w:val="2F5496" w:themeColor="accent1" w:themeShade="BF"/>
              </w:rPr>
              <w:t>Pattern Management</w:t>
            </w:r>
          </w:p>
        </w:tc>
        <w:tc>
          <w:tcPr>
            <w:tcW w:w="7141" w:type="dxa"/>
            <w:vAlign w:val="center"/>
            <w:hideMark/>
          </w:tcPr>
          <w:p w14:paraId="4A467F75" w14:textId="77777777" w:rsidR="0068727A" w:rsidRPr="0068727A" w:rsidRDefault="0068727A" w:rsidP="0068727A">
            <w:r w:rsidRPr="0068727A">
              <w:t>Custom PLM extension for tracking fashion design patterns</w:t>
            </w:r>
          </w:p>
        </w:tc>
      </w:tr>
      <w:tr w:rsidR="0068727A" w:rsidRPr="0068727A" w14:paraId="08F8ACF5" w14:textId="77777777" w:rsidTr="00CC49F3">
        <w:trPr>
          <w:tblCellSpacing w:w="15" w:type="dxa"/>
        </w:trPr>
        <w:tc>
          <w:tcPr>
            <w:tcW w:w="2295" w:type="dxa"/>
            <w:vAlign w:val="center"/>
            <w:hideMark/>
          </w:tcPr>
          <w:p w14:paraId="1381ED07" w14:textId="77777777" w:rsidR="0068727A" w:rsidRPr="00CC49F3" w:rsidRDefault="0068727A" w:rsidP="0068727A">
            <w:pPr>
              <w:rPr>
                <w:color w:val="2F5496" w:themeColor="accent1" w:themeShade="BF"/>
              </w:rPr>
            </w:pPr>
            <w:r w:rsidRPr="00CC49F3">
              <w:rPr>
                <w:b/>
                <w:bCs/>
                <w:color w:val="2F5496" w:themeColor="accent1" w:themeShade="BF"/>
              </w:rPr>
              <w:t>B2B Sales Portal</w:t>
            </w:r>
          </w:p>
        </w:tc>
        <w:tc>
          <w:tcPr>
            <w:tcW w:w="7141" w:type="dxa"/>
            <w:vAlign w:val="center"/>
            <w:hideMark/>
          </w:tcPr>
          <w:p w14:paraId="7A6ED545" w14:textId="77777777" w:rsidR="0068727A" w:rsidRPr="0068727A" w:rsidRDefault="0068727A" w:rsidP="0068727A">
            <w:r w:rsidRPr="0068727A">
              <w:t>For wholesale clients to place and track orders</w:t>
            </w:r>
          </w:p>
        </w:tc>
      </w:tr>
      <w:tr w:rsidR="0068727A" w:rsidRPr="0068727A" w14:paraId="7DDA6E54" w14:textId="77777777" w:rsidTr="00CC49F3">
        <w:trPr>
          <w:tblCellSpacing w:w="15" w:type="dxa"/>
        </w:trPr>
        <w:tc>
          <w:tcPr>
            <w:tcW w:w="2295" w:type="dxa"/>
            <w:vAlign w:val="center"/>
            <w:hideMark/>
          </w:tcPr>
          <w:p w14:paraId="470FF444" w14:textId="77777777" w:rsidR="0068727A" w:rsidRPr="0068727A" w:rsidRDefault="0068727A" w:rsidP="0068727A">
            <w:r w:rsidRPr="00CC49F3">
              <w:rPr>
                <w:b/>
                <w:bCs/>
                <w:color w:val="2F5496" w:themeColor="accent1" w:themeShade="BF"/>
              </w:rPr>
              <w:t>HR Localization</w:t>
            </w:r>
          </w:p>
        </w:tc>
        <w:tc>
          <w:tcPr>
            <w:tcW w:w="7141" w:type="dxa"/>
            <w:vAlign w:val="center"/>
            <w:hideMark/>
          </w:tcPr>
          <w:p w14:paraId="4A1AB68F" w14:textId="77777777" w:rsidR="0068727A" w:rsidRPr="0068727A" w:rsidRDefault="0068727A" w:rsidP="0068727A">
            <w:r w:rsidRPr="0068727A">
              <w:t>Egyptian payroll rules and tax setup</w:t>
            </w:r>
          </w:p>
        </w:tc>
      </w:tr>
    </w:tbl>
    <w:p w14:paraId="3FC77950" w14:textId="77777777" w:rsidR="0068727A" w:rsidRPr="0068727A" w:rsidRDefault="00000000" w:rsidP="0068727A">
      <w:r>
        <w:pict w14:anchorId="4AC52C53">
          <v:rect id="_x0000_i1032" style="width:0;height:1.5pt" o:hralign="center" o:hrstd="t" o:hr="t" fillcolor="#a0a0a0" stroked="f"/>
        </w:pict>
      </w:r>
    </w:p>
    <w:p w14:paraId="6285C202" w14:textId="77777777" w:rsidR="0068727A" w:rsidRPr="00AC2BCD" w:rsidRDefault="0068727A" w:rsidP="0068727A">
      <w:pPr>
        <w:rPr>
          <w:b/>
          <w:bCs/>
          <w:color w:val="0070C0"/>
        </w:rPr>
      </w:pPr>
      <w:r w:rsidRPr="00AC2BCD">
        <w:rPr>
          <w:b/>
          <w:bCs/>
          <w:color w:val="0070C0"/>
        </w:rPr>
        <w:t>7. Project Phases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4320"/>
        <w:gridCol w:w="1170"/>
      </w:tblGrid>
      <w:tr w:rsidR="0068727A" w:rsidRPr="0068727A" w14:paraId="120AAA95" w14:textId="77777777" w:rsidTr="00C074A3">
        <w:trPr>
          <w:tblHeader/>
          <w:tblCellSpacing w:w="15" w:type="dxa"/>
        </w:trPr>
        <w:tc>
          <w:tcPr>
            <w:tcW w:w="3465" w:type="dxa"/>
            <w:vAlign w:val="center"/>
            <w:hideMark/>
          </w:tcPr>
          <w:p w14:paraId="4070BFA9" w14:textId="77777777" w:rsidR="0068727A" w:rsidRPr="002F4369" w:rsidRDefault="0068727A" w:rsidP="0068727A">
            <w:pPr>
              <w:rPr>
                <w:b/>
                <w:bCs/>
                <w:color w:val="2F5496" w:themeColor="accent1" w:themeShade="BF"/>
              </w:rPr>
            </w:pPr>
            <w:r w:rsidRPr="002F4369">
              <w:rPr>
                <w:b/>
                <w:bCs/>
                <w:color w:val="2F5496" w:themeColor="accent1" w:themeShade="BF"/>
              </w:rPr>
              <w:t>Phase</w:t>
            </w:r>
          </w:p>
        </w:tc>
        <w:tc>
          <w:tcPr>
            <w:tcW w:w="4290" w:type="dxa"/>
            <w:vAlign w:val="center"/>
            <w:hideMark/>
          </w:tcPr>
          <w:p w14:paraId="407596AD" w14:textId="77777777" w:rsidR="0068727A" w:rsidRPr="002F4369" w:rsidRDefault="0068727A" w:rsidP="0068727A">
            <w:pPr>
              <w:rPr>
                <w:b/>
                <w:bCs/>
                <w:color w:val="2F5496" w:themeColor="accent1" w:themeShade="BF"/>
              </w:rPr>
            </w:pPr>
            <w:r w:rsidRPr="002F4369">
              <w:rPr>
                <w:b/>
                <w:bCs/>
                <w:color w:val="2F5496" w:themeColor="accent1" w:themeShade="BF"/>
              </w:rPr>
              <w:t>Deliverables</w:t>
            </w:r>
          </w:p>
        </w:tc>
        <w:tc>
          <w:tcPr>
            <w:tcW w:w="1125" w:type="dxa"/>
            <w:vAlign w:val="center"/>
            <w:hideMark/>
          </w:tcPr>
          <w:p w14:paraId="7A225458" w14:textId="77777777" w:rsidR="0068727A" w:rsidRPr="002F4369" w:rsidRDefault="0068727A" w:rsidP="0068727A">
            <w:pPr>
              <w:rPr>
                <w:b/>
                <w:bCs/>
                <w:color w:val="2F5496" w:themeColor="accent1" w:themeShade="BF"/>
              </w:rPr>
            </w:pPr>
            <w:r w:rsidRPr="002F4369">
              <w:rPr>
                <w:b/>
                <w:bCs/>
                <w:color w:val="2F5496" w:themeColor="accent1" w:themeShade="BF"/>
              </w:rPr>
              <w:t>Duration</w:t>
            </w:r>
          </w:p>
        </w:tc>
      </w:tr>
      <w:tr w:rsidR="0068727A" w:rsidRPr="0068727A" w14:paraId="17EFBB98" w14:textId="77777777" w:rsidTr="00C074A3">
        <w:trPr>
          <w:tblCellSpacing w:w="15" w:type="dxa"/>
        </w:trPr>
        <w:tc>
          <w:tcPr>
            <w:tcW w:w="3465" w:type="dxa"/>
            <w:vAlign w:val="center"/>
            <w:hideMark/>
          </w:tcPr>
          <w:p w14:paraId="3E3EDE49" w14:textId="77777777" w:rsidR="0068727A" w:rsidRPr="002F4369" w:rsidRDefault="0068727A" w:rsidP="0068727A">
            <w:pPr>
              <w:rPr>
                <w:color w:val="2F5496" w:themeColor="accent1" w:themeShade="BF"/>
              </w:rPr>
            </w:pPr>
            <w:r w:rsidRPr="002F4369">
              <w:rPr>
                <w:b/>
                <w:bCs/>
                <w:color w:val="2F5496" w:themeColor="accent1" w:themeShade="BF"/>
              </w:rPr>
              <w:t>1. Requirement Analysis</w:t>
            </w:r>
          </w:p>
        </w:tc>
        <w:tc>
          <w:tcPr>
            <w:tcW w:w="4290" w:type="dxa"/>
            <w:vAlign w:val="center"/>
            <w:hideMark/>
          </w:tcPr>
          <w:p w14:paraId="0CE26D4A" w14:textId="77777777" w:rsidR="0068727A" w:rsidRPr="0068727A" w:rsidRDefault="0068727A" w:rsidP="0068727A">
            <w:r w:rsidRPr="0068727A">
              <w:t>Business Process Mapping, Gap Analysis</w:t>
            </w:r>
          </w:p>
        </w:tc>
        <w:tc>
          <w:tcPr>
            <w:tcW w:w="1125" w:type="dxa"/>
            <w:vAlign w:val="center"/>
            <w:hideMark/>
          </w:tcPr>
          <w:p w14:paraId="65877065" w14:textId="77777777" w:rsidR="0068727A" w:rsidRPr="0068727A" w:rsidRDefault="0068727A" w:rsidP="0068727A">
            <w:r w:rsidRPr="0068727A">
              <w:t>2 weeks</w:t>
            </w:r>
          </w:p>
        </w:tc>
      </w:tr>
      <w:tr w:rsidR="0068727A" w:rsidRPr="0068727A" w14:paraId="62B3FAE5" w14:textId="77777777" w:rsidTr="00C074A3">
        <w:trPr>
          <w:tblCellSpacing w:w="15" w:type="dxa"/>
        </w:trPr>
        <w:tc>
          <w:tcPr>
            <w:tcW w:w="3465" w:type="dxa"/>
            <w:vAlign w:val="center"/>
            <w:hideMark/>
          </w:tcPr>
          <w:p w14:paraId="62FC7515" w14:textId="77777777" w:rsidR="0068727A" w:rsidRPr="002F4369" w:rsidRDefault="0068727A" w:rsidP="0068727A">
            <w:pPr>
              <w:rPr>
                <w:color w:val="2F5496" w:themeColor="accent1" w:themeShade="BF"/>
              </w:rPr>
            </w:pPr>
            <w:r w:rsidRPr="002F4369">
              <w:rPr>
                <w:b/>
                <w:bCs/>
                <w:color w:val="2F5496" w:themeColor="accent1" w:themeShade="BF"/>
              </w:rPr>
              <w:t>2. System Design</w:t>
            </w:r>
          </w:p>
        </w:tc>
        <w:tc>
          <w:tcPr>
            <w:tcW w:w="4290" w:type="dxa"/>
            <w:vAlign w:val="center"/>
            <w:hideMark/>
          </w:tcPr>
          <w:p w14:paraId="0A248FAF" w14:textId="77777777" w:rsidR="0068727A" w:rsidRPr="0068727A" w:rsidRDefault="0068727A" w:rsidP="0068727A">
            <w:r w:rsidRPr="0068727A">
              <w:t>Solution Architecture, Data Model</w:t>
            </w:r>
          </w:p>
        </w:tc>
        <w:tc>
          <w:tcPr>
            <w:tcW w:w="1125" w:type="dxa"/>
            <w:vAlign w:val="center"/>
            <w:hideMark/>
          </w:tcPr>
          <w:p w14:paraId="37A8D303" w14:textId="77777777" w:rsidR="0068727A" w:rsidRPr="0068727A" w:rsidRDefault="0068727A" w:rsidP="0068727A">
            <w:r w:rsidRPr="0068727A">
              <w:t>1 week</w:t>
            </w:r>
          </w:p>
        </w:tc>
      </w:tr>
      <w:tr w:rsidR="0068727A" w:rsidRPr="0068727A" w14:paraId="49917352" w14:textId="77777777" w:rsidTr="00C074A3">
        <w:trPr>
          <w:tblCellSpacing w:w="15" w:type="dxa"/>
        </w:trPr>
        <w:tc>
          <w:tcPr>
            <w:tcW w:w="3465" w:type="dxa"/>
            <w:vAlign w:val="center"/>
            <w:hideMark/>
          </w:tcPr>
          <w:p w14:paraId="2DAD171B" w14:textId="77777777" w:rsidR="0068727A" w:rsidRPr="002F4369" w:rsidRDefault="0068727A" w:rsidP="0068727A">
            <w:pPr>
              <w:rPr>
                <w:color w:val="2F5496" w:themeColor="accent1" w:themeShade="BF"/>
              </w:rPr>
            </w:pPr>
            <w:r w:rsidRPr="002F4369">
              <w:rPr>
                <w:b/>
                <w:bCs/>
                <w:color w:val="2F5496" w:themeColor="accent1" w:themeShade="BF"/>
              </w:rPr>
              <w:t>3. Configuration &amp; Development</w:t>
            </w:r>
          </w:p>
        </w:tc>
        <w:tc>
          <w:tcPr>
            <w:tcW w:w="4290" w:type="dxa"/>
            <w:vAlign w:val="center"/>
            <w:hideMark/>
          </w:tcPr>
          <w:p w14:paraId="645C4092" w14:textId="77777777" w:rsidR="0068727A" w:rsidRPr="0068727A" w:rsidRDefault="0068727A" w:rsidP="0068727A">
            <w:r w:rsidRPr="0068727A">
              <w:t>Standard &amp; Custom Module Setup</w:t>
            </w:r>
          </w:p>
        </w:tc>
        <w:tc>
          <w:tcPr>
            <w:tcW w:w="1125" w:type="dxa"/>
            <w:vAlign w:val="center"/>
            <w:hideMark/>
          </w:tcPr>
          <w:p w14:paraId="4226121B" w14:textId="77777777" w:rsidR="0068727A" w:rsidRPr="0068727A" w:rsidRDefault="0068727A" w:rsidP="0068727A">
            <w:r w:rsidRPr="0068727A">
              <w:t>4–6 weeks</w:t>
            </w:r>
          </w:p>
        </w:tc>
      </w:tr>
      <w:tr w:rsidR="0068727A" w:rsidRPr="0068727A" w14:paraId="508B380B" w14:textId="77777777" w:rsidTr="00C074A3">
        <w:trPr>
          <w:tblCellSpacing w:w="15" w:type="dxa"/>
        </w:trPr>
        <w:tc>
          <w:tcPr>
            <w:tcW w:w="3465" w:type="dxa"/>
            <w:vAlign w:val="center"/>
            <w:hideMark/>
          </w:tcPr>
          <w:p w14:paraId="6C01DEA3" w14:textId="77777777" w:rsidR="0068727A" w:rsidRPr="002F4369" w:rsidRDefault="0068727A" w:rsidP="0068727A">
            <w:pPr>
              <w:rPr>
                <w:color w:val="2F5496" w:themeColor="accent1" w:themeShade="BF"/>
              </w:rPr>
            </w:pPr>
            <w:r w:rsidRPr="002F4369">
              <w:rPr>
                <w:b/>
                <w:bCs/>
                <w:color w:val="2F5496" w:themeColor="accent1" w:themeShade="BF"/>
              </w:rPr>
              <w:t>4. Data Migration</w:t>
            </w:r>
          </w:p>
        </w:tc>
        <w:tc>
          <w:tcPr>
            <w:tcW w:w="4290" w:type="dxa"/>
            <w:vAlign w:val="center"/>
            <w:hideMark/>
          </w:tcPr>
          <w:p w14:paraId="1EC708DB" w14:textId="77777777" w:rsidR="0068727A" w:rsidRPr="0068727A" w:rsidRDefault="0068727A" w:rsidP="0068727A">
            <w:r w:rsidRPr="0068727A">
              <w:t>Products, Customers, Vendors, Balances</w:t>
            </w:r>
          </w:p>
        </w:tc>
        <w:tc>
          <w:tcPr>
            <w:tcW w:w="1125" w:type="dxa"/>
            <w:vAlign w:val="center"/>
            <w:hideMark/>
          </w:tcPr>
          <w:p w14:paraId="54AB73ED" w14:textId="77777777" w:rsidR="0068727A" w:rsidRPr="0068727A" w:rsidRDefault="0068727A" w:rsidP="0068727A">
            <w:r w:rsidRPr="0068727A">
              <w:t>1 week</w:t>
            </w:r>
          </w:p>
        </w:tc>
      </w:tr>
      <w:tr w:rsidR="0068727A" w:rsidRPr="0068727A" w14:paraId="0E008DBC" w14:textId="77777777" w:rsidTr="00C074A3">
        <w:trPr>
          <w:tblCellSpacing w:w="15" w:type="dxa"/>
        </w:trPr>
        <w:tc>
          <w:tcPr>
            <w:tcW w:w="3465" w:type="dxa"/>
            <w:vAlign w:val="center"/>
            <w:hideMark/>
          </w:tcPr>
          <w:p w14:paraId="07F1DBE3" w14:textId="77777777" w:rsidR="0068727A" w:rsidRPr="002F4369" w:rsidRDefault="0068727A" w:rsidP="0068727A">
            <w:pPr>
              <w:rPr>
                <w:color w:val="2F5496" w:themeColor="accent1" w:themeShade="BF"/>
              </w:rPr>
            </w:pPr>
            <w:r w:rsidRPr="002F4369">
              <w:rPr>
                <w:b/>
                <w:bCs/>
                <w:color w:val="2F5496" w:themeColor="accent1" w:themeShade="BF"/>
              </w:rPr>
              <w:t>5. UAT &amp; Training</w:t>
            </w:r>
          </w:p>
        </w:tc>
        <w:tc>
          <w:tcPr>
            <w:tcW w:w="4290" w:type="dxa"/>
            <w:vAlign w:val="center"/>
            <w:hideMark/>
          </w:tcPr>
          <w:p w14:paraId="648D376E" w14:textId="77777777" w:rsidR="0068727A" w:rsidRPr="0068727A" w:rsidRDefault="0068727A" w:rsidP="0068727A">
            <w:r w:rsidRPr="0068727A">
              <w:t>Training, User Acceptance Testing</w:t>
            </w:r>
          </w:p>
        </w:tc>
        <w:tc>
          <w:tcPr>
            <w:tcW w:w="1125" w:type="dxa"/>
            <w:vAlign w:val="center"/>
            <w:hideMark/>
          </w:tcPr>
          <w:p w14:paraId="189457FF" w14:textId="77777777" w:rsidR="0068727A" w:rsidRPr="0068727A" w:rsidRDefault="0068727A" w:rsidP="0068727A">
            <w:r w:rsidRPr="0068727A">
              <w:t>2 weeks</w:t>
            </w:r>
          </w:p>
        </w:tc>
      </w:tr>
      <w:tr w:rsidR="0068727A" w:rsidRPr="0068727A" w14:paraId="28B065CF" w14:textId="77777777" w:rsidTr="00C074A3">
        <w:trPr>
          <w:tblCellSpacing w:w="15" w:type="dxa"/>
        </w:trPr>
        <w:tc>
          <w:tcPr>
            <w:tcW w:w="3465" w:type="dxa"/>
            <w:vAlign w:val="center"/>
            <w:hideMark/>
          </w:tcPr>
          <w:p w14:paraId="464A0C56" w14:textId="77777777" w:rsidR="0068727A" w:rsidRPr="002F4369" w:rsidRDefault="0068727A" w:rsidP="0068727A">
            <w:pPr>
              <w:rPr>
                <w:color w:val="2F5496" w:themeColor="accent1" w:themeShade="BF"/>
              </w:rPr>
            </w:pPr>
            <w:r w:rsidRPr="002F4369">
              <w:rPr>
                <w:b/>
                <w:bCs/>
                <w:color w:val="2F5496" w:themeColor="accent1" w:themeShade="BF"/>
              </w:rPr>
              <w:t>6. Go-Live</w:t>
            </w:r>
          </w:p>
        </w:tc>
        <w:tc>
          <w:tcPr>
            <w:tcW w:w="4290" w:type="dxa"/>
            <w:vAlign w:val="center"/>
            <w:hideMark/>
          </w:tcPr>
          <w:p w14:paraId="21C80B12" w14:textId="77777777" w:rsidR="0068727A" w:rsidRPr="0068727A" w:rsidRDefault="0068727A" w:rsidP="0068727A">
            <w:r w:rsidRPr="0068727A">
              <w:t>Final Deployment, Support</w:t>
            </w:r>
          </w:p>
        </w:tc>
        <w:tc>
          <w:tcPr>
            <w:tcW w:w="1125" w:type="dxa"/>
            <w:vAlign w:val="center"/>
            <w:hideMark/>
          </w:tcPr>
          <w:p w14:paraId="125D847D" w14:textId="77777777" w:rsidR="0068727A" w:rsidRPr="0068727A" w:rsidRDefault="0068727A" w:rsidP="0068727A">
            <w:r w:rsidRPr="0068727A">
              <w:t>1 week</w:t>
            </w:r>
          </w:p>
        </w:tc>
      </w:tr>
      <w:tr w:rsidR="0068727A" w:rsidRPr="0068727A" w14:paraId="687F2E69" w14:textId="77777777" w:rsidTr="00C074A3">
        <w:trPr>
          <w:tblCellSpacing w:w="15" w:type="dxa"/>
        </w:trPr>
        <w:tc>
          <w:tcPr>
            <w:tcW w:w="3465" w:type="dxa"/>
            <w:vAlign w:val="center"/>
            <w:hideMark/>
          </w:tcPr>
          <w:p w14:paraId="123E8B19" w14:textId="77777777" w:rsidR="0068727A" w:rsidRPr="002F4369" w:rsidRDefault="0068727A" w:rsidP="0068727A">
            <w:pPr>
              <w:rPr>
                <w:color w:val="2F5496" w:themeColor="accent1" w:themeShade="BF"/>
              </w:rPr>
            </w:pPr>
            <w:r w:rsidRPr="002F4369">
              <w:rPr>
                <w:b/>
                <w:bCs/>
                <w:color w:val="2F5496" w:themeColor="accent1" w:themeShade="BF"/>
              </w:rPr>
              <w:t>7. Post-Go-Live Support</w:t>
            </w:r>
          </w:p>
        </w:tc>
        <w:tc>
          <w:tcPr>
            <w:tcW w:w="4290" w:type="dxa"/>
            <w:vAlign w:val="center"/>
            <w:hideMark/>
          </w:tcPr>
          <w:p w14:paraId="046AE9D8" w14:textId="77777777" w:rsidR="0068727A" w:rsidRPr="0068727A" w:rsidRDefault="0068727A" w:rsidP="0068727A">
            <w:r w:rsidRPr="0068727A">
              <w:t>Stabilization, Bug Fixes</w:t>
            </w:r>
          </w:p>
        </w:tc>
        <w:tc>
          <w:tcPr>
            <w:tcW w:w="1125" w:type="dxa"/>
            <w:vAlign w:val="center"/>
            <w:hideMark/>
          </w:tcPr>
          <w:p w14:paraId="1499B9F2" w14:textId="77777777" w:rsidR="0068727A" w:rsidRPr="0068727A" w:rsidRDefault="0068727A" w:rsidP="0068727A">
            <w:r w:rsidRPr="0068727A">
              <w:t>1 month</w:t>
            </w:r>
          </w:p>
        </w:tc>
      </w:tr>
    </w:tbl>
    <w:p w14:paraId="72246681" w14:textId="77777777" w:rsidR="0068727A" w:rsidRPr="0068727A" w:rsidRDefault="00000000" w:rsidP="0068727A">
      <w:r>
        <w:pict w14:anchorId="094248D8">
          <v:rect id="_x0000_i1033" style="width:0;height:1.5pt" o:hralign="center" o:hrstd="t" o:hr="t" fillcolor="#a0a0a0" stroked="f"/>
        </w:pict>
      </w:r>
    </w:p>
    <w:p w14:paraId="2A744779" w14:textId="77777777" w:rsidR="00DF2590" w:rsidRDefault="00DF2590" w:rsidP="0068727A">
      <w:pPr>
        <w:rPr>
          <w:b/>
          <w:bCs/>
          <w:color w:val="0070C0"/>
        </w:rPr>
      </w:pPr>
    </w:p>
    <w:p w14:paraId="31D33AE8" w14:textId="77777777" w:rsidR="00DF2590" w:rsidRDefault="00DF2590" w:rsidP="0068727A">
      <w:pPr>
        <w:rPr>
          <w:b/>
          <w:bCs/>
          <w:color w:val="0070C0"/>
        </w:rPr>
      </w:pPr>
    </w:p>
    <w:p w14:paraId="797D666F" w14:textId="49E6AEF8" w:rsidR="0068727A" w:rsidRPr="00AC2BCD" w:rsidRDefault="0068727A" w:rsidP="0068727A">
      <w:pPr>
        <w:rPr>
          <w:b/>
          <w:bCs/>
          <w:color w:val="0070C0"/>
        </w:rPr>
      </w:pPr>
      <w:r w:rsidRPr="00AC2BCD">
        <w:rPr>
          <w:b/>
          <w:bCs/>
          <w:color w:val="0070C0"/>
        </w:rPr>
        <w:t>8. Team Structure</w:t>
      </w:r>
    </w:p>
    <w:tbl>
      <w:tblPr>
        <w:tblW w:w="0" w:type="auto"/>
        <w:tblCellSpacing w:w="15" w:type="dxa"/>
        <w:tblInd w:w="-274" w:type="dxa"/>
        <w:tblCellMar>
          <w:top w:w="15" w:type="dxa"/>
          <w:left w:w="15" w:type="dxa"/>
          <w:bottom w:w="15" w:type="dxa"/>
          <w:right w:w="15" w:type="dxa"/>
        </w:tblCellMar>
        <w:tblLook w:val="04A0" w:firstRow="1" w:lastRow="0" w:firstColumn="1" w:lastColumn="0" w:noHBand="0" w:noVBand="1"/>
      </w:tblPr>
      <w:tblGrid>
        <w:gridCol w:w="8976"/>
        <w:gridCol w:w="118"/>
      </w:tblGrid>
      <w:tr w:rsidR="0068727A" w:rsidRPr="00AC2BCD" w14:paraId="32756BEE" w14:textId="77777777" w:rsidTr="00481516">
        <w:trPr>
          <w:tblHeader/>
          <w:tblCellSpacing w:w="15" w:type="dxa"/>
        </w:trPr>
        <w:tc>
          <w:tcPr>
            <w:tcW w:w="0" w:type="auto"/>
            <w:vAlign w:val="center"/>
          </w:tcPr>
          <w:tbl>
            <w:tblPr>
              <w:tblW w:w="8891" w:type="dxa"/>
              <w:tblLook w:val="04A0" w:firstRow="1" w:lastRow="0" w:firstColumn="1" w:lastColumn="0" w:noHBand="0" w:noVBand="1"/>
            </w:tblPr>
            <w:tblGrid>
              <w:gridCol w:w="2564"/>
              <w:gridCol w:w="2700"/>
              <w:gridCol w:w="3627"/>
            </w:tblGrid>
            <w:tr w:rsidR="00AA5E50" w:rsidRPr="00481516" w14:paraId="54436DF7" w14:textId="77777777" w:rsidTr="008D7C49">
              <w:trPr>
                <w:trHeight w:val="292"/>
              </w:trPr>
              <w:tc>
                <w:tcPr>
                  <w:tcW w:w="2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B4567" w14:textId="77777777" w:rsidR="00481516" w:rsidRPr="00481516" w:rsidRDefault="00481516" w:rsidP="00481516">
                  <w:pPr>
                    <w:spacing w:after="0" w:line="240" w:lineRule="auto"/>
                    <w:jc w:val="center"/>
                    <w:rPr>
                      <w:rFonts w:ascii="Calibri" w:eastAsia="Times New Roman" w:hAnsi="Calibri" w:cs="Calibri"/>
                      <w:b/>
                      <w:bCs/>
                      <w:color w:val="CC0000"/>
                      <w:kern w:val="0"/>
                      <w:sz w:val="22"/>
                      <w:szCs w:val="22"/>
                      <w14:ligatures w14:val="none"/>
                    </w:rPr>
                  </w:pPr>
                  <w:r w:rsidRPr="00481516">
                    <w:rPr>
                      <w:rFonts w:ascii="Calibri" w:eastAsia="Times New Roman" w:hAnsi="Calibri" w:cs="Calibri"/>
                      <w:b/>
                      <w:bCs/>
                      <w:color w:val="CC0000"/>
                      <w:kern w:val="0"/>
                      <w:sz w:val="22"/>
                      <w:szCs w:val="22"/>
                      <w14:ligatures w14:val="none"/>
                    </w:rPr>
                    <w:lastRenderedPageBreak/>
                    <w:t>Role</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51A265B8" w14:textId="77777777" w:rsidR="00481516" w:rsidRPr="00481516" w:rsidRDefault="00481516" w:rsidP="00481516">
                  <w:pPr>
                    <w:spacing w:after="0" w:line="240" w:lineRule="auto"/>
                    <w:jc w:val="center"/>
                    <w:rPr>
                      <w:rFonts w:ascii="Calibri" w:eastAsia="Times New Roman" w:hAnsi="Calibri" w:cs="Calibri"/>
                      <w:b/>
                      <w:bCs/>
                      <w:color w:val="CC0000"/>
                      <w:kern w:val="0"/>
                      <w:sz w:val="22"/>
                      <w:szCs w:val="22"/>
                      <w14:ligatures w14:val="none"/>
                    </w:rPr>
                  </w:pPr>
                  <w:r w:rsidRPr="00481516">
                    <w:rPr>
                      <w:rFonts w:ascii="Calibri" w:eastAsia="Times New Roman" w:hAnsi="Calibri" w:cs="Calibri"/>
                      <w:b/>
                      <w:bCs/>
                      <w:color w:val="CC0000"/>
                      <w:kern w:val="0"/>
                      <w:sz w:val="22"/>
                      <w:szCs w:val="22"/>
                      <w14:ligatures w14:val="none"/>
                    </w:rPr>
                    <w:t>Team Name</w:t>
                  </w:r>
                </w:p>
              </w:tc>
              <w:tc>
                <w:tcPr>
                  <w:tcW w:w="3627" w:type="dxa"/>
                  <w:tcBorders>
                    <w:top w:val="single" w:sz="4" w:space="0" w:color="auto"/>
                    <w:left w:val="nil"/>
                    <w:bottom w:val="single" w:sz="4" w:space="0" w:color="auto"/>
                    <w:right w:val="single" w:sz="4" w:space="0" w:color="auto"/>
                  </w:tcBorders>
                  <w:shd w:val="clear" w:color="auto" w:fill="auto"/>
                  <w:vAlign w:val="center"/>
                  <w:hideMark/>
                </w:tcPr>
                <w:p w14:paraId="5E2533DC" w14:textId="77777777" w:rsidR="00481516" w:rsidRPr="00481516" w:rsidRDefault="00481516" w:rsidP="00481516">
                  <w:pPr>
                    <w:spacing w:after="0" w:line="240" w:lineRule="auto"/>
                    <w:jc w:val="center"/>
                    <w:rPr>
                      <w:rFonts w:ascii="Calibri" w:eastAsia="Times New Roman" w:hAnsi="Calibri" w:cs="Calibri"/>
                      <w:b/>
                      <w:bCs/>
                      <w:color w:val="CC0000"/>
                      <w:kern w:val="0"/>
                      <w:sz w:val="22"/>
                      <w:szCs w:val="22"/>
                      <w14:ligatures w14:val="none"/>
                    </w:rPr>
                  </w:pPr>
                  <w:r w:rsidRPr="00481516">
                    <w:rPr>
                      <w:rFonts w:ascii="Calibri" w:eastAsia="Times New Roman" w:hAnsi="Calibri" w:cs="Calibri"/>
                      <w:b/>
                      <w:bCs/>
                      <w:color w:val="CC0000"/>
                      <w:kern w:val="0"/>
                      <w:sz w:val="22"/>
                      <w:szCs w:val="22"/>
                      <w14:ligatures w14:val="none"/>
                    </w:rPr>
                    <w:t>Responsibility</w:t>
                  </w:r>
                </w:p>
              </w:tc>
            </w:tr>
            <w:tr w:rsidR="00AA5E50" w:rsidRPr="00481516" w14:paraId="19B45053" w14:textId="77777777" w:rsidTr="008D7C49">
              <w:trPr>
                <w:trHeight w:val="292"/>
              </w:trPr>
              <w:tc>
                <w:tcPr>
                  <w:tcW w:w="2564" w:type="dxa"/>
                  <w:tcBorders>
                    <w:top w:val="nil"/>
                    <w:left w:val="single" w:sz="4" w:space="0" w:color="auto"/>
                    <w:bottom w:val="single" w:sz="4" w:space="0" w:color="auto"/>
                    <w:right w:val="single" w:sz="4" w:space="0" w:color="auto"/>
                  </w:tcBorders>
                  <w:shd w:val="clear" w:color="auto" w:fill="auto"/>
                  <w:vAlign w:val="center"/>
                  <w:hideMark/>
                </w:tcPr>
                <w:p w14:paraId="39DE7DEA"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Project Manager</w:t>
                  </w:r>
                </w:p>
              </w:tc>
              <w:tc>
                <w:tcPr>
                  <w:tcW w:w="2700" w:type="dxa"/>
                  <w:tcBorders>
                    <w:top w:val="nil"/>
                    <w:left w:val="nil"/>
                    <w:bottom w:val="single" w:sz="4" w:space="0" w:color="auto"/>
                    <w:right w:val="single" w:sz="4" w:space="0" w:color="auto"/>
                  </w:tcBorders>
                  <w:shd w:val="clear" w:color="auto" w:fill="auto"/>
                  <w:vAlign w:val="center"/>
                  <w:hideMark/>
                </w:tcPr>
                <w:p w14:paraId="2791440A" w14:textId="77777777" w:rsidR="00481516" w:rsidRPr="00481516" w:rsidRDefault="00481516" w:rsidP="00481516">
                  <w:pPr>
                    <w:spacing w:after="0" w:line="240" w:lineRule="auto"/>
                    <w:ind w:firstLineChars="100" w:firstLine="221"/>
                    <w:rPr>
                      <w:rFonts w:ascii="Calibri" w:eastAsia="Times New Roman" w:hAnsi="Calibri" w:cs="Calibri"/>
                      <w:b/>
                      <w:bCs/>
                      <w:color w:val="0070C0"/>
                      <w:kern w:val="0"/>
                      <w:sz w:val="22"/>
                      <w:szCs w:val="22"/>
                      <w14:ligatures w14:val="none"/>
                    </w:rPr>
                  </w:pPr>
                  <w:r w:rsidRPr="00481516">
                    <w:rPr>
                      <w:rFonts w:ascii="Calibri" w:eastAsia="Times New Roman" w:hAnsi="Calibri" w:cs="Calibri"/>
                      <w:b/>
                      <w:bCs/>
                      <w:color w:val="0070C0"/>
                      <w:kern w:val="0"/>
                      <w:sz w:val="22"/>
                      <w:szCs w:val="22"/>
                      <w14:ligatures w14:val="none"/>
                    </w:rPr>
                    <w:t>Mr. Maged Kamel</w:t>
                  </w:r>
                </w:p>
              </w:tc>
              <w:tc>
                <w:tcPr>
                  <w:tcW w:w="3627" w:type="dxa"/>
                  <w:tcBorders>
                    <w:top w:val="nil"/>
                    <w:left w:val="nil"/>
                    <w:bottom w:val="single" w:sz="4" w:space="0" w:color="auto"/>
                    <w:right w:val="single" w:sz="4" w:space="0" w:color="auto"/>
                  </w:tcBorders>
                  <w:shd w:val="clear" w:color="auto" w:fill="auto"/>
                  <w:vAlign w:val="center"/>
                  <w:hideMark/>
                </w:tcPr>
                <w:p w14:paraId="0AEBF8CC" w14:textId="77777777" w:rsidR="00481516" w:rsidRPr="00481516" w:rsidRDefault="00481516" w:rsidP="00481516">
                  <w:pPr>
                    <w:spacing w:after="0" w:line="240" w:lineRule="auto"/>
                    <w:ind w:firstLineChars="100" w:firstLine="220"/>
                    <w:rPr>
                      <w:rFonts w:ascii="Calibri" w:eastAsia="Times New Roman" w:hAnsi="Calibri" w:cs="Calibri"/>
                      <w:color w:val="000000"/>
                      <w:kern w:val="0"/>
                      <w:sz w:val="22"/>
                      <w:szCs w:val="22"/>
                      <w14:ligatures w14:val="none"/>
                    </w:rPr>
                  </w:pPr>
                  <w:r w:rsidRPr="00481516">
                    <w:rPr>
                      <w:rFonts w:ascii="Calibri" w:eastAsia="Times New Roman" w:hAnsi="Calibri" w:cs="Calibri"/>
                      <w:color w:val="000000"/>
                      <w:kern w:val="0"/>
                      <w:sz w:val="22"/>
                      <w:szCs w:val="22"/>
                      <w14:ligatures w14:val="none"/>
                    </w:rPr>
                    <w:t>Overall project delivery</w:t>
                  </w:r>
                </w:p>
              </w:tc>
            </w:tr>
            <w:tr w:rsidR="00AA5E50" w:rsidRPr="00481516" w14:paraId="26C727D9" w14:textId="77777777" w:rsidTr="008D7C49">
              <w:trPr>
                <w:trHeight w:val="587"/>
              </w:trPr>
              <w:tc>
                <w:tcPr>
                  <w:tcW w:w="2564" w:type="dxa"/>
                  <w:tcBorders>
                    <w:top w:val="nil"/>
                    <w:left w:val="single" w:sz="4" w:space="0" w:color="auto"/>
                    <w:bottom w:val="single" w:sz="4" w:space="0" w:color="auto"/>
                    <w:right w:val="single" w:sz="4" w:space="0" w:color="auto"/>
                  </w:tcBorders>
                  <w:shd w:val="clear" w:color="auto" w:fill="auto"/>
                  <w:vAlign w:val="center"/>
                  <w:hideMark/>
                </w:tcPr>
                <w:p w14:paraId="357A4C0E"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Functional Consultant</w:t>
                  </w:r>
                </w:p>
              </w:tc>
              <w:tc>
                <w:tcPr>
                  <w:tcW w:w="2700" w:type="dxa"/>
                  <w:tcBorders>
                    <w:top w:val="nil"/>
                    <w:left w:val="nil"/>
                    <w:bottom w:val="single" w:sz="4" w:space="0" w:color="auto"/>
                    <w:right w:val="single" w:sz="4" w:space="0" w:color="auto"/>
                  </w:tcBorders>
                  <w:shd w:val="clear" w:color="auto" w:fill="auto"/>
                  <w:vAlign w:val="center"/>
                  <w:hideMark/>
                </w:tcPr>
                <w:p w14:paraId="2F8AF9FA" w14:textId="77777777" w:rsidR="00481516" w:rsidRPr="00AA5E50"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 xml:space="preserve">Ms. Asmaa Samir </w:t>
                  </w:r>
                </w:p>
                <w:p w14:paraId="2FC48F00" w14:textId="2884DE79"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Ms. Wafaa Badr</w:t>
                  </w:r>
                </w:p>
              </w:tc>
              <w:tc>
                <w:tcPr>
                  <w:tcW w:w="3627" w:type="dxa"/>
                  <w:tcBorders>
                    <w:top w:val="nil"/>
                    <w:left w:val="nil"/>
                    <w:bottom w:val="single" w:sz="4" w:space="0" w:color="auto"/>
                    <w:right w:val="single" w:sz="4" w:space="0" w:color="auto"/>
                  </w:tcBorders>
                  <w:shd w:val="clear" w:color="auto" w:fill="auto"/>
                  <w:vAlign w:val="center"/>
                  <w:hideMark/>
                </w:tcPr>
                <w:p w14:paraId="22AECBA4" w14:textId="77777777" w:rsidR="00481516" w:rsidRPr="00481516" w:rsidRDefault="00481516" w:rsidP="00481516">
                  <w:pPr>
                    <w:spacing w:after="0" w:line="240" w:lineRule="auto"/>
                    <w:ind w:firstLineChars="100" w:firstLine="220"/>
                    <w:rPr>
                      <w:rFonts w:ascii="Calibri" w:eastAsia="Times New Roman" w:hAnsi="Calibri" w:cs="Calibri"/>
                      <w:color w:val="000000"/>
                      <w:kern w:val="0"/>
                      <w:sz w:val="22"/>
                      <w:szCs w:val="22"/>
                      <w14:ligatures w14:val="none"/>
                    </w:rPr>
                  </w:pPr>
                  <w:r w:rsidRPr="00481516">
                    <w:rPr>
                      <w:rFonts w:ascii="Calibri" w:eastAsia="Times New Roman" w:hAnsi="Calibri" w:cs="Calibri"/>
                      <w:color w:val="000000"/>
                      <w:kern w:val="0"/>
                      <w:sz w:val="22"/>
                      <w:szCs w:val="22"/>
                      <w14:ligatures w14:val="none"/>
                    </w:rPr>
                    <w:t>Requirement gathering, configuration, training</w:t>
                  </w:r>
                </w:p>
              </w:tc>
            </w:tr>
            <w:tr w:rsidR="00AA5E50" w:rsidRPr="00481516" w14:paraId="225B4D8C" w14:textId="77777777" w:rsidTr="008D7C49">
              <w:trPr>
                <w:trHeight w:val="292"/>
              </w:trPr>
              <w:tc>
                <w:tcPr>
                  <w:tcW w:w="2564" w:type="dxa"/>
                  <w:tcBorders>
                    <w:top w:val="nil"/>
                    <w:left w:val="single" w:sz="4" w:space="0" w:color="auto"/>
                    <w:bottom w:val="single" w:sz="4" w:space="0" w:color="auto"/>
                    <w:right w:val="single" w:sz="4" w:space="0" w:color="auto"/>
                  </w:tcBorders>
                  <w:shd w:val="clear" w:color="auto" w:fill="auto"/>
                  <w:vAlign w:val="center"/>
                  <w:hideMark/>
                </w:tcPr>
                <w:p w14:paraId="41507E6F"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Technical Consultant</w:t>
                  </w:r>
                </w:p>
              </w:tc>
              <w:tc>
                <w:tcPr>
                  <w:tcW w:w="2700" w:type="dxa"/>
                  <w:tcBorders>
                    <w:top w:val="nil"/>
                    <w:left w:val="nil"/>
                    <w:bottom w:val="single" w:sz="4" w:space="0" w:color="auto"/>
                    <w:right w:val="single" w:sz="4" w:space="0" w:color="auto"/>
                  </w:tcBorders>
                  <w:shd w:val="clear" w:color="auto" w:fill="auto"/>
                  <w:vAlign w:val="center"/>
                  <w:hideMark/>
                </w:tcPr>
                <w:p w14:paraId="480F308E"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Eng. Mohamed Marzouk</w:t>
                  </w:r>
                </w:p>
              </w:tc>
              <w:tc>
                <w:tcPr>
                  <w:tcW w:w="3627" w:type="dxa"/>
                  <w:tcBorders>
                    <w:top w:val="nil"/>
                    <w:left w:val="nil"/>
                    <w:bottom w:val="single" w:sz="4" w:space="0" w:color="auto"/>
                    <w:right w:val="single" w:sz="4" w:space="0" w:color="auto"/>
                  </w:tcBorders>
                  <w:shd w:val="clear" w:color="auto" w:fill="auto"/>
                  <w:vAlign w:val="center"/>
                  <w:hideMark/>
                </w:tcPr>
                <w:p w14:paraId="09C69553" w14:textId="77777777" w:rsidR="00481516" w:rsidRPr="00481516" w:rsidRDefault="00481516" w:rsidP="00481516">
                  <w:pPr>
                    <w:spacing w:after="0" w:line="240" w:lineRule="auto"/>
                    <w:ind w:firstLineChars="100" w:firstLine="220"/>
                    <w:rPr>
                      <w:rFonts w:ascii="Calibri" w:eastAsia="Times New Roman" w:hAnsi="Calibri" w:cs="Calibri"/>
                      <w:color w:val="000000"/>
                      <w:kern w:val="0"/>
                      <w:sz w:val="22"/>
                      <w:szCs w:val="22"/>
                      <w14:ligatures w14:val="none"/>
                    </w:rPr>
                  </w:pPr>
                  <w:r w:rsidRPr="00481516">
                    <w:rPr>
                      <w:rFonts w:ascii="Calibri" w:eastAsia="Times New Roman" w:hAnsi="Calibri" w:cs="Calibri"/>
                      <w:color w:val="000000"/>
                      <w:kern w:val="0"/>
                      <w:sz w:val="22"/>
                      <w:szCs w:val="22"/>
                      <w14:ligatures w14:val="none"/>
                    </w:rPr>
                    <w:t>Customization, integration, deployment</w:t>
                  </w:r>
                </w:p>
              </w:tc>
            </w:tr>
            <w:tr w:rsidR="00AA5E50" w:rsidRPr="00481516" w14:paraId="76D83A0C" w14:textId="77777777" w:rsidTr="008D7C49">
              <w:trPr>
                <w:trHeight w:val="292"/>
              </w:trPr>
              <w:tc>
                <w:tcPr>
                  <w:tcW w:w="2564" w:type="dxa"/>
                  <w:tcBorders>
                    <w:top w:val="nil"/>
                    <w:left w:val="single" w:sz="4" w:space="0" w:color="auto"/>
                    <w:bottom w:val="single" w:sz="4" w:space="0" w:color="auto"/>
                    <w:right w:val="single" w:sz="4" w:space="0" w:color="auto"/>
                  </w:tcBorders>
                  <w:shd w:val="clear" w:color="auto" w:fill="auto"/>
                  <w:vAlign w:val="center"/>
                  <w:hideMark/>
                </w:tcPr>
                <w:p w14:paraId="23BAB6C6"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QA Tester</w:t>
                  </w:r>
                </w:p>
              </w:tc>
              <w:tc>
                <w:tcPr>
                  <w:tcW w:w="2700" w:type="dxa"/>
                  <w:tcBorders>
                    <w:top w:val="nil"/>
                    <w:left w:val="nil"/>
                    <w:bottom w:val="single" w:sz="4" w:space="0" w:color="auto"/>
                    <w:right w:val="single" w:sz="4" w:space="0" w:color="auto"/>
                  </w:tcBorders>
                  <w:shd w:val="clear" w:color="auto" w:fill="auto"/>
                  <w:vAlign w:val="center"/>
                  <w:hideMark/>
                </w:tcPr>
                <w:p w14:paraId="4D028546"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 xml:space="preserve">Ms. Wafaa Badr </w:t>
                  </w:r>
                </w:p>
              </w:tc>
              <w:tc>
                <w:tcPr>
                  <w:tcW w:w="3627" w:type="dxa"/>
                  <w:tcBorders>
                    <w:top w:val="nil"/>
                    <w:left w:val="nil"/>
                    <w:bottom w:val="single" w:sz="4" w:space="0" w:color="auto"/>
                    <w:right w:val="single" w:sz="4" w:space="0" w:color="auto"/>
                  </w:tcBorders>
                  <w:shd w:val="clear" w:color="auto" w:fill="auto"/>
                  <w:vAlign w:val="center"/>
                  <w:hideMark/>
                </w:tcPr>
                <w:p w14:paraId="74BFA2DF" w14:textId="77777777" w:rsidR="00481516" w:rsidRPr="00481516" w:rsidRDefault="00481516" w:rsidP="00481516">
                  <w:pPr>
                    <w:spacing w:after="0" w:line="240" w:lineRule="auto"/>
                    <w:ind w:firstLineChars="100" w:firstLine="220"/>
                    <w:rPr>
                      <w:rFonts w:ascii="Calibri" w:eastAsia="Times New Roman" w:hAnsi="Calibri" w:cs="Calibri"/>
                      <w:color w:val="000000"/>
                      <w:kern w:val="0"/>
                      <w:sz w:val="22"/>
                      <w:szCs w:val="22"/>
                      <w14:ligatures w14:val="none"/>
                    </w:rPr>
                  </w:pPr>
                  <w:r w:rsidRPr="00481516">
                    <w:rPr>
                      <w:rFonts w:ascii="Calibri" w:eastAsia="Times New Roman" w:hAnsi="Calibri" w:cs="Calibri"/>
                      <w:color w:val="000000"/>
                      <w:kern w:val="0"/>
                      <w:sz w:val="22"/>
                      <w:szCs w:val="22"/>
                      <w14:ligatures w14:val="none"/>
                    </w:rPr>
                    <w:t>Testing &amp; UAT support</w:t>
                  </w:r>
                </w:p>
              </w:tc>
            </w:tr>
            <w:tr w:rsidR="00AA5E50" w:rsidRPr="00481516" w14:paraId="2E5FA1EB" w14:textId="77777777" w:rsidTr="008D7C49">
              <w:trPr>
                <w:trHeight w:val="979"/>
              </w:trPr>
              <w:tc>
                <w:tcPr>
                  <w:tcW w:w="2564" w:type="dxa"/>
                  <w:tcBorders>
                    <w:top w:val="nil"/>
                    <w:left w:val="single" w:sz="4" w:space="0" w:color="auto"/>
                    <w:bottom w:val="single" w:sz="4" w:space="0" w:color="auto"/>
                    <w:right w:val="single" w:sz="4" w:space="0" w:color="auto"/>
                  </w:tcBorders>
                  <w:shd w:val="clear" w:color="auto" w:fill="auto"/>
                  <w:vAlign w:val="center"/>
                  <w:hideMark/>
                </w:tcPr>
                <w:p w14:paraId="6037D412" w14:textId="77777777" w:rsidR="00481516" w:rsidRPr="00481516" w:rsidRDefault="00481516" w:rsidP="00481516">
                  <w:pPr>
                    <w:spacing w:after="0" w:line="240" w:lineRule="auto"/>
                    <w:ind w:firstLineChars="100" w:firstLine="221"/>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Trainer</w:t>
                  </w:r>
                </w:p>
              </w:tc>
              <w:tc>
                <w:tcPr>
                  <w:tcW w:w="2700" w:type="dxa"/>
                  <w:tcBorders>
                    <w:top w:val="nil"/>
                    <w:left w:val="nil"/>
                    <w:bottom w:val="single" w:sz="4" w:space="0" w:color="auto"/>
                    <w:right w:val="single" w:sz="4" w:space="0" w:color="auto"/>
                  </w:tcBorders>
                  <w:shd w:val="clear" w:color="auto" w:fill="auto"/>
                  <w:vAlign w:val="center"/>
                  <w:hideMark/>
                </w:tcPr>
                <w:p w14:paraId="215142AD" w14:textId="33743B3C" w:rsidR="00663A97" w:rsidRDefault="00663A97" w:rsidP="00481516">
                  <w:pPr>
                    <w:spacing w:after="0" w:line="240" w:lineRule="auto"/>
                    <w:jc w:val="center"/>
                    <w:rPr>
                      <w:rFonts w:ascii="Calibri" w:eastAsia="Times New Roman" w:hAnsi="Calibri" w:cs="Calibri"/>
                      <w:b/>
                      <w:bCs/>
                      <w:color w:val="2F5597"/>
                      <w:kern w:val="0"/>
                      <w:sz w:val="22"/>
                      <w:szCs w:val="22"/>
                      <w14:ligatures w14:val="none"/>
                    </w:rPr>
                  </w:pPr>
                  <w:r>
                    <w:rPr>
                      <w:rFonts w:ascii="Calibri" w:eastAsia="Times New Roman" w:hAnsi="Calibri" w:cs="Calibri"/>
                      <w:b/>
                      <w:bCs/>
                      <w:color w:val="2F5597"/>
                      <w:kern w:val="0"/>
                      <w:sz w:val="22"/>
                      <w:szCs w:val="22"/>
                      <w14:ligatures w14:val="none"/>
                    </w:rPr>
                    <w:t>Eng</w:t>
                  </w:r>
                  <w:r w:rsidRPr="00481516">
                    <w:rPr>
                      <w:rFonts w:ascii="Calibri" w:eastAsia="Times New Roman" w:hAnsi="Calibri" w:cs="Calibri"/>
                      <w:b/>
                      <w:bCs/>
                      <w:color w:val="2F5597"/>
                      <w:kern w:val="0"/>
                      <w:sz w:val="22"/>
                      <w:szCs w:val="22"/>
                      <w14:ligatures w14:val="none"/>
                    </w:rPr>
                    <w:t>. Mohamed Marzouk</w:t>
                  </w:r>
                </w:p>
                <w:p w14:paraId="15397615" w14:textId="0796052D" w:rsidR="00DF273C" w:rsidRPr="00AA5E50" w:rsidRDefault="00481516" w:rsidP="00481516">
                  <w:pPr>
                    <w:spacing w:after="0" w:line="240" w:lineRule="auto"/>
                    <w:jc w:val="center"/>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 xml:space="preserve">Mr. Maged Kamel </w:t>
                  </w:r>
                </w:p>
                <w:p w14:paraId="54A93F7F" w14:textId="77777777" w:rsidR="00DF273C" w:rsidRPr="00AA5E50" w:rsidRDefault="00481516" w:rsidP="00481516">
                  <w:pPr>
                    <w:spacing w:after="0" w:line="240" w:lineRule="auto"/>
                    <w:jc w:val="center"/>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 xml:space="preserve">Ms. Wafaa Badr </w:t>
                  </w:r>
                </w:p>
                <w:p w14:paraId="58CF9E2A" w14:textId="20EB8D3C" w:rsidR="00481516" w:rsidRPr="00481516" w:rsidRDefault="00481516" w:rsidP="00663A97">
                  <w:pPr>
                    <w:spacing w:after="0" w:line="240" w:lineRule="auto"/>
                    <w:jc w:val="center"/>
                    <w:rPr>
                      <w:rFonts w:ascii="Calibri" w:eastAsia="Times New Roman" w:hAnsi="Calibri" w:cs="Calibri"/>
                      <w:b/>
                      <w:bCs/>
                      <w:color w:val="2F5597"/>
                      <w:kern w:val="0"/>
                      <w:sz w:val="22"/>
                      <w:szCs w:val="22"/>
                      <w14:ligatures w14:val="none"/>
                    </w:rPr>
                  </w:pPr>
                  <w:r w:rsidRPr="00481516">
                    <w:rPr>
                      <w:rFonts w:ascii="Calibri" w:eastAsia="Times New Roman" w:hAnsi="Calibri" w:cs="Calibri"/>
                      <w:b/>
                      <w:bCs/>
                      <w:color w:val="2F5597"/>
                      <w:kern w:val="0"/>
                      <w:sz w:val="22"/>
                      <w:szCs w:val="22"/>
                      <w14:ligatures w14:val="none"/>
                    </w:rPr>
                    <w:t xml:space="preserve">Ms. Asmaa Samir </w:t>
                  </w:r>
                </w:p>
              </w:tc>
              <w:tc>
                <w:tcPr>
                  <w:tcW w:w="3627" w:type="dxa"/>
                  <w:tcBorders>
                    <w:top w:val="nil"/>
                    <w:left w:val="nil"/>
                    <w:bottom w:val="single" w:sz="4" w:space="0" w:color="auto"/>
                    <w:right w:val="single" w:sz="4" w:space="0" w:color="auto"/>
                  </w:tcBorders>
                  <w:shd w:val="clear" w:color="auto" w:fill="auto"/>
                  <w:vAlign w:val="center"/>
                  <w:hideMark/>
                </w:tcPr>
                <w:p w14:paraId="2FF3931E" w14:textId="77777777" w:rsidR="00481516" w:rsidRPr="00481516" w:rsidRDefault="00481516" w:rsidP="00481516">
                  <w:pPr>
                    <w:spacing w:after="0" w:line="240" w:lineRule="auto"/>
                    <w:ind w:firstLineChars="100" w:firstLine="220"/>
                    <w:rPr>
                      <w:rFonts w:ascii="Calibri" w:eastAsia="Times New Roman" w:hAnsi="Calibri" w:cs="Calibri"/>
                      <w:color w:val="000000"/>
                      <w:kern w:val="0"/>
                      <w:sz w:val="22"/>
                      <w:szCs w:val="22"/>
                      <w14:ligatures w14:val="none"/>
                    </w:rPr>
                  </w:pPr>
                  <w:r w:rsidRPr="00481516">
                    <w:rPr>
                      <w:rFonts w:ascii="Calibri" w:eastAsia="Times New Roman" w:hAnsi="Calibri" w:cs="Calibri"/>
                      <w:color w:val="000000"/>
                      <w:kern w:val="0"/>
                      <w:sz w:val="22"/>
                      <w:szCs w:val="22"/>
                      <w14:ligatures w14:val="none"/>
                    </w:rPr>
                    <w:t>End-user training</w:t>
                  </w:r>
                </w:p>
              </w:tc>
            </w:tr>
          </w:tbl>
          <w:p w14:paraId="5ACFAF07" w14:textId="05DA0186" w:rsidR="0068727A" w:rsidRPr="00AC2BCD" w:rsidRDefault="0068727A" w:rsidP="0068727A">
            <w:pPr>
              <w:rPr>
                <w:b/>
                <w:bCs/>
                <w:color w:val="0070C0"/>
              </w:rPr>
            </w:pPr>
          </w:p>
        </w:tc>
        <w:tc>
          <w:tcPr>
            <w:tcW w:w="73" w:type="dxa"/>
            <w:vAlign w:val="center"/>
          </w:tcPr>
          <w:p w14:paraId="6C7A7F60" w14:textId="12D80F92" w:rsidR="0068727A" w:rsidRPr="00AC2BCD" w:rsidRDefault="0068727A" w:rsidP="0068727A">
            <w:pPr>
              <w:rPr>
                <w:b/>
                <w:bCs/>
                <w:color w:val="0070C0"/>
              </w:rPr>
            </w:pPr>
          </w:p>
        </w:tc>
      </w:tr>
    </w:tbl>
    <w:p w14:paraId="7B8610A8" w14:textId="77777777" w:rsidR="0068727A" w:rsidRPr="0068727A" w:rsidRDefault="00000000" w:rsidP="0068727A">
      <w:r>
        <w:pict w14:anchorId="4EF12E08">
          <v:rect id="_x0000_i1034" style="width:0;height:1.5pt" o:hralign="center" o:hrstd="t" o:hr="t" fillcolor="#a0a0a0" stroked="f"/>
        </w:pict>
      </w:r>
    </w:p>
    <w:p w14:paraId="6139F6DD" w14:textId="15DC8529" w:rsidR="0068727A" w:rsidRPr="00DF2590" w:rsidRDefault="0068727A" w:rsidP="0068727A">
      <w:pPr>
        <w:rPr>
          <w:b/>
          <w:bCs/>
          <w:color w:val="0070C0"/>
        </w:rPr>
      </w:pPr>
      <w:r w:rsidRPr="00DF2590">
        <w:rPr>
          <w:b/>
          <w:bCs/>
          <w:color w:val="0070C0"/>
        </w:rPr>
        <w:t>9.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5670"/>
      </w:tblGrid>
      <w:tr w:rsidR="00250F08" w:rsidRPr="00250F08" w14:paraId="56D04051" w14:textId="77777777" w:rsidTr="00250F08">
        <w:trPr>
          <w:tblHeader/>
          <w:tblCellSpacing w:w="15" w:type="dxa"/>
        </w:trPr>
        <w:tc>
          <w:tcPr>
            <w:tcW w:w="2475" w:type="dxa"/>
            <w:vAlign w:val="center"/>
            <w:hideMark/>
          </w:tcPr>
          <w:p w14:paraId="07C0639D" w14:textId="77777777" w:rsidR="0068727A" w:rsidRPr="00250F08" w:rsidRDefault="0068727A" w:rsidP="0068727A">
            <w:pPr>
              <w:rPr>
                <w:b/>
                <w:bCs/>
                <w:color w:val="2F5496" w:themeColor="accent1" w:themeShade="BF"/>
              </w:rPr>
            </w:pPr>
            <w:r w:rsidRPr="00250F08">
              <w:rPr>
                <w:b/>
                <w:bCs/>
                <w:color w:val="2F5496" w:themeColor="accent1" w:themeShade="BF"/>
              </w:rPr>
              <w:t>Risk</w:t>
            </w:r>
          </w:p>
        </w:tc>
        <w:tc>
          <w:tcPr>
            <w:tcW w:w="5625" w:type="dxa"/>
            <w:vAlign w:val="center"/>
            <w:hideMark/>
          </w:tcPr>
          <w:p w14:paraId="7ABA4404" w14:textId="77777777" w:rsidR="0068727A" w:rsidRPr="00250F08" w:rsidRDefault="0068727A" w:rsidP="0068727A">
            <w:pPr>
              <w:rPr>
                <w:b/>
                <w:bCs/>
                <w:color w:val="2F5496" w:themeColor="accent1" w:themeShade="BF"/>
              </w:rPr>
            </w:pPr>
            <w:r w:rsidRPr="00250F08">
              <w:rPr>
                <w:b/>
                <w:bCs/>
                <w:color w:val="2F5496" w:themeColor="accent1" w:themeShade="BF"/>
              </w:rPr>
              <w:t>Mitigation</w:t>
            </w:r>
          </w:p>
        </w:tc>
      </w:tr>
      <w:tr w:rsidR="0068727A" w:rsidRPr="0068727A" w14:paraId="4998A5AE" w14:textId="77777777" w:rsidTr="00250F08">
        <w:trPr>
          <w:tblCellSpacing w:w="15" w:type="dxa"/>
        </w:trPr>
        <w:tc>
          <w:tcPr>
            <w:tcW w:w="2475" w:type="dxa"/>
            <w:vAlign w:val="center"/>
            <w:hideMark/>
          </w:tcPr>
          <w:p w14:paraId="0E404ECD" w14:textId="77777777" w:rsidR="0068727A" w:rsidRPr="00250F08" w:rsidRDefault="0068727A" w:rsidP="0068727A">
            <w:pPr>
              <w:rPr>
                <w:b/>
                <w:bCs/>
                <w:color w:val="2F5496" w:themeColor="accent1" w:themeShade="BF"/>
              </w:rPr>
            </w:pPr>
            <w:r w:rsidRPr="00250F08">
              <w:rPr>
                <w:b/>
                <w:bCs/>
                <w:color w:val="2F5496" w:themeColor="accent1" w:themeShade="BF"/>
              </w:rPr>
              <w:t>Resistance to Change</w:t>
            </w:r>
          </w:p>
        </w:tc>
        <w:tc>
          <w:tcPr>
            <w:tcW w:w="5625" w:type="dxa"/>
            <w:vAlign w:val="center"/>
            <w:hideMark/>
          </w:tcPr>
          <w:p w14:paraId="541BCD1D" w14:textId="77777777" w:rsidR="0068727A" w:rsidRPr="0068727A" w:rsidRDefault="0068727A" w:rsidP="0068727A">
            <w:r w:rsidRPr="0068727A">
              <w:t>Early involvement, Training, Change Management</w:t>
            </w:r>
          </w:p>
        </w:tc>
      </w:tr>
      <w:tr w:rsidR="0068727A" w:rsidRPr="0068727A" w14:paraId="5183C511" w14:textId="77777777" w:rsidTr="00250F08">
        <w:trPr>
          <w:tblCellSpacing w:w="15" w:type="dxa"/>
        </w:trPr>
        <w:tc>
          <w:tcPr>
            <w:tcW w:w="2475" w:type="dxa"/>
            <w:vAlign w:val="center"/>
            <w:hideMark/>
          </w:tcPr>
          <w:p w14:paraId="0018DD61" w14:textId="77777777" w:rsidR="0068727A" w:rsidRPr="00250F08" w:rsidRDefault="0068727A" w:rsidP="0068727A">
            <w:pPr>
              <w:rPr>
                <w:b/>
                <w:bCs/>
                <w:color w:val="2F5496" w:themeColor="accent1" w:themeShade="BF"/>
              </w:rPr>
            </w:pPr>
            <w:r w:rsidRPr="00250F08">
              <w:rPr>
                <w:b/>
                <w:bCs/>
                <w:color w:val="2F5496" w:themeColor="accent1" w:themeShade="BF"/>
              </w:rPr>
              <w:t>Data Inaccuracy</w:t>
            </w:r>
          </w:p>
        </w:tc>
        <w:tc>
          <w:tcPr>
            <w:tcW w:w="5625" w:type="dxa"/>
            <w:vAlign w:val="center"/>
            <w:hideMark/>
          </w:tcPr>
          <w:p w14:paraId="54F18B8F" w14:textId="77777777" w:rsidR="0068727A" w:rsidRPr="0068727A" w:rsidRDefault="0068727A" w:rsidP="0068727A">
            <w:r w:rsidRPr="0068727A">
              <w:t>Validation and pilot testing</w:t>
            </w:r>
          </w:p>
        </w:tc>
      </w:tr>
      <w:tr w:rsidR="0068727A" w:rsidRPr="0068727A" w14:paraId="4BC000FB" w14:textId="77777777" w:rsidTr="00250F08">
        <w:trPr>
          <w:tblCellSpacing w:w="15" w:type="dxa"/>
        </w:trPr>
        <w:tc>
          <w:tcPr>
            <w:tcW w:w="2475" w:type="dxa"/>
            <w:vAlign w:val="center"/>
            <w:hideMark/>
          </w:tcPr>
          <w:p w14:paraId="472BF5AA" w14:textId="77777777" w:rsidR="0068727A" w:rsidRPr="00250F08" w:rsidRDefault="0068727A" w:rsidP="0068727A">
            <w:pPr>
              <w:rPr>
                <w:b/>
                <w:bCs/>
                <w:color w:val="2F5496" w:themeColor="accent1" w:themeShade="BF"/>
              </w:rPr>
            </w:pPr>
            <w:r w:rsidRPr="00250F08">
              <w:rPr>
                <w:b/>
                <w:bCs/>
                <w:color w:val="2F5496" w:themeColor="accent1" w:themeShade="BF"/>
              </w:rPr>
              <w:t>Scope Creep</w:t>
            </w:r>
          </w:p>
        </w:tc>
        <w:tc>
          <w:tcPr>
            <w:tcW w:w="5625" w:type="dxa"/>
            <w:vAlign w:val="center"/>
            <w:hideMark/>
          </w:tcPr>
          <w:p w14:paraId="7C7C6873" w14:textId="77777777" w:rsidR="0068727A" w:rsidRPr="0068727A" w:rsidRDefault="0068727A" w:rsidP="0068727A">
            <w:r w:rsidRPr="0068727A">
              <w:t>Clear scope definition and sign-offs</w:t>
            </w:r>
          </w:p>
        </w:tc>
      </w:tr>
    </w:tbl>
    <w:p w14:paraId="1FF28B1B" w14:textId="77777777" w:rsidR="0068727A" w:rsidRPr="0068727A" w:rsidRDefault="00000000" w:rsidP="0068727A">
      <w:r>
        <w:pict w14:anchorId="157FBF27">
          <v:rect id="_x0000_i1035" style="width:0;height:1.5pt" o:hralign="center" o:hrstd="t" o:hr="t" fillcolor="#a0a0a0" stroked="f"/>
        </w:pict>
      </w:r>
    </w:p>
    <w:p w14:paraId="36CF5031" w14:textId="77777777" w:rsidR="0068727A" w:rsidRPr="00DF2590" w:rsidRDefault="0068727A" w:rsidP="0068727A">
      <w:pPr>
        <w:rPr>
          <w:b/>
          <w:bCs/>
          <w:color w:val="0070C0"/>
        </w:rPr>
      </w:pPr>
      <w:r w:rsidRPr="00DF2590">
        <w:rPr>
          <w:b/>
          <w:bCs/>
          <w:color w:val="0070C0"/>
        </w:rPr>
        <w:t>10. Licensing &amp; Cost Estimate (Indicative)</w:t>
      </w:r>
    </w:p>
    <w:p w14:paraId="4A444948" w14:textId="0F3106D7" w:rsidR="0068727A" w:rsidRPr="0068727A" w:rsidRDefault="0068727A" w:rsidP="00301688">
      <w:pPr>
        <w:numPr>
          <w:ilvl w:val="0"/>
          <w:numId w:val="4"/>
        </w:numPr>
      </w:pPr>
      <w:r w:rsidRPr="00CD4ED0">
        <w:rPr>
          <w:b/>
          <w:bCs/>
          <w:color w:val="2F5496" w:themeColor="accent1" w:themeShade="BF"/>
        </w:rPr>
        <w:t>Odoo Enterprise Licenses</w:t>
      </w:r>
      <w:r w:rsidRPr="0068727A">
        <w:rPr>
          <w:b/>
          <w:bCs/>
        </w:rPr>
        <w:t>:</w:t>
      </w:r>
      <w:r w:rsidRPr="0068727A">
        <w:t xml:space="preserve"> Based on number of users </w:t>
      </w:r>
    </w:p>
    <w:p w14:paraId="38BC350F" w14:textId="261FD1B8" w:rsidR="0068727A" w:rsidRPr="0068727A" w:rsidRDefault="0068727A" w:rsidP="0068727A">
      <w:pPr>
        <w:numPr>
          <w:ilvl w:val="0"/>
          <w:numId w:val="4"/>
        </w:numPr>
      </w:pPr>
      <w:r w:rsidRPr="00CD4ED0">
        <w:rPr>
          <w:b/>
          <w:bCs/>
          <w:color w:val="2F5496" w:themeColor="accent1" w:themeShade="BF"/>
        </w:rPr>
        <w:t>Implementation Services</w:t>
      </w:r>
      <w:r w:rsidRPr="0068727A">
        <w:rPr>
          <w:b/>
          <w:bCs/>
        </w:rPr>
        <w:t>:</w:t>
      </w:r>
      <w:r w:rsidRPr="0068727A">
        <w:t xml:space="preserve"> </w:t>
      </w:r>
      <w:r w:rsidR="006B091F">
        <w:t xml:space="preserve">USD </w:t>
      </w:r>
      <w:r w:rsidR="00301688">
        <w:t>12,500.00</w:t>
      </w:r>
    </w:p>
    <w:p w14:paraId="274C5B7D" w14:textId="77777777" w:rsidR="0068727A" w:rsidRPr="0068727A" w:rsidRDefault="0068727A" w:rsidP="0068727A">
      <w:pPr>
        <w:numPr>
          <w:ilvl w:val="0"/>
          <w:numId w:val="4"/>
        </w:numPr>
      </w:pPr>
      <w:r w:rsidRPr="00CD4ED0">
        <w:rPr>
          <w:b/>
          <w:bCs/>
          <w:color w:val="2F5496" w:themeColor="accent1" w:themeShade="BF"/>
        </w:rPr>
        <w:t>Annual Maintenance</w:t>
      </w:r>
      <w:r w:rsidRPr="0068727A">
        <w:rPr>
          <w:b/>
          <w:bCs/>
        </w:rPr>
        <w:t>:</w:t>
      </w:r>
      <w:r w:rsidRPr="0068727A">
        <w:t xml:space="preserve"> Optional AMC post Go-Live</w:t>
      </w:r>
    </w:p>
    <w:p w14:paraId="375E987C" w14:textId="77777777" w:rsidR="0068727A" w:rsidRPr="0068727A" w:rsidRDefault="00000000" w:rsidP="0068727A">
      <w:r>
        <w:pict w14:anchorId="60D4F144">
          <v:rect id="_x0000_i1036" style="width:0;height:1.5pt" o:hralign="center" o:hrstd="t" o:hr="t" fillcolor="#a0a0a0" stroked="f"/>
        </w:pict>
      </w:r>
    </w:p>
    <w:p w14:paraId="430CB13A" w14:textId="77777777" w:rsidR="0068727A" w:rsidRPr="00DF2590" w:rsidRDefault="0068727A" w:rsidP="0068727A">
      <w:pPr>
        <w:rPr>
          <w:b/>
          <w:bCs/>
          <w:color w:val="0070C0"/>
        </w:rPr>
      </w:pPr>
      <w:r w:rsidRPr="00DF2590">
        <w:rPr>
          <w:b/>
          <w:bCs/>
          <w:color w:val="0070C0"/>
        </w:rPr>
        <w:t>11. Conclusion</w:t>
      </w:r>
    </w:p>
    <w:p w14:paraId="58F7D24A" w14:textId="69E2BCF7" w:rsidR="0068727A" w:rsidRPr="0068727A" w:rsidRDefault="0068727A" w:rsidP="0068727A">
      <w:r w:rsidRPr="0068727A">
        <w:t xml:space="preserve">Odoo 18.2 offers a robust, scalable, and integrated solution to support </w:t>
      </w:r>
      <w:r w:rsidR="00F93E61">
        <w:t xml:space="preserve">Kemet </w:t>
      </w:r>
      <w:r w:rsidRPr="0068727A">
        <w:t>Sportswear Co</w:t>
      </w:r>
      <w:r w:rsidR="00F93E61">
        <w:t>.</w:t>
      </w:r>
      <w:r w:rsidRPr="0068727A">
        <w:t>’s complex operations, from design to retail and international trading. This proposal provides a roadmap for successful digital transformation and operational efficiency.</w:t>
      </w:r>
    </w:p>
    <w:p w14:paraId="364B4104" w14:textId="77777777" w:rsidR="0068727A" w:rsidRPr="0068727A" w:rsidRDefault="00000000" w:rsidP="0068727A">
      <w:r>
        <w:pict w14:anchorId="64389D16">
          <v:rect id="_x0000_i1037" style="width:0;height:1.5pt" o:hralign="center" o:hrstd="t" o:hr="t" fillcolor="#a0a0a0" stroked="f"/>
        </w:pict>
      </w:r>
    </w:p>
    <w:p w14:paraId="4ADED047" w14:textId="77777777" w:rsidR="00B861C7" w:rsidRDefault="00B861C7" w:rsidP="00B861C7">
      <w:r w:rsidRPr="00C74DBC">
        <w:rPr>
          <w:b/>
          <w:bCs/>
          <w:color w:val="C00000"/>
        </w:rPr>
        <w:t>Pro Sync integrated Solutions</w:t>
      </w:r>
      <w:r w:rsidRPr="00C74DBC">
        <w:rPr>
          <w:color w:val="C00000"/>
        </w:rPr>
        <w:t xml:space="preserve"> </w:t>
      </w:r>
      <w:r>
        <w:tab/>
      </w:r>
      <w:r>
        <w:tab/>
      </w:r>
      <w:r>
        <w:tab/>
      </w:r>
      <w:r>
        <w:tab/>
      </w:r>
      <w:r>
        <w:tab/>
      </w:r>
      <w:r w:rsidRPr="00C74DBC">
        <w:rPr>
          <w:b/>
          <w:bCs/>
          <w:color w:val="0070C0"/>
        </w:rPr>
        <w:t>Kemet Sportswear Co.</w:t>
      </w:r>
      <w:r w:rsidRPr="00C74DBC">
        <w:rPr>
          <w:color w:val="0070C0"/>
        </w:rPr>
        <w:t xml:space="preserve"> </w:t>
      </w:r>
    </w:p>
    <w:p w14:paraId="60E9040A" w14:textId="4206D61A" w:rsidR="00B861C7" w:rsidRPr="00B861C7" w:rsidRDefault="00B861C7" w:rsidP="00B861C7">
      <w:pPr>
        <w:rPr>
          <w:b/>
          <w:bCs/>
        </w:rPr>
      </w:pPr>
      <w:r w:rsidRPr="001C6F88">
        <w:rPr>
          <w:b/>
          <w:bCs/>
        </w:rPr>
        <w:t>Project Manager</w:t>
      </w:r>
      <w:r>
        <w:tab/>
      </w:r>
      <w:r>
        <w:tab/>
      </w:r>
      <w:r w:rsidRPr="001C2E37">
        <w:t xml:space="preserve">                           </w:t>
      </w:r>
      <w:r>
        <w:tab/>
      </w:r>
      <w:r>
        <w:tab/>
      </w:r>
      <w:r>
        <w:tab/>
      </w:r>
      <w:r w:rsidRPr="001C6F88">
        <w:rPr>
          <w:b/>
          <w:bCs/>
        </w:rPr>
        <w:t>Project Manager</w:t>
      </w:r>
      <w:r w:rsidRPr="001C2E37">
        <w:t xml:space="preserve">   </w:t>
      </w:r>
    </w:p>
    <w:p w14:paraId="664CE213" w14:textId="1B507D5D" w:rsidR="00B861C7" w:rsidRPr="001C2E37" w:rsidRDefault="00B861C7" w:rsidP="00B861C7">
      <w:r w:rsidRPr="001C2E37">
        <w:t>Mr. Maged Kamel</w:t>
      </w:r>
      <w:r>
        <w:tab/>
      </w:r>
      <w:r>
        <w:tab/>
      </w:r>
      <w:r>
        <w:tab/>
      </w:r>
      <w:r>
        <w:tab/>
      </w:r>
      <w:r>
        <w:tab/>
      </w:r>
      <w:r>
        <w:tab/>
      </w:r>
      <w:r>
        <w:tab/>
      </w:r>
      <w:r w:rsidRPr="001C2E37">
        <w:t xml:space="preserve"> MR. Atef Ibrahim                                </w:t>
      </w:r>
    </w:p>
    <w:p w14:paraId="2E89E911" w14:textId="77777777" w:rsidR="00B861C7" w:rsidRDefault="00B861C7" w:rsidP="00B861C7"/>
    <w:p w14:paraId="7921C1D6" w14:textId="747B4A3A" w:rsidR="0068727A" w:rsidRPr="001C2E37" w:rsidRDefault="0068727A" w:rsidP="00B861C7"/>
    <w:sectPr w:rsidR="0068727A" w:rsidRPr="001C2E37" w:rsidSect="00B861C7">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E2F97" w14:textId="77777777" w:rsidR="009C1643" w:rsidRDefault="009C1643" w:rsidP="005F28FC">
      <w:pPr>
        <w:spacing w:after="0" w:line="240" w:lineRule="auto"/>
      </w:pPr>
      <w:r>
        <w:separator/>
      </w:r>
    </w:p>
  </w:endnote>
  <w:endnote w:type="continuationSeparator" w:id="0">
    <w:p w14:paraId="477BD989" w14:textId="77777777" w:rsidR="009C1643" w:rsidRDefault="009C1643" w:rsidP="005F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774C" w14:textId="77777777" w:rsidR="00AE0BE7" w:rsidRDefault="00AE0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0BD4D" w14:textId="77777777" w:rsidR="00AE0BE7" w:rsidRDefault="00AE0B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2B2C7" w14:textId="77777777" w:rsidR="00AE0BE7" w:rsidRDefault="00AE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D4648" w14:textId="77777777" w:rsidR="009C1643" w:rsidRDefault="009C1643" w:rsidP="005F28FC">
      <w:pPr>
        <w:spacing w:after="0" w:line="240" w:lineRule="auto"/>
      </w:pPr>
      <w:r>
        <w:separator/>
      </w:r>
    </w:p>
  </w:footnote>
  <w:footnote w:type="continuationSeparator" w:id="0">
    <w:p w14:paraId="1D2EDE3C" w14:textId="77777777" w:rsidR="009C1643" w:rsidRDefault="009C1643" w:rsidP="005F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D3BA" w14:textId="77777777" w:rsidR="00AE0BE7" w:rsidRDefault="00AE0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44A8E" w14:textId="0AD036E0" w:rsidR="005F28FC" w:rsidRDefault="005F28FC">
    <w:pPr>
      <w:pStyle w:val="Header"/>
    </w:pPr>
    <w:r w:rsidRPr="00E05049">
      <w:rPr>
        <w:b/>
        <w:bCs/>
        <w:color w:val="CC0000"/>
      </w:rPr>
      <w:t xml:space="preserve">Pro Sync </w:t>
    </w:r>
    <w:r w:rsidR="00AE0BE7" w:rsidRPr="00E05049">
      <w:rPr>
        <w:b/>
        <w:bCs/>
        <w:color w:val="CC0000"/>
      </w:rPr>
      <w:t>Integrated</w:t>
    </w:r>
    <w:r w:rsidRPr="00E05049">
      <w:rPr>
        <w:b/>
        <w:bCs/>
        <w:color w:val="CC0000"/>
      </w:rPr>
      <w:t xml:space="preserve"> Solutions Co.</w: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7C45B5A" wp14:editId="72F172F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49150" w14:textId="77777777" w:rsidR="005F28FC" w:rsidRDefault="005F28FC">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45B5A"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2749150" w14:textId="77777777" w:rsidR="005F28FC" w:rsidRDefault="005F28FC">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F0A7E" w14:textId="77777777" w:rsidR="00AE0BE7" w:rsidRDefault="00AE0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D628B"/>
    <w:multiLevelType w:val="multilevel"/>
    <w:tmpl w:val="7BE4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118C"/>
    <w:multiLevelType w:val="multilevel"/>
    <w:tmpl w:val="A53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3345"/>
    <w:multiLevelType w:val="multilevel"/>
    <w:tmpl w:val="1390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4676"/>
    <w:multiLevelType w:val="multilevel"/>
    <w:tmpl w:val="CC2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256724">
    <w:abstractNumId w:val="0"/>
  </w:num>
  <w:num w:numId="2" w16cid:durableId="2139645729">
    <w:abstractNumId w:val="3"/>
  </w:num>
  <w:num w:numId="3" w16cid:durableId="2078475136">
    <w:abstractNumId w:val="2"/>
  </w:num>
  <w:num w:numId="4" w16cid:durableId="188305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7A"/>
    <w:rsid w:val="00027C7F"/>
    <w:rsid w:val="00112228"/>
    <w:rsid w:val="001325B9"/>
    <w:rsid w:val="00173C8F"/>
    <w:rsid w:val="001C2E37"/>
    <w:rsid w:val="001C5DF1"/>
    <w:rsid w:val="001D7B0F"/>
    <w:rsid w:val="001F2997"/>
    <w:rsid w:val="00232BD5"/>
    <w:rsid w:val="00244AEB"/>
    <w:rsid w:val="00247EB4"/>
    <w:rsid w:val="00250F08"/>
    <w:rsid w:val="00280CDE"/>
    <w:rsid w:val="002F4369"/>
    <w:rsid w:val="0030001C"/>
    <w:rsid w:val="00301688"/>
    <w:rsid w:val="00421695"/>
    <w:rsid w:val="00481516"/>
    <w:rsid w:val="005141CD"/>
    <w:rsid w:val="005701DF"/>
    <w:rsid w:val="00572997"/>
    <w:rsid w:val="005A333F"/>
    <w:rsid w:val="005E7148"/>
    <w:rsid w:val="005F28FC"/>
    <w:rsid w:val="006400C4"/>
    <w:rsid w:val="00663A97"/>
    <w:rsid w:val="0068727A"/>
    <w:rsid w:val="006B091F"/>
    <w:rsid w:val="00715B46"/>
    <w:rsid w:val="00744F57"/>
    <w:rsid w:val="007476C8"/>
    <w:rsid w:val="00782040"/>
    <w:rsid w:val="00784E1B"/>
    <w:rsid w:val="00797894"/>
    <w:rsid w:val="007C406E"/>
    <w:rsid w:val="007D75E6"/>
    <w:rsid w:val="00884C34"/>
    <w:rsid w:val="008D7C49"/>
    <w:rsid w:val="00935B6E"/>
    <w:rsid w:val="00951494"/>
    <w:rsid w:val="009C1643"/>
    <w:rsid w:val="009E29EF"/>
    <w:rsid w:val="00A30173"/>
    <w:rsid w:val="00A37494"/>
    <w:rsid w:val="00A73610"/>
    <w:rsid w:val="00A82527"/>
    <w:rsid w:val="00A86A66"/>
    <w:rsid w:val="00AA5E50"/>
    <w:rsid w:val="00AC2BCD"/>
    <w:rsid w:val="00AC38B2"/>
    <w:rsid w:val="00AE0BE7"/>
    <w:rsid w:val="00B861C7"/>
    <w:rsid w:val="00BC0647"/>
    <w:rsid w:val="00C074A3"/>
    <w:rsid w:val="00C12778"/>
    <w:rsid w:val="00C51087"/>
    <w:rsid w:val="00CB72C5"/>
    <w:rsid w:val="00CC49F3"/>
    <w:rsid w:val="00CD4D25"/>
    <w:rsid w:val="00CD4ED0"/>
    <w:rsid w:val="00DB7EF6"/>
    <w:rsid w:val="00DE1BEB"/>
    <w:rsid w:val="00DF2590"/>
    <w:rsid w:val="00DF273C"/>
    <w:rsid w:val="00E05049"/>
    <w:rsid w:val="00E130A7"/>
    <w:rsid w:val="00E24B4A"/>
    <w:rsid w:val="00E96FB6"/>
    <w:rsid w:val="00F56836"/>
    <w:rsid w:val="00F82DE6"/>
    <w:rsid w:val="00F85A69"/>
    <w:rsid w:val="00F93E61"/>
    <w:rsid w:val="00FB4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3C5DA"/>
  <w15:chartTrackingRefBased/>
  <w15:docId w15:val="{CA71362C-4B80-46BD-B00C-56856137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27A"/>
    <w:rPr>
      <w:rFonts w:eastAsiaTheme="majorEastAsia" w:cstheme="majorBidi"/>
      <w:color w:val="272727" w:themeColor="text1" w:themeTint="D8"/>
    </w:rPr>
  </w:style>
  <w:style w:type="paragraph" w:styleId="Title">
    <w:name w:val="Title"/>
    <w:basedOn w:val="Normal"/>
    <w:next w:val="Normal"/>
    <w:link w:val="TitleChar"/>
    <w:uiPriority w:val="10"/>
    <w:qFormat/>
    <w:rsid w:val="0068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8727A"/>
    <w:rPr>
      <w:i/>
      <w:iCs/>
      <w:color w:val="404040" w:themeColor="text1" w:themeTint="BF"/>
    </w:rPr>
  </w:style>
  <w:style w:type="paragraph" w:styleId="ListParagraph">
    <w:name w:val="List Paragraph"/>
    <w:basedOn w:val="Normal"/>
    <w:uiPriority w:val="34"/>
    <w:qFormat/>
    <w:rsid w:val="0068727A"/>
    <w:pPr>
      <w:ind w:left="720"/>
      <w:contextualSpacing/>
    </w:pPr>
  </w:style>
  <w:style w:type="character" w:styleId="IntenseEmphasis">
    <w:name w:val="Intense Emphasis"/>
    <w:basedOn w:val="DefaultParagraphFont"/>
    <w:uiPriority w:val="21"/>
    <w:qFormat/>
    <w:rsid w:val="0068727A"/>
    <w:rPr>
      <w:i/>
      <w:iCs/>
      <w:color w:val="2F5496" w:themeColor="accent1" w:themeShade="BF"/>
    </w:rPr>
  </w:style>
  <w:style w:type="paragraph" w:styleId="IntenseQuote">
    <w:name w:val="Intense Quote"/>
    <w:basedOn w:val="Normal"/>
    <w:next w:val="Normal"/>
    <w:link w:val="IntenseQuoteChar"/>
    <w:uiPriority w:val="30"/>
    <w:qFormat/>
    <w:rsid w:val="0068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27A"/>
    <w:rPr>
      <w:i/>
      <w:iCs/>
      <w:color w:val="2F5496" w:themeColor="accent1" w:themeShade="BF"/>
    </w:rPr>
  </w:style>
  <w:style w:type="character" w:styleId="IntenseReference">
    <w:name w:val="Intense Reference"/>
    <w:basedOn w:val="DefaultParagraphFont"/>
    <w:uiPriority w:val="32"/>
    <w:qFormat/>
    <w:rsid w:val="0068727A"/>
    <w:rPr>
      <w:b/>
      <w:bCs/>
      <w:smallCaps/>
      <w:color w:val="2F5496" w:themeColor="accent1" w:themeShade="BF"/>
      <w:spacing w:val="5"/>
    </w:rPr>
  </w:style>
  <w:style w:type="paragraph" w:styleId="Header">
    <w:name w:val="header"/>
    <w:basedOn w:val="Normal"/>
    <w:link w:val="HeaderChar"/>
    <w:uiPriority w:val="99"/>
    <w:unhideWhenUsed/>
    <w:rsid w:val="005F2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8FC"/>
  </w:style>
  <w:style w:type="paragraph" w:styleId="Footer">
    <w:name w:val="footer"/>
    <w:basedOn w:val="Normal"/>
    <w:link w:val="FooterChar"/>
    <w:uiPriority w:val="99"/>
    <w:unhideWhenUsed/>
    <w:rsid w:val="005F2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1752">
      <w:bodyDiv w:val="1"/>
      <w:marLeft w:val="0"/>
      <w:marRight w:val="0"/>
      <w:marTop w:val="0"/>
      <w:marBottom w:val="0"/>
      <w:divBdr>
        <w:top w:val="none" w:sz="0" w:space="0" w:color="auto"/>
        <w:left w:val="none" w:sz="0" w:space="0" w:color="auto"/>
        <w:bottom w:val="none" w:sz="0" w:space="0" w:color="auto"/>
        <w:right w:val="none" w:sz="0" w:space="0" w:color="auto"/>
      </w:divBdr>
    </w:div>
    <w:div w:id="666903497">
      <w:bodyDiv w:val="1"/>
      <w:marLeft w:val="0"/>
      <w:marRight w:val="0"/>
      <w:marTop w:val="0"/>
      <w:marBottom w:val="0"/>
      <w:divBdr>
        <w:top w:val="none" w:sz="0" w:space="0" w:color="auto"/>
        <w:left w:val="none" w:sz="0" w:space="0" w:color="auto"/>
        <w:bottom w:val="none" w:sz="0" w:space="0" w:color="auto"/>
        <w:right w:val="none" w:sz="0" w:space="0" w:color="auto"/>
      </w:divBdr>
    </w:div>
    <w:div w:id="121268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El Najjar</dc:creator>
  <cp:keywords/>
  <dc:description/>
  <cp:lastModifiedBy>karam kamel</cp:lastModifiedBy>
  <cp:revision>3</cp:revision>
  <dcterms:created xsi:type="dcterms:W3CDTF">2025-04-30T15:44:00Z</dcterms:created>
  <dcterms:modified xsi:type="dcterms:W3CDTF">2025-04-30T16:02:00Z</dcterms:modified>
</cp:coreProperties>
</file>