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bidi/>
        <w:jc w:val="center"/>
        <w:rPr>
          <w:rFonts w:ascii="Almarai ExtraBold" w:hAnsi="Almarai ExtraBold" w:cs="Almarai ExtraBold"/>
          <w:sz w:val="44"/>
          <w:szCs w:val="44"/>
          <w:rtl/>
          <w:lang w:bidi="ar-EG"/>
        </w:rPr>
      </w:pPr>
      <w:bookmarkStart w:id="0" w:name="_GoBack"/>
      <w:bookmarkEnd w:id="0"/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LB</w:t>
      </w:r>
      <w:r>
        <w:rPr>
          <w:rFonts w:ascii="Almarai ExtraBold" w:hAnsi="Almarai ExtraBold" w:cs="Almarai ExtraBold"/>
          <w:sz w:val="44"/>
          <w:szCs w:val="44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44"/>
          <w:szCs w:val="44"/>
          <w:rtl/>
          <w:lang w:bidi="ar-EG"/>
        </w:rPr>
        <w:t xml:space="preserve">فرائض </w:t>
      </w:r>
      <w:r>
        <w:rPr>
          <w:rFonts w:ascii="Almarai ExtraBold" w:hAnsi="Almarai ExtraBold" w:cs="Almarai ExtraBold"/>
          <w:color w:val="00B050"/>
          <w:sz w:val="44"/>
          <w:szCs w:val="44"/>
          <w:rtl/>
          <w:lang w:bidi="ar-EG"/>
        </w:rPr>
        <w:t xml:space="preserve">الوضوء </w:t>
      </w:r>
      <w:r>
        <w:rPr>
          <w:rFonts w:ascii="Almarai ExtraBold" w:hAnsi="Almarai ExtraBold" w:cs="Almarai ExtraBold"/>
          <w:color w:val="0070C0"/>
          <w:sz w:val="44"/>
          <w:szCs w:val="44"/>
          <w:rtl/>
          <w:lang w:bidi="ar-EG"/>
        </w:rPr>
        <w:t>وسننه ومستحباته</w:t>
      </w:r>
      <w:r>
        <w:rPr>
          <w:rFonts w:asciiTheme="minorBidi" w:hAnsiTheme="minorBidi"/>
          <w:color w:val="0070C0"/>
          <w:sz w:val="36"/>
          <w:szCs w:val="36"/>
          <w:lang w:bidi="ar-EG"/>
        </w:rPr>
        <w:t xml:space="preserve"> EL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bookmarkStart w:id="1" w:name="تعريف_الطهارة_لغة_وشرعا"/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MB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بسم الله الرحمن الرحيم، والصلاة والسلام على أشرف المرسلين سيدنا محمد النبيِّ الأمي الكريم، صلى الله عليه وعلى آله وصحبه أجمعين، ثم أما بعد</w:t>
      </w:r>
      <w:r>
        <w:rPr>
          <w:rFonts w:ascii="Almarai" w:hAnsi="Almarai" w:cs="Almarai"/>
          <w:sz w:val="28"/>
          <w:szCs w:val="28"/>
          <w:rtl/>
          <w:lang w:bidi="ar-EG"/>
        </w:rPr>
        <w:t>: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color w:val="0070C0"/>
          <w:sz w:val="28"/>
          <w:szCs w:val="28"/>
          <w:rtl/>
        </w:rPr>
        <w:t>فنبدأ بعون الله تعالى في محاضرات مادة الفقه الحنفي</w:t>
      </w:r>
      <w:r>
        <w:rPr>
          <w:rFonts w:ascii="Almarai" w:hAnsi="Almarai" w:cs="Almarai"/>
          <w:sz w:val="28"/>
          <w:szCs w:val="28"/>
          <w:rtl/>
        </w:rPr>
        <w:t>، وستبدأ عزيزي الطالب في دراسة المحاضرة الأولى</w:t>
      </w:r>
      <w:r>
        <w:rPr>
          <w:rFonts w:ascii="Almarai" w:hAnsi="Almarai" w:cs="Almarai" w:hint="cs"/>
          <w:sz w:val="28"/>
          <w:szCs w:val="28"/>
          <w:rtl/>
        </w:rPr>
        <w:t>،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وستدرس في هذه المحاضرة: </w:t>
      </w:r>
      <w:r>
        <w:rPr>
          <w:rFonts w:ascii="Almarai" w:hAnsi="Almarai" w:cs="Almarai"/>
          <w:sz w:val="28"/>
          <w:szCs w:val="28"/>
          <w:rtl/>
        </w:rPr>
        <w:t xml:space="preserve">تعريفَ الطهارة لغة وشرعًا، وفرائضَ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 w:hint="cs"/>
          <w:sz w:val="28"/>
          <w:szCs w:val="28"/>
          <w:rtl/>
        </w:rPr>
        <w:t>الوضوء،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وسننه،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ومستحباته،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ومكروهاته،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وحدود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الأعضاء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المغسولة،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والممسوحة</w:t>
      </w:r>
      <w:r>
        <w:rPr>
          <w:rFonts w:ascii="Almarai" w:hAnsi="Almarai" w:cs="Almarai"/>
          <w:sz w:val="28"/>
          <w:szCs w:val="28"/>
          <w:rtl/>
        </w:rPr>
        <w:t xml:space="preserve"> .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EM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FB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يرجى لك عزيزي الطالب بعد دراستك لهذه المحاضرة أن</w:t>
      </w:r>
      <w:proofErr w:type="gramStart"/>
      <w:r>
        <w:rPr>
          <w:rFonts w:ascii="Almarai" w:hAnsi="Almarai" w:cs="Almarai"/>
          <w:sz w:val="28"/>
          <w:szCs w:val="28"/>
          <w:rtl/>
        </w:rPr>
        <w:t>: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proofErr w:type="gramEnd"/>
      <w:r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  <w:lang w:bidi="ar-EG"/>
        </w:rPr>
        <w:t>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/>
          <w:sz w:val="28"/>
          <w:szCs w:val="28"/>
          <w:rtl/>
        </w:rPr>
        <w:t xml:space="preserve">تُعرِّف 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الطهارة </w:t>
      </w:r>
      <w:r>
        <w:rPr>
          <w:rFonts w:ascii="Almarai" w:hAnsi="Almarai" w:cs="Almarai"/>
          <w:sz w:val="28"/>
          <w:szCs w:val="28"/>
          <w:rtl/>
        </w:rPr>
        <w:t>شرعًا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تبين سبب فرضية 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>الوضوء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[3] </w:t>
      </w:r>
      <w:r>
        <w:rPr>
          <w:rFonts w:ascii="Almarai" w:hAnsi="Almarai" w:cs="Almarai"/>
          <w:sz w:val="28"/>
          <w:szCs w:val="28"/>
          <w:rtl/>
        </w:rPr>
        <w:t xml:space="preserve">تعدد فرائض </w:t>
      </w:r>
      <w:r>
        <w:rPr>
          <w:rFonts w:ascii="Almarai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[4] 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توضح حدود فرائض 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>الوضوء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[5] </w:t>
      </w:r>
      <w:r>
        <w:rPr>
          <w:rFonts w:ascii="Almarai" w:hAnsi="Almarai" w:cs="Almarai"/>
          <w:sz w:val="28"/>
          <w:szCs w:val="28"/>
          <w:rtl/>
        </w:rPr>
        <w:t xml:space="preserve">تعدد سنن </w:t>
      </w:r>
      <w:r>
        <w:rPr>
          <w:rFonts w:ascii="Almarai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[6] </w:t>
      </w:r>
      <w:r>
        <w:rPr>
          <w:rFonts w:ascii="Almarai" w:hAnsi="Almarai" w:cs="Almarai"/>
          <w:sz w:val="28"/>
          <w:szCs w:val="28"/>
          <w:rtl/>
        </w:rPr>
        <w:t xml:space="preserve">تذكر مستحبات </w:t>
      </w:r>
      <w:r>
        <w:rPr>
          <w:rFonts w:ascii="Almarai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EF</w:t>
      </w:r>
    </w:p>
    <w:p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/>
          <w:sz w:val="28"/>
          <w:szCs w:val="28"/>
          <w:lang w:bidi="ar-EG"/>
        </w:rPr>
        <w:t>N</w:t>
      </w:r>
      <w:r>
        <w:rPr>
          <w:rFonts w:ascii="Almarai" w:hAnsi="Almarai" w:cs="Almarai"/>
          <w:sz w:val="28"/>
          <w:szCs w:val="28"/>
          <w:rtl/>
          <w:lang w:bidi="ar-EG"/>
        </w:rPr>
        <w:br w:type="page"/>
      </w:r>
    </w:p>
    <w:p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70C0"/>
          <w:sz w:val="28"/>
          <w:szCs w:val="28"/>
          <w:lang w:bidi="ar-EG"/>
        </w:rPr>
      </w:pPr>
      <w:r>
        <w:rPr>
          <w:rFonts w:asciiTheme="minorBidi" w:hAnsiTheme="minorBidi"/>
          <w:noProof/>
          <w:sz w:val="30"/>
          <w:szCs w:val="30"/>
          <w:lang w:bidi="ar-EG"/>
        </w:rPr>
        <w:lastRenderedPageBreak/>
        <w:t>HB</w:t>
      </w:r>
      <w:r>
        <w:rPr>
          <w:rFonts w:ascii="Almarai Bold" w:hAnsi="Almarai Bold" w:cs="Almarai Bold"/>
          <w:color w:val="0070C0"/>
          <w:sz w:val="28"/>
          <w:szCs w:val="28"/>
          <w:rtl/>
        </w:rPr>
        <w:t xml:space="preserve"> تعريف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 xml:space="preserve">الطهارة </w:t>
      </w:r>
      <w:r>
        <w:rPr>
          <w:rFonts w:ascii="Almarai Bold" w:hAnsi="Almarai Bold" w:cs="Almarai Bold"/>
          <w:color w:val="0070C0"/>
          <w:sz w:val="28"/>
          <w:szCs w:val="28"/>
          <w:rtl/>
        </w:rPr>
        <w:t>لغة وشرعً</w:t>
      </w:r>
      <w:bookmarkEnd w:id="1"/>
      <w:r>
        <w:rPr>
          <w:rFonts w:ascii="Almarai Bold" w:hAnsi="Almarai Bold" w:cs="Almarai Bold" w:hint="cs"/>
          <w:color w:val="0070C0"/>
          <w:sz w:val="28"/>
          <w:szCs w:val="28"/>
          <w:rtl/>
        </w:rPr>
        <w:t>ا</w:t>
      </w:r>
      <w:r>
        <w:rPr>
          <w:rFonts w:asciiTheme="minorBidi" w:hAnsiTheme="minorBidi"/>
          <w:noProof/>
          <w:sz w:val="30"/>
          <w:szCs w:val="30"/>
          <w:lang w:bidi="ar-EG"/>
        </w:rPr>
        <w:t xml:space="preserve"> EH</w:t>
      </w:r>
      <w:r>
        <w:rPr>
          <w:rFonts w:ascii="Almarai Bold" w:hAnsi="Almarai Bold" w:cs="Almarai Bold"/>
          <w:color w:val="0070C0"/>
          <w:sz w:val="28"/>
          <w:szCs w:val="28"/>
          <w:lang w:bidi="ar-EG"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</w:rPr>
        <w:t>DB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الطهارة لغة: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مطلق </w:t>
      </w:r>
      <w:proofErr w:type="gramStart"/>
      <w:r>
        <w:rPr>
          <w:rFonts w:ascii="Almarai" w:hAnsi="Almarai" w:cs="Almarai"/>
          <w:sz w:val="28"/>
          <w:szCs w:val="28"/>
          <w:rtl/>
        </w:rPr>
        <w:t>النظافة .</w:t>
      </w:r>
      <w:proofErr w:type="gramEnd"/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وشرعًا</w:t>
      </w:r>
      <w:r>
        <w:rPr>
          <w:rFonts w:ascii="Almarai" w:hAnsi="Almarai" w:cs="Almarai"/>
          <w:sz w:val="28"/>
          <w:szCs w:val="28"/>
          <w:rtl/>
        </w:rPr>
        <w:t>: النظافة عن النجاس</w:t>
      </w:r>
      <w:r>
        <w:rPr>
          <w:rFonts w:ascii="Almarai" w:hAnsi="Almarai" w:cs="Almarai" w:hint="cs"/>
          <w:sz w:val="28"/>
          <w:szCs w:val="28"/>
          <w:rtl/>
        </w:rPr>
        <w:t>ات.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/>
          <w:sz w:val="28"/>
          <w:szCs w:val="28"/>
          <w:rtl/>
        </w:rPr>
        <w:t>نجاسة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حقيقية وهي الخبث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[2] </w:t>
      </w:r>
      <w:r>
        <w:rPr>
          <w:rFonts w:ascii="Almarai" w:hAnsi="Almarai" w:cs="Almarai"/>
          <w:sz w:val="28"/>
          <w:szCs w:val="28"/>
          <w:rtl/>
        </w:rPr>
        <w:t xml:space="preserve">حكمية وهي </w:t>
      </w:r>
      <w:hyperlink r:id="rId7" w:anchor="الحدث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الحَدَث</w:t>
        </w:r>
      </w:hyperlink>
      <w:r>
        <w:rPr>
          <w:rFonts w:ascii="Almarai" w:hAnsi="Almarai" w:cs="Almarai"/>
          <w:sz w:val="28"/>
          <w:szCs w:val="28"/>
          <w:lang w:bidi="ar-EG"/>
        </w:rPr>
        <w:t xml:space="preserve"> .</w:t>
      </w:r>
      <w:r>
        <w:rPr>
          <w:rFonts w:asciiTheme="minorBidi" w:hAnsiTheme="minorBidi"/>
          <w:noProof/>
          <w:sz w:val="28"/>
          <w:szCs w:val="28"/>
        </w:rPr>
        <w:t xml:space="preserve"> ED</w:t>
      </w:r>
    </w:p>
    <w:p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sz w:val="32"/>
          <w:szCs w:val="32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>
        <w:rPr>
          <w:rFonts w:ascii="Almarai Bold" w:hAnsi="Almarai Bold" w:cs="Almarai Bold"/>
          <w:sz w:val="32"/>
          <w:szCs w:val="32"/>
          <w:rtl/>
          <w:lang w:bidi="ar-EG"/>
        </w:rPr>
        <w:t xml:space="preserve"> أقسام </w:t>
      </w:r>
      <w:r>
        <w:rPr>
          <w:rFonts w:ascii="Almarai Bold" w:hAnsi="Almarai Bold" w:cs="Almarai Bold"/>
          <w:color w:val="0070C0"/>
          <w:sz w:val="32"/>
          <w:szCs w:val="32"/>
          <w:rtl/>
          <w:lang w:bidi="ar-EG"/>
        </w:rPr>
        <w:t>الطهارة</w:t>
      </w:r>
      <w:r>
        <w:rPr>
          <w:rFonts w:ascii="Almarai Bold" w:hAnsi="Almarai Bold" w:cs="Almarai Bold" w:hint="cs"/>
          <w:sz w:val="32"/>
          <w:szCs w:val="32"/>
          <w:rtl/>
          <w:lang w:bidi="ar-EG"/>
        </w:rPr>
        <w:t xml:space="preserve"> من الحدث:</w:t>
      </w:r>
      <w:r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 </w:t>
      </w:r>
      <w:r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</w:rPr>
        <w:t xml:space="preserve">تنقسم </w:t>
      </w:r>
      <w:r>
        <w:rPr>
          <w:rFonts w:ascii="Almarai" w:hAnsi="Almarai" w:cs="Almarai" w:hint="cs"/>
          <w:sz w:val="28"/>
          <w:szCs w:val="28"/>
          <w:rtl/>
        </w:rPr>
        <w:t xml:space="preserve">الطهارة من النجاسة </w:t>
      </w:r>
      <w:r>
        <w:rPr>
          <w:rFonts w:ascii="Almarai" w:hAnsi="Almarai" w:cs="Almarai"/>
          <w:sz w:val="28"/>
          <w:szCs w:val="28"/>
          <w:rtl/>
        </w:rPr>
        <w:t>بالاعتبار الثاني (الحكمية) إلى</w:t>
      </w:r>
      <w:r>
        <w:rPr>
          <w:rFonts w:ascii="Almarai" w:hAnsi="Almarai" w:cs="Almarai"/>
          <w:sz w:val="28"/>
          <w:szCs w:val="28"/>
          <w:rtl/>
          <w:lang w:bidi="ar-EG"/>
        </w:rPr>
        <w:t>: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[1] </w:t>
      </w:r>
      <w:r>
        <w:rPr>
          <w:rFonts w:ascii="Almarai" w:hAnsi="Almarai" w:cs="Almarai"/>
          <w:sz w:val="28"/>
          <w:szCs w:val="28"/>
          <w:rtl/>
        </w:rPr>
        <w:t>الكبرى؛ واسمها الخاص: الغُسل، والموجِب له: الحدثُ الأكبر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sz w:val="28"/>
          <w:szCs w:val="28"/>
          <w:rtl/>
        </w:rPr>
        <w:t>الصغرى؛ واسمها الخاص: الوضوء، والموجِب له: الحدث الأصغر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3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sz w:val="28"/>
          <w:szCs w:val="28"/>
          <w:rtl/>
        </w:rPr>
        <w:t>التيمم</w:t>
      </w:r>
      <w:r>
        <w:rPr>
          <w:rFonts w:ascii="Almarai" w:hAnsi="Almarai" w:cs="Almarai" w:hint="cs"/>
          <w:sz w:val="28"/>
          <w:szCs w:val="28"/>
          <w:rtl/>
          <w:lang w:bidi="ar-EG"/>
        </w:rPr>
        <w:t>؛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فإنه طهارة حكمية يَخلُفهما معًا، ويَخلُف كلًّا منهما منفردًا عن الآخر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jc w:val="center"/>
        <w:rPr>
          <w:rFonts w:asciiTheme="minorBidi" w:hAnsiTheme="minorBidi"/>
          <w:noProof/>
          <w:sz w:val="32"/>
          <w:szCs w:val="32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P-01-01-01</w:t>
      </w:r>
    </w:p>
    <w:p>
      <w:pPr>
        <w:widowControl w:val="0"/>
        <w:bidi/>
        <w:spacing w:after="80" w:line="520" w:lineRule="exact"/>
        <w:jc w:val="lowKashida"/>
        <w:rPr>
          <w:rFonts w:ascii="Lotus Linotype" w:hAnsi="Lotus Linotype" w:cs="Lotus Linotype"/>
          <w:sz w:val="30"/>
          <w:szCs w:val="30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>
        <w:rPr>
          <w:rFonts w:ascii="Almarai Bold" w:hAnsi="Almarai Bold" w:cs="Almarai Bold"/>
          <w:sz w:val="32"/>
          <w:szCs w:val="32"/>
          <w:rtl/>
          <w:lang w:bidi="ar-EG"/>
        </w:rPr>
        <w:t xml:space="preserve"> </w:t>
      </w:r>
      <w:r>
        <w:rPr>
          <w:rFonts w:ascii="Almarai Bold" w:hAnsi="Almarai Bold" w:cs="Almarai Bold"/>
          <w:color w:val="404040" w:themeColor="text1" w:themeTint="BF"/>
          <w:sz w:val="32"/>
          <w:szCs w:val="32"/>
          <w:rtl/>
        </w:rPr>
        <w:t xml:space="preserve">وجه تقديم الكلام على 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>الوضوء</w:t>
      </w:r>
      <w:r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>:</w:t>
      </w: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ET</w:t>
      </w:r>
      <w:r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،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</w:rPr>
        <w:t>قُدمت العبادات على غيرها اهتمامًا بها؛ لأن الجن والإنس لم تخلق إلا لها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/>
          <w:sz w:val="28"/>
          <w:szCs w:val="28"/>
          <w:rtl/>
        </w:rPr>
        <w:t xml:space="preserve">قدمت الصلاة من بينها لأنها عِمادها .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/>
          <w:sz w:val="28"/>
          <w:szCs w:val="28"/>
          <w:rtl/>
        </w:rPr>
        <w:t>قُدمت الطهارة عليها لأنها مفتاحها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</w:rPr>
        <w:t>قُدمت طهارة الوضوء لكثرة تكرارها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0"/>
          <w:szCs w:val="30"/>
          <w:lang w:bidi="ar-EG"/>
        </w:rPr>
        <w:t>HB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 Bold" w:hAnsi="Almarai Bold" w:cs="Almarai Bold"/>
          <w:color w:val="00B050"/>
          <w:sz w:val="32"/>
          <w:szCs w:val="32"/>
          <w:rtl/>
          <w:lang w:bidi="ar-EG"/>
        </w:rPr>
        <w:t xml:space="preserve">الوضوء </w:t>
      </w:r>
      <w:r>
        <w:rPr>
          <w:rFonts w:ascii="Almarai Bold" w:hAnsi="Almarai Bold" w:cs="Almarai Bold"/>
          <w:color w:val="0070C0"/>
          <w:sz w:val="32"/>
          <w:szCs w:val="32"/>
          <w:rtl/>
          <w:lang w:bidi="ar-EG"/>
        </w:rPr>
        <w:t>لغة وشرعًا</w:t>
      </w:r>
      <w:r>
        <w:rPr>
          <w:rFonts w:asciiTheme="minorBidi" w:hAnsiTheme="minorBidi"/>
          <w:noProof/>
          <w:color w:val="0070C0"/>
          <w:sz w:val="32"/>
          <w:szCs w:val="32"/>
          <w:lang w:bidi="ar-EG"/>
        </w:rPr>
        <w:t xml:space="preserve"> </w:t>
      </w:r>
      <w:r>
        <w:rPr>
          <w:rFonts w:asciiTheme="minorBidi" w:hAnsiTheme="minorBidi"/>
          <w:noProof/>
          <w:sz w:val="30"/>
          <w:szCs w:val="30"/>
          <w:lang w:bidi="ar-EG"/>
        </w:rPr>
        <w:t>EH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</w:rPr>
        <w:t>DB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الوضوء في اللغة</w:t>
      </w:r>
      <w:r>
        <w:rPr>
          <w:rFonts w:ascii="Almarai" w:hAnsi="Almarai" w:cs="Almarai" w:hint="cs"/>
          <w:sz w:val="28"/>
          <w:szCs w:val="28"/>
          <w:rtl/>
        </w:rPr>
        <w:t>:</w:t>
      </w:r>
      <w:r>
        <w:rPr>
          <w:rFonts w:ascii="Almarai" w:hAnsi="Almarai" w:cs="Almarai"/>
          <w:sz w:val="28"/>
          <w:szCs w:val="28"/>
          <w:rtl/>
        </w:rPr>
        <w:t xml:space="preserve"> من الوَضاءة</w:t>
      </w:r>
      <w:r>
        <w:rPr>
          <w:rFonts w:ascii="Almarai" w:hAnsi="Almarai" w:cs="Almarai" w:hint="cs"/>
          <w:sz w:val="28"/>
          <w:szCs w:val="28"/>
          <w:rtl/>
        </w:rPr>
        <w:t>؛</w:t>
      </w:r>
      <w:r>
        <w:rPr>
          <w:rFonts w:ascii="Almarai" w:hAnsi="Almarai" w:cs="Almarai"/>
          <w:sz w:val="28"/>
          <w:szCs w:val="28"/>
          <w:rtl/>
        </w:rPr>
        <w:t xml:space="preserve"> وهو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proofErr w:type="gramStart"/>
      <w:r>
        <w:rPr>
          <w:rFonts w:ascii="Almarai" w:hAnsi="Almarai" w:cs="Almarai" w:hint="cs"/>
          <w:sz w:val="28"/>
          <w:szCs w:val="28"/>
          <w:rtl/>
        </w:rPr>
        <w:t>الحسن</w:t>
      </w:r>
      <w:r>
        <w:rPr>
          <w:rFonts w:ascii="Almarai" w:hAnsi="Almarai" w:cs="Almarai"/>
          <w:sz w:val="28"/>
          <w:szCs w:val="28"/>
          <w:rtl/>
        </w:rPr>
        <w:t xml:space="preserve"> .</w:t>
      </w:r>
      <w:proofErr w:type="gramEnd"/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/>
          <w:b/>
          <w:bCs/>
          <w:sz w:val="28"/>
          <w:szCs w:val="28"/>
          <w:rtl/>
        </w:rPr>
        <w:t>وفي الشرع:</w:t>
      </w:r>
      <w:r>
        <w:rPr>
          <w:rFonts w:ascii="Almarai" w:hAnsi="Almarai" w:cs="Almarai"/>
          <w:sz w:val="28"/>
          <w:szCs w:val="28"/>
          <w:rtl/>
        </w:rPr>
        <w:t xml:space="preserve"> الغَسل والمسح في أعضاء مخصوصة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b/>
          <w:bCs/>
          <w:color w:val="000000" w:themeColor="text1"/>
          <w:sz w:val="28"/>
          <w:szCs w:val="28"/>
          <w:rtl/>
        </w:rPr>
        <w:t xml:space="preserve">وفي المعنى الشرعي </w:t>
      </w:r>
      <w:r>
        <w:rPr>
          <w:rFonts w:ascii="Almarai" w:hAnsi="Almarai" w:cs="Almarai"/>
          <w:b/>
          <w:bCs/>
          <w:sz w:val="28"/>
          <w:szCs w:val="28"/>
          <w:rtl/>
        </w:rPr>
        <w:t>المعنى اللغوي</w:t>
      </w:r>
      <w:r>
        <w:rPr>
          <w:rFonts w:ascii="Almarai" w:hAnsi="Almarai" w:cs="Almarai"/>
          <w:sz w:val="28"/>
          <w:szCs w:val="28"/>
          <w:rtl/>
        </w:rPr>
        <w:t>، لأنه يحسن به الأعضاء التي يقع فيها الغَسل والمسح؛ فالغَسل: هو الإسالة، والمسح: الإصابة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>
        <w:rPr>
          <w:rFonts w:asciiTheme="minorBidi" w:hAnsiTheme="minorBidi"/>
          <w:noProof/>
          <w:sz w:val="28"/>
          <w:szCs w:val="28"/>
        </w:rPr>
        <w:t xml:space="preserve"> ED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lastRenderedPageBreak/>
        <w:t>TB</w:t>
      </w:r>
      <w:r>
        <w:rPr>
          <w:rFonts w:ascii="Almarai Bold" w:hAnsi="Almarai Bold" w:cs="Almarai Bold"/>
          <w:sz w:val="32"/>
          <w:szCs w:val="32"/>
          <w:rtl/>
          <w:lang w:bidi="ar-EG"/>
        </w:rPr>
        <w:t xml:space="preserve"> </w:t>
      </w:r>
      <w:r>
        <w:rPr>
          <w:rFonts w:ascii="Almarai Bold" w:hAnsi="Almarai Bold" w:cs="Almarai Bold"/>
          <w:color w:val="000000" w:themeColor="text1"/>
          <w:sz w:val="32"/>
          <w:szCs w:val="32"/>
          <w:rtl/>
        </w:rPr>
        <w:t xml:space="preserve">سبب فرضية 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>الوضوء</w:t>
      </w:r>
      <w:r>
        <w:rPr>
          <w:rFonts w:asciiTheme="minorBidi" w:hAnsiTheme="minorBidi"/>
          <w:color w:val="0070C0"/>
          <w:sz w:val="36"/>
          <w:szCs w:val="36"/>
        </w:rPr>
        <w:t xml:space="preserve"> </w:t>
      </w:r>
      <w:r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>
      <w:pPr>
        <w:rPr>
          <w:rFonts w:ascii="Almarai" w:hAnsi="Almarai" w:cs="Almarai"/>
          <w:sz w:val="28"/>
          <w:szCs w:val="28"/>
        </w:rPr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tus Linotype">
    <w:altName w:val="Times New Roman"/>
    <w:charset w:val="00"/>
    <w:family w:val="auto"/>
    <w:pitch w:val="variable"/>
    <w:sig w:usb0="00000000" w:usb1="80000000" w:usb2="00000008" w:usb3="00000000" w:csb0="0000004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marai Extra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lmarai Bold">
    <w:panose1 w:val="00000000000000000000"/>
    <w:charset w:val="00"/>
    <w:family w:val="auto"/>
    <w:pitch w:val="variable"/>
    <w:sig w:usb0="8000202B" w:usb1="9000205A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20D6A"/>
    <w:multiLevelType w:val="hybridMultilevel"/>
    <w:tmpl w:val="AC3620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AD1147"/>
    <w:multiLevelType w:val="hybridMultilevel"/>
    <w:tmpl w:val="20F8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E6F38"/>
    <w:multiLevelType w:val="hybridMultilevel"/>
    <w:tmpl w:val="239A13D0"/>
    <w:lvl w:ilvl="0" w:tplc="758AB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EC7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5C5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3EA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025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0CB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922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2CA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9E1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A8F698C"/>
    <w:multiLevelType w:val="hybridMultilevel"/>
    <w:tmpl w:val="DA5E05B6"/>
    <w:lvl w:ilvl="0" w:tplc="74068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68B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C68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3CC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7C9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526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4C2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585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AA6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5BF1DFF"/>
    <w:multiLevelType w:val="hybridMultilevel"/>
    <w:tmpl w:val="DC6CD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B43C9"/>
    <w:multiLevelType w:val="hybridMultilevel"/>
    <w:tmpl w:val="F3CC74B0"/>
    <w:lvl w:ilvl="0" w:tplc="76168FB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Lotus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848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642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198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258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825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213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2021-09-21T12:36:00Z</dcterms:created>
  <dcterms:modified xsi:type="dcterms:W3CDTF">2021-09-21T12:36:00Z</dcterms:modified>
</cp:coreProperties>
</file>