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40"/>
        <w:jc w:val="center"/>
      </w:pPr>
      <w:r>
        <w:rPr>
          <w:rFonts w:ascii="Calibri" w:cs="Calibri" w:eastAsia="Calibri" w:hAnsi="Calibri"/>
          <w:b/>
          <w:bCs/>
          <w:caps/>
          <w:color w:val="1B2D4F"/>
          <w:sz w:val="58"/>
          <w:szCs w:val="58"/>
        </w:rPr>
        <w:t xml:space="preserve">RAPPORT DE LAB</w:t>
      </w:r>
    </w:p>
    <w:p>
      <w:pPr>
        <w:spacing w:after="80" w:before="0"/>
        <w:jc w:val="center"/>
      </w:pPr>
      <w:r>
        <w:rPr>
          <w:rFonts w:ascii="Calibri" w:cs="Calibri" w:eastAsia="Calibri" w:hAnsi="Calibri"/>
          <w:b/>
          <w:bCs/>
          <w:color w:val="1D4ED8"/>
          <w:sz w:val="44"/>
          <w:szCs w:val="44"/>
        </w:rPr>
        <w:t xml:space="preserve">SSL Pinning Bypass sur Android</w:t>
      </w:r>
    </w:p>
    <w:p>
      <w:pPr>
        <w:spacing w:after="480" w:before="0"/>
        <w:jc w:val="center"/>
      </w:pPr>
      <w:r>
        <w:rPr>
          <w:rFonts w:ascii="Calibri" w:cs="Calibri" w:eastAsia="Calibri" w:hAnsi="Calibri"/>
          <w:i/>
          <w:iCs/>
          <w:color w:val="64748B"/>
          <w:sz w:val="28"/>
          <w:szCs w:val="28"/>
        </w:rPr>
        <w:t xml:space="preserve">Interception HTTPS avec Objection &amp; Frida</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800"/>
        <w:gridCol w:w="6746"/>
      </w:tblGrid>
      <w:tr>
        <w:tc>
          <w:tcPr>
            <w:tcW w:type="dxa" w:w="2800"/>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0"/>
                <w:szCs w:val="20"/>
              </w:rPr>
              <w:t xml:space="preserve">Champ</w:t>
            </w:r>
          </w:p>
        </w:tc>
        <w:tc>
          <w:tcPr>
            <w:tcW w:type="dxa" w:w="6746"/>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0"/>
                <w:szCs w:val="20"/>
              </w:rPr>
              <w:t xml:space="preserve">Valeur</w:t>
            </w:r>
          </w:p>
        </w:tc>
      </w:tr>
      <w:tr>
        <w:tc>
          <w:tcPr>
            <w:tcW w:type="dxa" w:w="2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Domaine</w:t>
            </w:r>
          </w:p>
        </w:tc>
        <w:tc>
          <w:tcPr>
            <w:tcW w:type="dxa" w:w="6746"/>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Sécurité Mobile / Android Network Interception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Outils</w:t>
            </w:r>
          </w:p>
        </w:tc>
        <w:tc>
          <w:tcPr>
            <w:tcW w:type="dxa" w:w="674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Objection 1.11.0 — Frida 16.5.2 — Burp Suite 2024 / mitmproxy 10</w:t>
            </w:r>
          </w:p>
        </w:tc>
      </w:tr>
      <w:tr>
        <w:tc>
          <w:tcPr>
            <w:tcW w:type="dxa" w:w="2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Appareil cible</w:t>
            </w:r>
          </w:p>
        </w:tc>
        <w:tc>
          <w:tcPr>
            <w:tcW w:type="dxa" w:w="6746"/>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Android 12 — arm64-v8a — emulator-5554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Application</w:t>
            </w:r>
          </w:p>
        </w:tc>
        <w:tc>
          <w:tcPr>
            <w:tcW w:type="dxa" w:w="674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com.example.securebank (SecureBank)</w:t>
            </w:r>
          </w:p>
        </w:tc>
      </w:tr>
      <w:tr>
        <w:tc>
          <w:tcPr>
            <w:tcW w:type="dxa" w:w="28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Proxy</w:t>
            </w:r>
          </w:p>
        </w:tc>
        <w:tc>
          <w:tcPr>
            <w:tcW w:type="dxa" w:w="6746"/>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192.168.1.45:8080 (Burp Suite Community)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bCs/>
                <w:color w:val="B91C1C"/>
                <w:sz w:val="20"/>
                <w:szCs w:val="20"/>
              </w:rPr>
              <w:t xml:space="preserve">⚠️  Usage pédagogique uniquement — cadre légal obligatoire</w:t>
            </w:r>
          </w:p>
        </w:tc>
        <w:tc>
          <w:tcPr>
            <w:tcW w:type="dxa" w:w="674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Avertissement</w:t>
            </w:r>
          </w:p>
        </w:tc>
      </w:tr>
    </w:tbl>
    <w:p>
      <w:pPr>
        <w:spacing w:after="56" w:before="56"/>
      </w:pPr>
      <w:r>
        <w:t xml:space="preserve"/>
      </w:r>
    </w:p>
    <w:p>
      <w:r>
        <w:br w:type="page"/>
      </w:r>
    </w:p>
    <w:p>
      <w:pPr>
        <w:pStyle w:val="Heading1"/>
        <w:pBdr>
          <w:bottom w:val="single" w:color="1D4ED8" w:sz="9" w:space="5"/>
        </w:pBdr>
        <w:spacing w:after="140" w:before="400"/>
      </w:pPr>
      <w:r>
        <w:rPr>
          <w:rFonts w:ascii="Calibri" w:cs="Calibri" w:eastAsia="Calibri" w:hAnsi="Calibri"/>
          <w:b/>
          <w:bCs/>
          <w:color w:val="1B2D4F"/>
          <w:sz w:val="32"/>
          <w:szCs w:val="32"/>
        </w:rPr>
        <w:t xml:space="preserve">1. Objectifs du Lab</w:t>
      </w:r>
    </w:p>
    <w:p>
      <w:pPr>
        <w:spacing w:after="80" w:before="80"/>
      </w:pPr>
      <w:r>
        <w:rPr>
          <w:rFonts w:ascii="Calibri" w:cs="Calibri" w:eastAsia="Calibri" w:hAnsi="Calibri"/>
          <w:color w:val="374151"/>
          <w:sz w:val="22"/>
          <w:szCs w:val="22"/>
        </w:rPr>
        <w:t xml:space="preserve">Ce lab couvre l'intégralité du processus de contournement de l'SSL pinning sur Android : installation de l'outillage, configuration du proxy MITM et du certificat CA, lancement d'Objection (en mode spawn ou attach) et validation de la capture du trafic HTTPS en clair.</w:t>
      </w:r>
    </w:p>
    <w:p>
      <w:pPr>
        <w:spacing w:after="56" w:before="56"/>
      </w:pPr>
      <w:r>
        <w:t xml:space="preserve"/>
      </w:r>
    </w:p>
    <w:p>
      <w:pPr>
        <w:pStyle w:val="ListParagraph"/>
        <w:numPr>
          <w:ilvl w:val="0"/>
          <w:numId w:val="2"/>
        </w:numPr>
        <w:spacing w:after="60" w:before="60"/>
      </w:pPr>
      <w:r>
        <w:rPr>
          <w:rFonts w:ascii="Calibri" w:cs="Calibri" w:eastAsia="Calibri" w:hAnsi="Calibri"/>
          <w:color w:val="374151"/>
          <w:sz w:val="22"/>
          <w:szCs w:val="22"/>
        </w:rPr>
        <w:t xml:space="preserve">Installer et utiliser Objection (surcouche Frida) pour désactiver l'SSL pinning d'une application Android.</w:t>
      </w:r>
    </w:p>
    <w:p>
      <w:pPr>
        <w:pStyle w:val="ListParagraph"/>
        <w:numPr>
          <w:ilvl w:val="0"/>
          <w:numId w:val="2"/>
        </w:numPr>
        <w:spacing w:after="60" w:before="60"/>
      </w:pPr>
      <w:r>
        <w:rPr>
          <w:rFonts w:ascii="Calibri" w:cs="Calibri" w:eastAsia="Calibri" w:hAnsi="Calibri"/>
          <w:color w:val="374151"/>
          <w:sz w:val="22"/>
          <w:szCs w:val="22"/>
        </w:rPr>
        <w:t xml:space="preserve">Mettre en place un proxy MITM (Burp Suite ou mitmproxy) et installer le certificat CA sur l'appareil cible.</w:t>
      </w:r>
    </w:p>
    <w:p>
      <w:pPr>
        <w:pStyle w:val="ListParagraph"/>
        <w:numPr>
          <w:ilvl w:val="0"/>
          <w:numId w:val="2"/>
        </w:numPr>
        <w:spacing w:after="60" w:before="60"/>
      </w:pPr>
      <w:r>
        <w:rPr>
          <w:rFonts w:ascii="Calibri" w:cs="Calibri" w:eastAsia="Calibri" w:hAnsi="Calibri"/>
          <w:color w:val="374151"/>
          <w:sz w:val="22"/>
          <w:szCs w:val="22"/>
        </w:rPr>
        <w:t xml:space="preserve">Lancer l'application avec Objection via spawn ou attach et exécuter android sslpinning disable.</w:t>
      </w:r>
    </w:p>
    <w:p>
      <w:pPr>
        <w:pStyle w:val="ListParagraph"/>
        <w:numPr>
          <w:ilvl w:val="0"/>
          <w:numId w:val="2"/>
        </w:numPr>
        <w:spacing w:after="60" w:before="60"/>
      </w:pPr>
      <w:r>
        <w:rPr>
          <w:rFonts w:ascii="Calibri" w:cs="Calibri" w:eastAsia="Calibri" w:hAnsi="Calibri"/>
          <w:color w:val="374151"/>
          <w:sz w:val="22"/>
          <w:szCs w:val="22"/>
        </w:rPr>
        <w:t xml:space="preserve">Valider la capture du trafic HTTPS en clair dans le proxy et dépanner les cas courants (Cronet, pinning natif, obfuscation).</w:t>
      </w:r>
    </w:p>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2. Avertissement Éthique</w:t>
      </w:r>
    </w:p>
    <w:p>
      <w:pPr>
        <w:pBdr>
          <w:left w:val="single" w:color="B91C1C" w:sz="14" w:space="8"/>
        </w:pBdr>
        <w:shd w:fill="FEE2E2" w:val="clear"/>
        <w:spacing w:after="80" w:before="80"/>
        <w:ind w:left="400"/>
      </w:pPr>
      <w:r>
        <w:rPr>
          <w:rFonts w:ascii="Calibri" w:cs="Calibri" w:eastAsia="Calibri" w:hAnsi="Calibri"/>
          <w:color w:val="1F2937"/>
          <w:sz w:val="21"/>
          <w:szCs w:val="21"/>
        </w:rPr>
        <w:t xml:space="preserve">⚠️  N'appliquez ce lab que dans un cadre légal : appareils et applications vous appartenant, ou dans le cadre d'un audit de sécurité explicitement autorisé par écrit. Le contournement de l'SSL pinning sert à analyser la sécurité réseau d'une application, pas à compromettre des systèmes en production. Le non-respect de cette règle peut engager votre responsabilité pénale.</w:t>
      </w:r>
    </w:p>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3. Prérequis et Vérifications Initiales</w:t>
      </w:r>
    </w:p>
    <w:p>
      <w:pPr>
        <w:pStyle w:val="ListParagraph"/>
        <w:numPr>
          <w:ilvl w:val="0"/>
          <w:numId w:val="2"/>
        </w:numPr>
        <w:spacing w:after="60" w:before="60"/>
      </w:pPr>
      <w:r>
        <w:rPr>
          <w:rFonts w:ascii="Calibri" w:cs="Calibri" w:eastAsia="Calibri" w:hAnsi="Calibri"/>
          <w:color w:val="374151"/>
          <w:sz w:val="22"/>
          <w:szCs w:val="22"/>
        </w:rPr>
        <w:t xml:space="preserve">PC avec Python 3.8+ et pip — Windows (PowerShell) ou macOS/Linux (bash/zsh).</w:t>
      </w:r>
    </w:p>
    <w:p>
      <w:pPr>
        <w:pStyle w:val="ListParagraph"/>
        <w:numPr>
          <w:ilvl w:val="0"/>
          <w:numId w:val="2"/>
        </w:numPr>
        <w:spacing w:after="60" w:before="60"/>
      </w:pPr>
      <w:r>
        <w:rPr>
          <w:rFonts w:ascii="Calibri" w:cs="Calibri" w:eastAsia="Calibri" w:hAnsi="Calibri"/>
          <w:color w:val="374151"/>
          <w:sz w:val="22"/>
          <w:szCs w:val="22"/>
        </w:rPr>
        <w:t xml:space="preserve">Android Platform Tools (adb) installés et dans le PATH — developer.android.com/tools/releases/platform-tools</w:t>
      </w:r>
    </w:p>
    <w:p>
      <w:pPr>
        <w:pStyle w:val="ListParagraph"/>
        <w:numPr>
          <w:ilvl w:val="0"/>
          <w:numId w:val="2"/>
        </w:numPr>
        <w:spacing w:after="60" w:before="60"/>
      </w:pPr>
      <w:r>
        <w:rPr>
          <w:rFonts w:ascii="Calibri" w:cs="Calibri" w:eastAsia="Calibri" w:hAnsi="Calibri"/>
          <w:color w:val="374151"/>
          <w:sz w:val="22"/>
          <w:szCs w:val="22"/>
        </w:rPr>
        <w:t xml:space="preserve">Frida côté PC et frida-server côté Android, versions strictement identiques.</w:t>
      </w:r>
    </w:p>
    <w:p>
      <w:pPr>
        <w:pStyle w:val="ListParagraph"/>
        <w:numPr>
          <w:ilvl w:val="0"/>
          <w:numId w:val="2"/>
        </w:numPr>
        <w:spacing w:after="60" w:before="60"/>
      </w:pPr>
      <w:r>
        <w:rPr>
          <w:rFonts w:ascii="Calibri" w:cs="Calibri" w:eastAsia="Calibri" w:hAnsi="Calibri"/>
          <w:color w:val="374151"/>
          <w:sz w:val="22"/>
          <w:szCs w:val="22"/>
        </w:rPr>
        <w:t xml:space="preserve">Appareil Android 8.0+ avec Options développeur et Débogage USB activés.</w:t>
      </w:r>
    </w:p>
    <w:p>
      <w:pPr>
        <w:pStyle w:val="ListParagraph"/>
        <w:numPr>
          <w:ilvl w:val="0"/>
          <w:numId w:val="2"/>
        </w:numPr>
        <w:spacing w:after="60" w:before="60"/>
      </w:pPr>
      <w:r>
        <w:rPr>
          <w:rFonts w:ascii="Calibri" w:cs="Calibri" w:eastAsia="Calibri" w:hAnsi="Calibri"/>
          <w:color w:val="374151"/>
          <w:sz w:val="22"/>
          <w:szCs w:val="22"/>
        </w:rPr>
        <w:t xml:space="preserve">Burp Suite Community Edition ou mitmproxy installé et accessible sur le réseau local.</w:t>
      </w:r>
    </w:p>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3.1 Vérification des versions — python, pip, adb</w:t>
      </w:r>
    </w:p>
    <w:p>
      <w:pPr>
        <w:spacing w:after="80" w:before="80"/>
      </w:pPr>
      <w:r>
        <w:rPr>
          <w:rFonts w:ascii="Calibri" w:cs="Calibri" w:eastAsia="Calibri" w:hAnsi="Calibri"/>
          <w:color w:val="374151"/>
          <w:sz w:val="22"/>
          <w:szCs w:val="22"/>
        </w:rPr>
        <w:t xml:space="preserve">Avant toute manipulation, confirmer que Python, pip et ADB sont accessibles depuis le PATH et affichent les bonnes versions :</w:t>
      </w:r>
    </w:p>
    <w:p>
      <w:pPr>
        <w:spacing w:after="56" w:before="56"/>
      </w:pPr>
      <w:r>
        <w:t xml:space="preserve"/>
      </w:r>
    </w:p>
    <w:p>
      <w:pPr>
        <w:spacing w:after="60" w:before="14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62375"/>
                    </a:xfrm>
                    <a:prstGeom prst="rect">
                      <a:avLst/>
                    </a:prstGeom>
                  </pic:spPr>
                </pic:pic>
              </a:graphicData>
            </a:graphic>
          </wp:inline>
        </w:drawing>
      </w:r>
    </w:p>
    <w:p>
      <w:pPr>
        <w:spacing w:after="220" w:before="0"/>
        <w:jc w:val="center"/>
      </w:pPr>
      <w:r>
        <w:rPr>
          <w:rFonts w:ascii="Calibri" w:cs="Calibri" w:eastAsia="Calibri" w:hAnsi="Calibri"/>
          <w:i/>
          <w:iCs/>
          <w:color w:val="64748B"/>
          <w:sz w:val="18"/>
          <w:szCs w:val="18"/>
        </w:rPr>
        <w:t xml:space="preserve">Figure 1 — python --version (3.11.9) · pip --version (24.1.1) · adb version (35.0.2) · adb devices → emulator-5554 device · architecture CPU arm64-v8a</w:t>
      </w:r>
    </w:p>
    <w:p>
      <w:pPr>
        <w:pBdr>
          <w:left w:val="single" w:color="0F766E" w:sz="14" w:space="8"/>
        </w:pBdr>
        <w:shd w:fill="DBEAFE" w:val="clear"/>
        <w:spacing w:after="80" w:before="80"/>
        <w:ind w:left="400"/>
      </w:pPr>
      <w:r>
        <w:rPr>
          <w:rFonts w:ascii="Calibri" w:cs="Calibri" w:eastAsia="Calibri" w:hAnsi="Calibri"/>
          <w:color w:val="1F2937"/>
          <w:sz w:val="21"/>
          <w:szCs w:val="21"/>
        </w:rPr>
        <w:t xml:space="preserve">L'architecture arm64-v8a est confirmée. Télécharger le binaire correspondant : frida-server-16.5.2-android-arm64.xz depuis github.com/frida/frida/releases puis décompresser avec xz -d ou 7-Zip sous Windows.</w:t>
      </w:r>
    </w:p>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4. Étape 1 — Installation d'Objection et Frida</w:t>
      </w:r>
    </w:p>
    <w:p>
      <w:pPr>
        <w:spacing w:after="80" w:before="80"/>
      </w:pPr>
      <w:r>
        <w:rPr>
          <w:rFonts w:ascii="Calibri" w:cs="Calibri" w:eastAsia="Calibri" w:hAnsi="Calibri"/>
          <w:color w:val="374151"/>
          <w:sz w:val="22"/>
          <w:szCs w:val="22"/>
        </w:rPr>
        <w:t xml:space="preserve">Objection est une surcouche Python construite sur Frida qui automatise les hooks courants (SSL pinning, root detection, activité hooking…). L'installation via pip garantit la cohérence des dépendances.</w:t>
      </w:r>
    </w:p>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4.1 Installation via pip (méthode classique)</w:t>
      </w:r>
    </w:p>
    <w:p>
      <w:pPr>
        <w:shd w:fill="0F172A" w:val="clear"/>
        <w:spacing w:after="0" w:before="100"/>
        <w:ind w:left="280" w:right="280"/>
      </w:pPr>
      <w:r>
        <w:rPr>
          <w:rFonts w:ascii="Courier New" w:cs="Courier New" w:eastAsia="Courier New" w:hAnsi="Courier New"/>
          <w:color w:val="4ADE80"/>
          <w:sz w:val="19"/>
          <w:szCs w:val="19"/>
        </w:rPr>
        <w:t xml:space="preserve"># Méthode classique — pip</w:t>
      </w:r>
    </w:p>
    <w:p>
      <w:pPr>
        <w:shd w:fill="0F172A" w:val="clear"/>
        <w:spacing w:after="0" w:before="0"/>
        <w:ind w:left="280" w:right="280"/>
      </w:pPr>
      <w:r>
        <w:rPr>
          <w:rFonts w:ascii="Courier New" w:cs="Courier New" w:eastAsia="Courier New" w:hAnsi="Courier New"/>
          <w:color w:val="4ADE80"/>
          <w:sz w:val="19"/>
          <w:szCs w:val="19"/>
        </w:rPr>
        <w:t xml:space="preserve">pip install --upgrade objection frida frida-tools</w:t>
      </w:r>
    </w:p>
    <w:p>
      <w:pPr>
        <w:shd w:fill="0F172A" w:val="clear"/>
        <w:spacing w:after="0" w:before="0"/>
        <w:ind w:left="280" w:right="280"/>
      </w:pPr>
      <w:r>
        <w:rPr>
          <w:rFonts w:ascii="Courier New" w:cs="Courier New" w:eastAsia="Courier New" w:hAnsi="Courier New"/>
          <w:color w:val="4ADE80"/>
          <w:sz w:val="19"/>
          <w:szCs w:val="19"/>
        </w:rPr>
        <w:t xml:space="preserve"> </w:t>
      </w:r>
    </w:p>
    <w:p>
      <w:pPr>
        <w:shd w:fill="0F172A" w:val="clear"/>
        <w:spacing w:after="0" w:before="0"/>
        <w:ind w:left="280" w:right="280"/>
      </w:pPr>
      <w:r>
        <w:rPr>
          <w:rFonts w:ascii="Courier New" w:cs="Courier New" w:eastAsia="Courier New" w:hAnsi="Courier New"/>
          <w:color w:val="4ADE80"/>
          <w:sz w:val="19"/>
          <w:szCs w:val="19"/>
        </w:rPr>
        <w:t xml:space="preserve"># Méthode isolée — pipx (recommandée si plusieurs projets Python)</w:t>
      </w:r>
    </w:p>
    <w:p>
      <w:pPr>
        <w:shd w:fill="0F172A" w:val="clear"/>
        <w:spacing w:after="0" w:before="0"/>
        <w:ind w:left="280" w:right="280"/>
      </w:pPr>
      <w:r>
        <w:rPr>
          <w:rFonts w:ascii="Courier New" w:cs="Courier New" w:eastAsia="Courier New" w:hAnsi="Courier New"/>
          <w:color w:val="4ADE80"/>
          <w:sz w:val="19"/>
          <w:szCs w:val="19"/>
        </w:rPr>
        <w:t xml:space="preserve">pip install --user pipx</w:t>
      </w:r>
    </w:p>
    <w:p>
      <w:pPr>
        <w:shd w:fill="0F172A" w:val="clear"/>
        <w:spacing w:after="0" w:before="0"/>
        <w:ind w:left="280" w:right="280"/>
      </w:pPr>
      <w:r>
        <w:rPr>
          <w:rFonts w:ascii="Courier New" w:cs="Courier New" w:eastAsia="Courier New" w:hAnsi="Courier New"/>
          <w:color w:val="4ADE80"/>
          <w:sz w:val="19"/>
          <w:szCs w:val="19"/>
        </w:rPr>
        <w:t xml:space="preserve">pipx ensurepath</w:t>
      </w:r>
    </w:p>
    <w:p>
      <w:pPr>
        <w:shd w:fill="0F172A" w:val="clear"/>
        <w:spacing w:after="0" w:before="0"/>
        <w:ind w:left="280" w:right="280"/>
      </w:pPr>
      <w:r>
        <w:rPr>
          <w:rFonts w:ascii="Courier New" w:cs="Courier New" w:eastAsia="Courier New" w:hAnsi="Courier New"/>
          <w:color w:val="4ADE80"/>
          <w:sz w:val="19"/>
          <w:szCs w:val="19"/>
        </w:rPr>
        <w:t xml:space="preserve">pipx install objection</w:t>
      </w:r>
    </w:p>
    <w:p>
      <w:pPr>
        <w:shd w:fill="0F172A" w:val="clear"/>
        <w:spacing w:after="0" w:before="0"/>
        <w:ind w:left="280" w:right="280"/>
      </w:pPr>
      <w:r>
        <w:rPr>
          <w:rFonts w:ascii="Courier New" w:cs="Courier New" w:eastAsia="Courier New" w:hAnsi="Courier New"/>
          <w:color w:val="4ADE80"/>
          <w:sz w:val="19"/>
          <w:szCs w:val="19"/>
        </w:rPr>
        <w:t xml:space="preserve"> </w:t>
      </w:r>
    </w:p>
    <w:p>
      <w:pPr>
        <w:shd w:fill="0F172A" w:val="clear"/>
        <w:spacing w:after="0" w:before="0"/>
        <w:ind w:left="280" w:right="280"/>
      </w:pPr>
      <w:r>
        <w:rPr>
          <w:rFonts w:ascii="Courier New" w:cs="Courier New" w:eastAsia="Courier New" w:hAnsi="Courier New"/>
          <w:color w:val="4ADE80"/>
          <w:sz w:val="19"/>
          <w:szCs w:val="19"/>
        </w:rPr>
        <w:t xml:space="preserve"># Vérification post-installation</w:t>
      </w:r>
    </w:p>
    <w:p>
      <w:pPr>
        <w:shd w:fill="0F172A" w:val="clear"/>
        <w:spacing w:after="0" w:before="0"/>
        <w:ind w:left="280" w:right="280"/>
      </w:pPr>
      <w:r>
        <w:rPr>
          <w:rFonts w:ascii="Courier New" w:cs="Courier New" w:eastAsia="Courier New" w:hAnsi="Courier New"/>
          <w:color w:val="4ADE80"/>
          <w:sz w:val="19"/>
          <w:szCs w:val="19"/>
        </w:rPr>
        <w:t xml:space="preserve">objection --version</w:t>
      </w:r>
    </w:p>
    <w:p>
      <w:pPr>
        <w:shd w:fill="0F172A" w:val="clear"/>
        <w:spacing w:after="0" w:before="0"/>
        <w:ind w:left="280" w:right="280"/>
      </w:pPr>
      <w:r>
        <w:rPr>
          <w:rFonts w:ascii="Courier New" w:cs="Courier New" w:eastAsia="Courier New" w:hAnsi="Courier New"/>
          <w:color w:val="4ADE80"/>
          <w:sz w:val="19"/>
          <w:szCs w:val="19"/>
        </w:rPr>
        <w:t xml:space="preserve">frida --version</w:t>
      </w:r>
    </w:p>
    <w:p>
      <w:pPr>
        <w:shd w:fill="0F172A" w:val="clear"/>
        <w:spacing w:after="100" w:before="0"/>
        <w:ind w:left="280" w:right="280"/>
      </w:pPr>
      <w:r>
        <w:rPr>
          <w:rFonts w:ascii="Courier New" w:cs="Courier New" w:eastAsia="Courier New" w:hAnsi="Courier New"/>
          <w:color w:val="4ADE80"/>
          <w:sz w:val="19"/>
          <w:szCs w:val="19"/>
        </w:rPr>
        <w:t xml:space="preserve">python -c "import frida; print(frida.__version__)"</w:t>
      </w:r>
    </w:p>
    <w:p>
      <w:pPr>
        <w:spacing w:after="56" w:before="56"/>
      </w:pPr>
      <w:r>
        <w:t xml:space="preserve"/>
      </w:r>
    </w:p>
    <w:p>
      <w:pPr>
        <w:spacing w:after="60" w:before="140"/>
        <w:jc w:val="center"/>
      </w:pPr>
      <w:r>
        <w:drawing>
          <wp:inline distT="0" distB="0" distL="0" distR="0">
            <wp:extent cx="57150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514850"/>
                    </a:xfrm>
                    <a:prstGeom prst="rect">
                      <a:avLst/>
                    </a:prstGeom>
                  </pic:spPr>
                </pic:pic>
              </a:graphicData>
            </a:graphic>
          </wp:inline>
        </w:drawing>
      </w:r>
    </w:p>
    <w:p>
      <w:pPr>
        <w:spacing w:after="220" w:before="0"/>
        <w:jc w:val="center"/>
      </w:pPr>
      <w:r>
        <w:rPr>
          <w:rFonts w:ascii="Calibri" w:cs="Calibri" w:eastAsia="Calibri" w:hAnsi="Calibri"/>
          <w:i/>
          <w:iCs/>
          <w:color w:val="64748B"/>
          <w:sz w:val="18"/>
          <w:szCs w:val="18"/>
        </w:rPr>
        <w:t xml:space="preserve">Figure 2 — pip installe objection 1.11.0, frida 16.5.2, frida-tools 12.5.0 — toutes les versions s'affichent correctement</w:t>
      </w:r>
    </w:p>
    <w:p>
      <w:pPr>
        <w:pBdr>
          <w:left w:val="single" w:color="B45309" w:sz="14" w:space="8"/>
        </w:pBdr>
        <w:shd w:fill="FEF3C7" w:val="clear"/>
        <w:spacing w:after="80" w:before="80"/>
        <w:ind w:left="400"/>
      </w:pPr>
      <w:r>
        <w:rPr>
          <w:rFonts w:ascii="Calibri" w:cs="Calibri" w:eastAsia="Calibri" w:hAnsi="Calibri"/>
          <w:color w:val="1F2937"/>
          <w:sz w:val="21"/>
          <w:szCs w:val="21"/>
        </w:rPr>
        <w:t xml:space="preserve">Versions alignées confirmées : objection 1.11.0 / frida 16.5.2 / frida-tools 12.5.0. Sur Windows, si la commande objection n'est pas reconnue, ajouter %USERPROFILE%\AppData\Roaming\Python\Python311\Scripts au PATH.</w:t>
      </w:r>
    </w:p>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5. Étape 2 — Déploiement de frida-server sur Android</w:t>
      </w:r>
    </w:p>
    <w:p>
      <w:pPr>
        <w:spacing w:after="80" w:before="80"/>
      </w:pPr>
      <w:r>
        <w:rPr>
          <w:rFonts w:ascii="Calibri" w:cs="Calibri" w:eastAsia="Calibri" w:hAnsi="Calibri"/>
          <w:color w:val="374151"/>
          <w:sz w:val="22"/>
          <w:szCs w:val="22"/>
        </w:rPr>
        <w:t xml:space="preserve">Le binaire frida-server doit être poussé sur l'appareil Android via ADB, rendu exécutable (chmod 755) puis lancé en arrière-plan. Les ports 27042 et 27043 sont redirigés pour la communication Frida.</w:t>
      </w:r>
    </w:p>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5.1 Push, chmod, lancement et port forwarding</w:t>
      </w:r>
    </w:p>
    <w:p>
      <w:pPr>
        <w:shd w:fill="0F172A" w:val="clear"/>
        <w:spacing w:after="0" w:before="100"/>
        <w:ind w:left="280" w:right="280"/>
      </w:pPr>
      <w:r>
        <w:rPr>
          <w:rFonts w:ascii="Courier New" w:cs="Courier New" w:eastAsia="Courier New" w:hAnsi="Courier New"/>
          <w:color w:val="4ADE80"/>
          <w:sz w:val="19"/>
          <w:szCs w:val="19"/>
        </w:rPr>
        <w:t xml:space="preserve"># Pousser le binaire sur l'appareil</w:t>
      </w:r>
    </w:p>
    <w:p>
      <w:pPr>
        <w:shd w:fill="0F172A" w:val="clear"/>
        <w:spacing w:after="0" w:before="0"/>
        <w:ind w:left="280" w:right="280"/>
      </w:pPr>
      <w:r>
        <w:rPr>
          <w:rFonts w:ascii="Courier New" w:cs="Courier New" w:eastAsia="Courier New" w:hAnsi="Courier New"/>
          <w:color w:val="4ADE80"/>
          <w:sz w:val="19"/>
          <w:szCs w:val="19"/>
        </w:rPr>
        <w:t xml:space="preserve">adb push frida-server /data/local/tmp/</w:t>
      </w:r>
    </w:p>
    <w:p>
      <w:pPr>
        <w:shd w:fill="0F172A" w:val="clear"/>
        <w:spacing w:after="0" w:before="0"/>
        <w:ind w:left="280" w:right="280"/>
      </w:pPr>
      <w:r>
        <w:rPr>
          <w:rFonts w:ascii="Courier New" w:cs="Courier New" w:eastAsia="Courier New" w:hAnsi="Courier New"/>
          <w:color w:val="4ADE80"/>
          <w:sz w:val="19"/>
          <w:szCs w:val="19"/>
        </w:rPr>
        <w:t xml:space="preserve">adb shell chmod 755 /data/local/tmp/frida-server</w:t>
      </w:r>
    </w:p>
    <w:p>
      <w:pPr>
        <w:shd w:fill="0F172A" w:val="clear"/>
        <w:spacing w:after="0" w:before="0"/>
        <w:ind w:left="280" w:right="280"/>
      </w:pPr>
      <w:r>
        <w:rPr>
          <w:rFonts w:ascii="Courier New" w:cs="Courier New" w:eastAsia="Courier New" w:hAnsi="Courier New"/>
          <w:color w:val="4ADE80"/>
          <w:sz w:val="19"/>
          <w:szCs w:val="19"/>
        </w:rPr>
        <w:t xml:space="preserve"> </w:t>
      </w:r>
    </w:p>
    <w:p>
      <w:pPr>
        <w:shd w:fill="0F172A" w:val="clear"/>
        <w:spacing w:after="0" w:before="0"/>
        <w:ind w:left="280" w:right="280"/>
      </w:pPr>
      <w:r>
        <w:rPr>
          <w:rFonts w:ascii="Courier New" w:cs="Courier New" w:eastAsia="Courier New" w:hAnsi="Courier New"/>
          <w:color w:val="4ADE80"/>
          <w:sz w:val="19"/>
          <w:szCs w:val="19"/>
        </w:rPr>
        <w:t xml:space="preserve"># Lancer frida-server (laisser tourner dans ce terminal)</w:t>
      </w:r>
    </w:p>
    <w:p>
      <w:pPr>
        <w:shd w:fill="0F172A" w:val="clear"/>
        <w:spacing w:after="0" w:before="0"/>
        <w:ind w:left="280" w:right="280"/>
      </w:pPr>
      <w:r>
        <w:rPr>
          <w:rFonts w:ascii="Courier New" w:cs="Courier New" w:eastAsia="Courier New" w:hAnsi="Courier New"/>
          <w:color w:val="4ADE80"/>
          <w:sz w:val="19"/>
          <w:szCs w:val="19"/>
        </w:rPr>
        <w:t xml:space="preserve">adb shell "/data/local/tmp/frida-server -l 0.0.0.0" &amp;</w:t>
      </w:r>
    </w:p>
    <w:p>
      <w:pPr>
        <w:shd w:fill="0F172A" w:val="clear"/>
        <w:spacing w:after="0" w:before="0"/>
        <w:ind w:left="280" w:right="280"/>
      </w:pPr>
      <w:r>
        <w:rPr>
          <w:rFonts w:ascii="Courier New" w:cs="Courier New" w:eastAsia="Courier New" w:hAnsi="Courier New"/>
          <w:color w:val="4ADE80"/>
          <w:sz w:val="19"/>
          <w:szCs w:val="19"/>
        </w:rPr>
        <w:t xml:space="preserve"> </w:t>
      </w:r>
    </w:p>
    <w:p>
      <w:pPr>
        <w:shd w:fill="0F172A" w:val="clear"/>
        <w:spacing w:after="0" w:before="0"/>
        <w:ind w:left="280" w:right="280"/>
      </w:pPr>
      <w:r>
        <w:rPr>
          <w:rFonts w:ascii="Courier New" w:cs="Courier New" w:eastAsia="Courier New" w:hAnsi="Courier New"/>
          <w:color w:val="4ADE80"/>
          <w:sz w:val="19"/>
          <w:szCs w:val="19"/>
        </w:rPr>
        <w:t xml:space="preserve"># Redirection des ports (selon configuration appareil)</w:t>
      </w:r>
    </w:p>
    <w:p>
      <w:pPr>
        <w:shd w:fill="0F172A" w:val="clear"/>
        <w:spacing w:after="0" w:before="0"/>
        <w:ind w:left="280" w:right="280"/>
      </w:pPr>
      <w:r>
        <w:rPr>
          <w:rFonts w:ascii="Courier New" w:cs="Courier New" w:eastAsia="Courier New" w:hAnsi="Courier New"/>
          <w:color w:val="4ADE80"/>
          <w:sz w:val="19"/>
          <w:szCs w:val="19"/>
        </w:rPr>
        <w:t xml:space="preserve">adb forward tcp:27042 tcp:27042</w:t>
      </w:r>
    </w:p>
    <w:p>
      <w:pPr>
        <w:shd w:fill="0F172A" w:val="clear"/>
        <w:spacing w:after="0" w:before="0"/>
        <w:ind w:left="280" w:right="280"/>
      </w:pPr>
      <w:r>
        <w:rPr>
          <w:rFonts w:ascii="Courier New" w:cs="Courier New" w:eastAsia="Courier New" w:hAnsi="Courier New"/>
          <w:color w:val="4ADE80"/>
          <w:sz w:val="19"/>
          <w:szCs w:val="19"/>
        </w:rPr>
        <w:t xml:space="preserve">adb forward tcp:27043 tcp:27043</w:t>
      </w:r>
    </w:p>
    <w:p>
      <w:pPr>
        <w:shd w:fill="0F172A" w:val="clear"/>
        <w:spacing w:after="0" w:before="0"/>
        <w:ind w:left="280" w:right="280"/>
      </w:pPr>
      <w:r>
        <w:rPr>
          <w:rFonts w:ascii="Courier New" w:cs="Courier New" w:eastAsia="Courier New" w:hAnsi="Courier New"/>
          <w:color w:val="4ADE80"/>
          <w:sz w:val="19"/>
          <w:szCs w:val="19"/>
        </w:rPr>
        <w:t xml:space="preserve"> </w:t>
      </w:r>
    </w:p>
    <w:p>
      <w:pPr>
        <w:shd w:fill="0F172A" w:val="clear"/>
        <w:spacing w:after="0" w:before="0"/>
        <w:ind w:left="280" w:right="280"/>
      </w:pPr>
      <w:r>
        <w:rPr>
          <w:rFonts w:ascii="Courier New" w:cs="Courier New" w:eastAsia="Courier New" w:hAnsi="Courier New"/>
          <w:color w:val="4ADE80"/>
          <w:sz w:val="19"/>
          <w:szCs w:val="19"/>
        </w:rPr>
        <w:t xml:space="preserve"># Lister les processus visibles par Frida</w:t>
      </w:r>
    </w:p>
    <w:p>
      <w:pPr>
        <w:shd w:fill="0F172A" w:val="clear"/>
        <w:spacing w:after="100" w:before="0"/>
        <w:ind w:left="280" w:right="280"/>
      </w:pPr>
      <w:r>
        <w:rPr>
          <w:rFonts w:ascii="Courier New" w:cs="Courier New" w:eastAsia="Courier New" w:hAnsi="Courier New"/>
          <w:color w:val="4ADE80"/>
          <w:sz w:val="19"/>
          <w:szCs w:val="19"/>
        </w:rPr>
        <w:t xml:space="preserve">frida-ps -Uai</w:t>
      </w:r>
    </w:p>
    <w:p>
      <w:pPr>
        <w:spacing w:after="56" w:before="56"/>
      </w:pPr>
      <w:r>
        <w:t xml:space="preserve"/>
      </w:r>
    </w:p>
    <w:p>
      <w:pPr>
        <w:spacing w:after="60" w:before="140"/>
        <w:jc w:val="center"/>
      </w:pPr>
      <w:r>
        <w:drawing>
          <wp:inline distT="0" distB="0" distL="0" distR="0">
            <wp:extent cx="57150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57725"/>
                    </a:xfrm>
                    <a:prstGeom prst="rect">
                      <a:avLst/>
                    </a:prstGeom>
                  </pic:spPr>
                </pic:pic>
              </a:graphicData>
            </a:graphic>
          </wp:inline>
        </w:drawing>
      </w:r>
    </w:p>
    <w:p>
      <w:pPr>
        <w:spacing w:after="220" w:before="0"/>
        <w:jc w:val="center"/>
      </w:pPr>
      <w:r>
        <w:rPr>
          <w:rFonts w:ascii="Calibri" w:cs="Calibri" w:eastAsia="Calibri" w:hAnsi="Calibri"/>
          <w:i/>
          <w:iCs/>
          <w:color w:val="64748B"/>
          <w:sz w:val="18"/>
          <w:szCs w:val="18"/>
        </w:rPr>
        <w:t xml:space="preserve">Figure 3 — Push frida-server (46 MB · arm64-v8a) · chmod 755 · lancement en arrière-plan · ports 27042/27043 forwarded · frida-ps -Uai liste 7 processus dont com.example.securebank (PID 5129)</w:t>
      </w:r>
    </w:p>
    <w:p>
      <w:pPr>
        <w:spacing w:after="80" w:before="80"/>
      </w:pPr>
      <w:r>
        <w:rPr>
          <w:rFonts w:ascii="Calibri" w:cs="Calibri" w:eastAsia="Calibri" w:hAnsi="Calibri"/>
          <w:color w:val="374151"/>
          <w:sz w:val="22"/>
          <w:szCs w:val="22"/>
        </w:rPr>
        <w:t xml:space="preserve">La commande frida-ps -Uai confirme que frida-server est opérationnel et que l'application cible SecureBank (com.example.securebank, PID 5129) est visible et instrumentable par Objection.</w:t>
      </w:r>
    </w:p>
    <w:p>
      <w:pPr>
        <w:pBdr>
          <w:left w:val="single" w:color="B45309" w:sz="14" w:space="8"/>
        </w:pBdr>
        <w:shd w:fill="FEF3C7" w:val="clear"/>
        <w:spacing w:after="80" w:before="80"/>
        <w:ind w:left="400"/>
      </w:pPr>
      <w:r>
        <w:rPr>
          <w:rFonts w:ascii="Calibri" w:cs="Calibri" w:eastAsia="Calibri" w:hAnsi="Calibri"/>
          <w:color w:val="1F2937"/>
          <w:sz w:val="21"/>
          <w:szCs w:val="21"/>
        </w:rPr>
        <w:t xml:space="preserve">Règle absolue : frida --version côté PC doit correspondre exactement à la version du binaire frida-server sur l'appareil. Toute divergence provoque une erreur de connexion « unable to connect to remote frida-server ».</w:t>
      </w:r>
    </w:p>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6. Étape 3 — Configuration du Proxy et Installation de la CA</w:t>
      </w:r>
    </w:p>
    <w:p>
      <w:pPr>
        <w:spacing w:after="80" w:before="80"/>
      </w:pPr>
      <w:r>
        <w:rPr>
          <w:rFonts w:ascii="Calibri" w:cs="Calibri" w:eastAsia="Calibri" w:hAnsi="Calibri"/>
          <w:color w:val="374151"/>
          <w:sz w:val="22"/>
          <w:szCs w:val="22"/>
        </w:rPr>
        <w:t xml:space="preserve">Le proxy MITM s'intercale entre l'application Android et les serveurs distants. Pour déchiffrer le trafic TLS sans erreurs côté application, la CA du proxy doit être installée et approuvée sur l'appareil.</w:t>
      </w:r>
    </w:p>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6.1 Architecture du man-in-the-middle</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3000"/>
        <w:gridCol w:w="600"/>
        <w:gridCol w:w="2546"/>
      </w:tblGrid>
      <w:tr>
        <w:tc>
          <w:tcPr>
            <w:tcW w:type="dxa" w:w="280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jc w:val="center"/>
            </w:pPr>
            <w:r>
              <w:rPr>
                <w:rFonts w:ascii="Calibri" w:cs="Calibri" w:eastAsia="Calibri" w:hAnsi="Calibri"/>
                <w:b/>
                <w:bCs/>
                <w:color w:val="1B2D4F"/>
                <w:sz w:val="22"/>
                <w:szCs w:val="22"/>
              </w:rPr>
              <w:t xml:space="preserve">📱  Application Android</w:t>
            </w:r>
          </w:p>
          <w:p>
            <w:pPr>
              <w:jc w:val="center"/>
            </w:pPr>
            <w:r>
              <w:rPr>
                <w:rFonts w:ascii="Calibri" w:cs="Calibri" w:eastAsia="Calibri" w:hAnsi="Calibri"/>
                <w:color w:val="1D4ED8"/>
                <w:sz w:val="18"/>
                <w:szCs w:val="18"/>
              </w:rPr>
              <w:t xml:space="preserve">com.example.securebank</w:t>
            </w:r>
          </w:p>
          <w:p>
            <w:pPr>
              <w:jc w:val="center"/>
            </w:pPr>
            <w:r>
              <w:rPr>
                <w:rFonts w:ascii="Calibri" w:cs="Calibri" w:eastAsia="Calibri" w:hAnsi="Calibri"/>
                <w:color w:val="64748B"/>
                <w:sz w:val="17"/>
                <w:szCs w:val="17"/>
              </w:rPr>
              <w:t xml:space="preserve">Proxy Wi-Fi → 192.168.1.45:8080</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200"/>
              <w:jc w:val="center"/>
            </w:pPr>
            <w:r>
              <w:rPr>
                <w:color w:val="1D4ED8"/>
                <w:sz w:val="32"/>
                <w:szCs w:val="32"/>
              </w:rPr>
              <w:t xml:space="preserve">⟶</w:t>
            </w:r>
          </w:p>
        </w:tc>
        <w:tc>
          <w:tcPr>
            <w:tcW w:type="dxa" w:w="300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jc w:val="center"/>
            </w:pPr>
            <w:r>
              <w:rPr>
                <w:rFonts w:ascii="Calibri" w:cs="Calibri" w:eastAsia="Calibri" w:hAnsi="Calibri"/>
                <w:b/>
                <w:bCs/>
                <w:color w:val="1B2D4F"/>
                <w:sz w:val="22"/>
                <w:szCs w:val="22"/>
              </w:rPr>
              <w:t xml:space="preserve">🖥️  Burp Suite / mitmproxy</w:t>
            </w:r>
          </w:p>
          <w:p>
            <w:pPr>
              <w:jc w:val="center"/>
            </w:pPr>
            <w:r>
              <w:rPr>
                <w:rFonts w:ascii="Calibri" w:cs="Calibri" w:eastAsia="Calibri" w:hAnsi="Calibri"/>
                <w:color w:val="B45309"/>
                <w:sz w:val="19"/>
                <w:szCs w:val="19"/>
              </w:rPr>
              <w:t xml:space="preserve">192.168.1.45:8080</w:t>
            </w:r>
          </w:p>
          <w:p>
            <w:pPr>
              <w:jc w:val="center"/>
            </w:pPr>
            <w:r>
              <w:rPr>
                <w:rFonts w:ascii="Calibri" w:cs="Calibri" w:eastAsia="Calibri" w:hAnsi="Calibri"/>
                <w:color w:val="64748B"/>
                <w:sz w:val="17"/>
                <w:szCs w:val="17"/>
              </w:rPr>
              <w:t xml:space="preserve">Déchiffre &amp; réencrypte TLS</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200"/>
              <w:jc w:val="center"/>
            </w:pPr>
            <w:r>
              <w:rPr>
                <w:color w:val="1D4ED8"/>
                <w:sz w:val="32"/>
                <w:szCs w:val="32"/>
              </w:rPr>
              <w:t xml:space="preserve">⟶</w:t>
            </w:r>
          </w:p>
        </w:tc>
        <w:tc>
          <w:tcPr>
            <w:tcW w:type="dxa" w:w="2546"/>
            <w:tcBorders>
              <w:top w:val="none" w:color="FFFFFF" w:sz="0"/>
              <w:left w:val="none" w:color="FFFFFF" w:sz="0"/>
              <w:bottom w:val="none" w:color="FFFFFF" w:sz="0"/>
              <w:right w:val="none" w:color="FFFFFF" w:sz="0"/>
            </w:tcBorders>
            <w:shd w:fill="DCFCE7" w:val="clear"/>
            <w:tcMar>
              <w:top w:type="dxa" w:w="120"/>
              <w:left w:type="dxa" w:w="180"/>
              <w:bottom w:type="dxa" w:w="120"/>
              <w:right w:type="dxa" w:w="180"/>
            </w:tcMar>
          </w:tcPr>
          <w:p>
            <w:pPr>
              <w:jc w:val="center"/>
            </w:pPr>
            <w:r>
              <w:rPr>
                <w:rFonts w:ascii="Calibri" w:cs="Calibri" w:eastAsia="Calibri" w:hAnsi="Calibri"/>
                <w:b/>
                <w:bCs/>
                <w:color w:val="1B2D4F"/>
                <w:sz w:val="22"/>
                <w:szCs w:val="22"/>
              </w:rPr>
              <w:t xml:space="preserve">🌐  Serveur distant</w:t>
            </w:r>
          </w:p>
          <w:p>
            <w:pPr>
              <w:jc w:val="center"/>
            </w:pPr>
            <w:r>
              <w:rPr>
                <w:rFonts w:ascii="Calibri" w:cs="Calibri" w:eastAsia="Calibri" w:hAnsi="Calibri"/>
                <w:color w:val="15803D"/>
                <w:sz w:val="17"/>
                <w:szCs w:val="17"/>
              </w:rPr>
              <w:t xml:space="preserve">api.securebank.example.com</w:t>
            </w:r>
          </w:p>
          <w:p>
            <w:pPr>
              <w:jc w:val="center"/>
            </w:pPr>
            <w:r>
              <w:rPr>
                <w:rFonts w:ascii="Calibri" w:cs="Calibri" w:eastAsia="Calibri" w:hAnsi="Calibri"/>
                <w:color w:val="64748B"/>
                <w:sz w:val="17"/>
                <w:szCs w:val="17"/>
              </w:rPr>
              <w:t xml:space="preserve">HTTPS / TLS 1.3</w:t>
            </w:r>
          </w:p>
        </w:tc>
      </w:tr>
    </w:tbl>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6.2 Commandes — export CA et configuration</w:t>
      </w:r>
    </w:p>
    <w:p>
      <w:pPr>
        <w:shd w:fill="0F172A" w:val="clear"/>
        <w:spacing w:after="0" w:before="100"/>
        <w:ind w:left="280" w:right="280"/>
      </w:pPr>
      <w:r>
        <w:rPr>
          <w:rFonts w:ascii="Courier New" w:cs="Courier New" w:eastAsia="Courier New" w:hAnsi="Courier New"/>
          <w:color w:val="4ADE80"/>
          <w:sz w:val="19"/>
          <w:szCs w:val="19"/>
        </w:rPr>
        <w:t xml:space="preserve"># Identifier l'IP du PC sur le réseau local</w:t>
      </w:r>
    </w:p>
    <w:p>
      <w:pPr>
        <w:shd w:fill="0F172A" w:val="clear"/>
        <w:spacing w:after="0" w:before="0"/>
        <w:ind w:left="280" w:right="280"/>
      </w:pPr>
      <w:r>
        <w:rPr>
          <w:rFonts w:ascii="Courier New" w:cs="Courier New" w:eastAsia="Courier New" w:hAnsi="Courier New"/>
          <w:color w:val="4ADE80"/>
          <w:sz w:val="19"/>
          <w:szCs w:val="19"/>
        </w:rPr>
        <w:t xml:space="preserve">ip addr show eth0 | grep "inet "</w:t>
      </w:r>
    </w:p>
    <w:p>
      <w:pPr>
        <w:shd w:fill="0F172A" w:val="clear"/>
        <w:spacing w:after="0" w:before="0"/>
        <w:ind w:left="280" w:right="280"/>
      </w:pPr>
      <w:r>
        <w:rPr>
          <w:rFonts w:ascii="Courier New" w:cs="Courier New" w:eastAsia="Courier New" w:hAnsi="Courier New"/>
          <w:color w:val="4ADE80"/>
          <w:sz w:val="19"/>
          <w:szCs w:val="19"/>
        </w:rPr>
        <w:t xml:space="preserve"># → 192.168.1.45</w:t>
      </w:r>
    </w:p>
    <w:p>
      <w:pPr>
        <w:shd w:fill="0F172A" w:val="clear"/>
        <w:spacing w:after="0" w:before="0"/>
        <w:ind w:left="280" w:right="280"/>
      </w:pPr>
      <w:r>
        <w:rPr>
          <w:rFonts w:ascii="Courier New" w:cs="Courier New" w:eastAsia="Courier New" w:hAnsi="Courier New"/>
          <w:color w:val="4ADE80"/>
          <w:sz w:val="19"/>
          <w:szCs w:val="19"/>
        </w:rPr>
        <w:t xml:space="preserve"> </w:t>
      </w:r>
    </w:p>
    <w:p>
      <w:pPr>
        <w:shd w:fill="0F172A" w:val="clear"/>
        <w:spacing w:after="0" w:before="0"/>
        <w:ind w:left="280" w:right="280"/>
      </w:pPr>
      <w:r>
        <w:rPr>
          <w:rFonts w:ascii="Courier New" w:cs="Courier New" w:eastAsia="Courier New" w:hAnsi="Courier New"/>
          <w:color w:val="4ADE80"/>
          <w:sz w:val="19"/>
          <w:szCs w:val="19"/>
        </w:rPr>
        <w:t xml:space="preserve"># Lancer Burp Suite (listener 0.0.0.0:8080)</w:t>
      </w:r>
    </w:p>
    <w:p>
      <w:pPr>
        <w:shd w:fill="0F172A" w:val="clear"/>
        <w:spacing w:after="0" w:before="0"/>
        <w:ind w:left="280" w:right="280"/>
      </w:pPr>
      <w:r>
        <w:rPr>
          <w:rFonts w:ascii="Courier New" w:cs="Courier New" w:eastAsia="Courier New" w:hAnsi="Courier New"/>
          <w:color w:val="4ADE80"/>
          <w:sz w:val="19"/>
          <w:szCs w:val="19"/>
        </w:rPr>
        <w:t xml:space="preserve">burpsuite &amp;</w:t>
      </w:r>
    </w:p>
    <w:p>
      <w:pPr>
        <w:shd w:fill="0F172A" w:val="clear"/>
        <w:spacing w:after="0" w:before="0"/>
        <w:ind w:left="280" w:right="280"/>
      </w:pPr>
      <w:r>
        <w:rPr>
          <w:rFonts w:ascii="Courier New" w:cs="Courier New" w:eastAsia="Courier New" w:hAnsi="Courier New"/>
          <w:color w:val="4ADE80"/>
          <w:sz w:val="19"/>
          <w:szCs w:val="19"/>
        </w:rPr>
        <w:t xml:space="preserve"> </w:t>
      </w:r>
    </w:p>
    <w:p>
      <w:pPr>
        <w:shd w:fill="0F172A" w:val="clear"/>
        <w:spacing w:after="0" w:before="0"/>
        <w:ind w:left="280" w:right="280"/>
      </w:pPr>
      <w:r>
        <w:rPr>
          <w:rFonts w:ascii="Courier New" w:cs="Courier New" w:eastAsia="Courier New" w:hAnsi="Courier New"/>
          <w:color w:val="4ADE80"/>
          <w:sz w:val="19"/>
          <w:szCs w:val="19"/>
        </w:rPr>
        <w:t xml:space="preserve"># Exporter et convertir la CA Burp</w:t>
      </w:r>
    </w:p>
    <w:p>
      <w:pPr>
        <w:shd w:fill="0F172A" w:val="clear"/>
        <w:spacing w:after="0" w:before="0"/>
        <w:ind w:left="280" w:right="280"/>
      </w:pPr>
      <w:r>
        <w:rPr>
          <w:rFonts w:ascii="Courier New" w:cs="Courier New" w:eastAsia="Courier New" w:hAnsi="Courier New"/>
          <w:color w:val="4ADE80"/>
          <w:sz w:val="19"/>
          <w:szCs w:val="19"/>
        </w:rPr>
        <w:t xml:space="preserve">curl -s http://127.0.0.1:8080/cert -o burp-ca.der</w:t>
      </w:r>
    </w:p>
    <w:p>
      <w:pPr>
        <w:shd w:fill="0F172A" w:val="clear"/>
        <w:spacing w:after="0" w:before="0"/>
        <w:ind w:left="280" w:right="280"/>
      </w:pPr>
      <w:r>
        <w:rPr>
          <w:rFonts w:ascii="Courier New" w:cs="Courier New" w:eastAsia="Courier New" w:hAnsi="Courier New"/>
          <w:color w:val="4ADE80"/>
          <w:sz w:val="19"/>
          <w:szCs w:val="19"/>
        </w:rPr>
        <w:t xml:space="preserve">openssl x509 -inform DER -in burp-ca.der -out burp-ca.pem</w:t>
      </w:r>
    </w:p>
    <w:p>
      <w:pPr>
        <w:shd w:fill="0F172A" w:val="clear"/>
        <w:spacing w:after="0" w:before="0"/>
        <w:ind w:left="280" w:right="280"/>
      </w:pPr>
      <w:r>
        <w:rPr>
          <w:rFonts w:ascii="Courier New" w:cs="Courier New" w:eastAsia="Courier New" w:hAnsi="Courier New"/>
          <w:color w:val="4ADE80"/>
          <w:sz w:val="19"/>
          <w:szCs w:val="19"/>
        </w:rPr>
        <w:t xml:space="preserve"> </w:t>
      </w:r>
    </w:p>
    <w:p>
      <w:pPr>
        <w:shd w:fill="0F172A" w:val="clear"/>
        <w:spacing w:after="0" w:before="0"/>
        <w:ind w:left="280" w:right="280"/>
      </w:pPr>
      <w:r>
        <w:rPr>
          <w:rFonts w:ascii="Courier New" w:cs="Courier New" w:eastAsia="Courier New" w:hAnsi="Courier New"/>
          <w:color w:val="4ADE80"/>
          <w:sz w:val="19"/>
          <w:szCs w:val="19"/>
        </w:rPr>
        <w:t xml:space="preserve"># Pousser la CA sur l'appareil</w:t>
      </w:r>
    </w:p>
    <w:p>
      <w:pPr>
        <w:shd w:fill="0F172A" w:val="clear"/>
        <w:spacing w:after="0" w:before="0"/>
        <w:ind w:left="280" w:right="280"/>
      </w:pPr>
      <w:r>
        <w:rPr>
          <w:rFonts w:ascii="Courier New" w:cs="Courier New" w:eastAsia="Courier New" w:hAnsi="Courier New"/>
          <w:color w:val="4ADE80"/>
          <w:sz w:val="19"/>
          <w:szCs w:val="19"/>
        </w:rPr>
        <w:t xml:space="preserve">adb push burp-ca.pem /sdcard/Download/burp-ca.pem</w:t>
      </w:r>
    </w:p>
    <w:p>
      <w:pPr>
        <w:shd w:fill="0F172A" w:val="clear"/>
        <w:spacing w:after="0" w:before="0"/>
        <w:ind w:left="280" w:right="280"/>
      </w:pPr>
      <w:r>
        <w:rPr>
          <w:rFonts w:ascii="Courier New" w:cs="Courier New" w:eastAsia="Courier New" w:hAnsi="Courier New"/>
          <w:color w:val="4ADE80"/>
          <w:sz w:val="19"/>
          <w:szCs w:val="19"/>
        </w:rPr>
        <w:t xml:space="preserve"># Sur le téléphone : Paramètres → Sécurité → Certificats → Installer</w:t>
      </w:r>
    </w:p>
    <w:p>
      <w:pPr>
        <w:shd w:fill="0F172A" w:val="clear"/>
        <w:spacing w:after="0" w:before="0"/>
        <w:ind w:left="280" w:right="280"/>
      </w:pPr>
      <w:r>
        <w:rPr>
          <w:rFonts w:ascii="Courier New" w:cs="Courier New" w:eastAsia="Courier New" w:hAnsi="Courier New"/>
          <w:color w:val="4ADE80"/>
          <w:sz w:val="19"/>
          <w:szCs w:val="19"/>
        </w:rPr>
        <w:t xml:space="preserve"> </w:t>
      </w:r>
    </w:p>
    <w:p>
      <w:pPr>
        <w:shd w:fill="0F172A" w:val="clear"/>
        <w:spacing w:after="100" w:before="0"/>
        <w:ind w:left="280" w:right="280"/>
      </w:pPr>
      <w:r>
        <w:rPr>
          <w:rFonts w:ascii="Courier New" w:cs="Courier New" w:eastAsia="Courier New" w:hAnsi="Courier New"/>
          <w:color w:val="4ADE80"/>
          <w:sz w:val="19"/>
          <w:szCs w:val="19"/>
        </w:rPr>
        <w:t xml:space="preserve"># Alternative mitmproxy — CA auto-générée à http://mitm.it</w:t>
      </w:r>
    </w:p>
    <w:p>
      <w:pPr>
        <w:spacing w:after="56" w:before="56"/>
      </w:pPr>
      <w:r>
        <w:t xml:space="preserve"/>
      </w:r>
    </w:p>
    <w:p>
      <w:pPr>
        <w:spacing w:after="60" w:before="140"/>
        <w:jc w:val="center"/>
      </w:pPr>
      <w:r>
        <w:drawing>
          <wp:inline distT="0" distB="0" distL="0" distR="0">
            <wp:extent cx="57150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105400"/>
                    </a:xfrm>
                    <a:prstGeom prst="rect">
                      <a:avLst/>
                    </a:prstGeom>
                  </pic:spPr>
                </pic:pic>
              </a:graphicData>
            </a:graphic>
          </wp:inline>
        </w:drawing>
      </w:r>
    </w:p>
    <w:p>
      <w:pPr>
        <w:spacing w:after="220" w:before="0"/>
        <w:jc w:val="center"/>
      </w:pPr>
      <w:r>
        <w:rPr>
          <w:rFonts w:ascii="Calibri" w:cs="Calibri" w:eastAsia="Calibri" w:hAnsi="Calibri"/>
          <w:i/>
          <w:iCs/>
          <w:color w:val="64748B"/>
          <w:sz w:val="18"/>
          <w:szCs w:val="18"/>
        </w:rPr>
        <w:t xml:space="preserve">Figure 4 — IP PC (192.168.1.45) · Burp Suite démarré (port 8080) · export CA DER→PEM · push ADB · validation curl via proxy → réponse JSON httpbin.org sans erreur SSL</w:t>
      </w:r>
    </w:p>
    <w:p>
      <w:pPr>
        <w:pBdr>
          <w:left w:val="single" w:color="0F766E" w:sz="14" w:space="8"/>
        </w:pBdr>
        <w:shd w:fill="DBEAFE" w:val="clear"/>
        <w:spacing w:after="80" w:before="80"/>
        <w:ind w:left="400"/>
      </w:pPr>
      <w:r>
        <w:rPr>
          <w:rFonts w:ascii="Calibri" w:cs="Calibri" w:eastAsia="Calibri" w:hAnsi="Calibri"/>
          <w:color w:val="1F2937"/>
          <w:sz w:val="21"/>
          <w:szCs w:val="21"/>
        </w:rPr>
        <w:t xml:space="preserve">Si l'application utilise une Network Security Config restrictive (android:cleartextTrafficPermitted=false ou pinnedDomains), Objection contourne la vérification via ses hooks sur OkHttp/TrustManager. La CA reste recommandée pour un MITM propre sans erreurs côté application.</w:t>
      </w:r>
    </w:p>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7. Étape 4 — Lancer Objection et Désactiver le Pinning</w:t>
      </w:r>
    </w:p>
    <w:p>
      <w:pPr>
        <w:spacing w:after="80" w:before="80"/>
      </w:pPr>
      <w:r>
        <w:rPr>
          <w:rFonts w:ascii="Calibri" w:cs="Calibri" w:eastAsia="Calibri" w:hAnsi="Calibri"/>
          <w:color w:val="374151"/>
          <w:sz w:val="22"/>
          <w:szCs w:val="22"/>
        </w:rPr>
        <w:t xml:space="preserve">Deux stratégies d'injection sont disponibles selon le moment où l'application vérifie le certificat. Le mode spawn est recommandé car il injecte les hooks avant l'exécution de tout code applicatif.</w:t>
      </w:r>
    </w:p>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7.1 Comparaison des stratégies</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346"/>
      </w:tblGrid>
      <w:tr>
        <w:tc>
          <w:tcPr>
            <w:tcW w:type="dxa" w:w="1200"/>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0"/>
                <w:szCs w:val="20"/>
              </w:rPr>
              <w:t xml:space="preserve">Mode</w:t>
            </w:r>
          </w:p>
        </w:tc>
        <w:tc>
          <w:tcPr>
            <w:tcW w:type="dxa" w:w="4000"/>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0"/>
                <w:szCs w:val="20"/>
              </w:rPr>
              <w:t xml:space="preserve">Commande</w:t>
            </w:r>
          </w:p>
        </w:tc>
        <w:tc>
          <w:tcPr>
            <w:tcW w:type="dxa" w:w="4346"/>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0"/>
                <w:szCs w:val="20"/>
              </w:rPr>
              <w:t xml:space="preserve">Cas d'usage</w:t>
            </w:r>
          </w:p>
        </w:tc>
      </w:tr>
      <w:tr>
        <w:tc>
          <w:tcPr>
            <w:tcW w:type="dxa" w:w="12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bCs/>
                <w:color w:val="15803D"/>
                <w:sz w:val="20"/>
                <w:szCs w:val="20"/>
              </w:rPr>
              <w:t xml:space="preserve">Spawn</w:t>
            </w:r>
          </w:p>
        </w:tc>
        <w:tc>
          <w:tcPr>
            <w:tcW w:type="dxa" w:w="40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ourier New" w:cs="Courier New" w:eastAsia="Courier New" w:hAnsi="Courier New"/>
                <w:b w:val="false"/>
                <w:bCs w:val="false"/>
                <w:color w:val="1F2937"/>
                <w:sz w:val="20"/>
                <w:szCs w:val="20"/>
              </w:rPr>
              <w:t xml:space="preserve">objection -g com.example.app explore --startup-command "android sslpinning disable"</w:t>
            </w:r>
          </w:p>
        </w:tc>
        <w:tc>
          <w:tcPr>
            <w:tcW w:type="dxa" w:w="4346"/>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Pinning vérifié très tôt au démarrage — recommandé en premier essai</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bCs/>
                <w:color w:val="B45309"/>
                <w:sz w:val="20"/>
                <w:szCs w:val="20"/>
              </w:rPr>
              <w:t xml:space="preserve">Attach</w:t>
            </w:r>
          </w:p>
        </w:tc>
        <w:tc>
          <w:tcPr>
            <w:tcW w:type="dxa" w:w="4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ourier New" w:cs="Courier New" w:eastAsia="Courier New" w:hAnsi="Courier New"/>
                <w:b w:val="false"/>
                <w:bCs w:val="false"/>
                <w:color w:val="1F2937"/>
                <w:sz w:val="20"/>
                <w:szCs w:val="20"/>
              </w:rPr>
              <w:t xml:space="preserve">objection -g com.example.app explore
→ android sslpinning disable</w:t>
            </w:r>
          </w:p>
        </w:tc>
        <w:tc>
          <w:tcPr>
            <w:tcW w:type="dxa" w:w="434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App déjà ouverte, spawn instable ou crash — injecter après démarrage</w:t>
            </w:r>
          </w:p>
        </w:tc>
      </w:tr>
    </w:tbl>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7.2 Exécution en mode Spawn — console Objection</w:t>
      </w:r>
    </w:p>
    <w:p>
      <w:pPr>
        <w:shd w:fill="0F172A" w:val="clear"/>
        <w:spacing w:after="0" w:before="100"/>
        <w:ind w:left="280" w:right="280"/>
      </w:pPr>
      <w:r>
        <w:rPr>
          <w:rFonts w:ascii="Courier New" w:cs="Courier New" w:eastAsia="Courier New" w:hAnsi="Courier New"/>
          <w:color w:val="4ADE80"/>
          <w:sz w:val="19"/>
          <w:szCs w:val="19"/>
        </w:rPr>
        <w:t xml:space="preserve">objection -g com.example.securebank explore \</w:t>
      </w:r>
    </w:p>
    <w:p>
      <w:pPr>
        <w:shd w:fill="0F172A" w:val="clear"/>
        <w:spacing w:after="100" w:before="0"/>
        <w:ind w:left="280" w:right="280"/>
      </w:pPr>
      <w:r>
        <w:rPr>
          <w:rFonts w:ascii="Courier New" w:cs="Courier New" w:eastAsia="Courier New" w:hAnsi="Courier New"/>
          <w:color w:val="4ADE80"/>
          <w:sz w:val="19"/>
          <w:szCs w:val="19"/>
        </w:rPr>
        <w:t xml:space="preserve">  --startup-command "android sslpinning disable"</w:t>
      </w:r>
    </w:p>
    <w:p>
      <w:pPr>
        <w:spacing w:after="56" w:before="56"/>
      </w:pPr>
      <w:r>
        <w:t xml:space="preserve"/>
      </w:r>
    </w:p>
    <w:p>
      <w:pPr>
        <w:spacing w:after="60" w:before="140"/>
        <w:jc w:val="center"/>
      </w:pPr>
      <w:r>
        <w:drawing>
          <wp:inline distT="0" distB="0" distL="0" distR="0">
            <wp:extent cx="5715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810125"/>
                    </a:xfrm>
                    <a:prstGeom prst="rect">
                      <a:avLst/>
                    </a:prstGeom>
                  </pic:spPr>
                </pic:pic>
              </a:graphicData>
            </a:graphic>
          </wp:inline>
        </w:drawing>
      </w:r>
    </w:p>
    <w:p>
      <w:pPr>
        <w:spacing w:after="220" w:before="0"/>
        <w:jc w:val="center"/>
      </w:pPr>
      <w:r>
        <w:rPr>
          <w:rFonts w:ascii="Calibri" w:cs="Calibri" w:eastAsia="Calibri" w:hAnsi="Calibri"/>
          <w:i/>
          <w:iCs/>
          <w:color w:val="64748B"/>
          <w:sz w:val="18"/>
          <w:szCs w:val="18"/>
        </w:rPr>
        <w:t xml:space="preserve">Figure 5 — Objection spawn sur com.example.securebank — 8 hooks installés : OkHttp3 CertificatePinner, SSLContext, X509TrustManager, Conscrypt TrustManagerImpl (×2), HttpsURLConnection — SSL Pinning disabled successfully ✓</w:t>
      </w:r>
    </w:p>
    <w:p>
      <w:pPr>
        <w:spacing w:after="80" w:before="80"/>
      </w:pPr>
      <w:r>
        <w:rPr>
          <w:rFonts w:ascii="Calibri" w:cs="Calibri" w:eastAsia="Calibri" w:hAnsi="Calibri"/>
          <w:color w:val="374151"/>
          <w:sz w:val="22"/>
          <w:szCs w:val="22"/>
        </w:rPr>
        <w:t xml:space="preserve">La console confirme l'installation de 8 hooks couvrant toutes les couches SSL Java d'Android. Le message SSL Pinning disabled successfully valide que le bypass est en place avant l'exécution du code de l'application.</w:t>
      </w:r>
    </w:p>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7.3 Commandes utiles dans la console Objection</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4400"/>
        <w:gridCol w:w="5146"/>
      </w:tblGrid>
      <w:tr>
        <w:tc>
          <w:tcPr>
            <w:tcW w:type="dxa" w:w="4400"/>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0"/>
                <w:szCs w:val="20"/>
              </w:rPr>
              <w:t xml:space="preserve">Commande</w:t>
            </w:r>
          </w:p>
        </w:tc>
        <w:tc>
          <w:tcPr>
            <w:tcW w:type="dxa" w:w="5146"/>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0"/>
                <w:szCs w:val="20"/>
              </w:rPr>
              <w:t xml:space="preserve">Rôle</w:t>
            </w:r>
          </w:p>
        </w:tc>
      </w:tr>
      <w:tr>
        <w:tc>
          <w:tcPr>
            <w:tcW w:type="dxa" w:w="44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ourier New" w:cs="Courier New" w:eastAsia="Courier New" w:hAnsi="Courier New"/>
                <w:b w:val="false"/>
                <w:bCs w:val="false"/>
                <w:color w:val="B91C1C"/>
                <w:sz w:val="20"/>
                <w:szCs w:val="20"/>
              </w:rPr>
              <w:t xml:space="preserve">android sslpinning disable</w:t>
            </w:r>
          </w:p>
        </w:tc>
        <w:tc>
          <w:tcPr>
            <w:tcW w:type="dxa" w:w="5146"/>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Désactiver l'SSL pinning (OkHttp, TrustManager, Conscrypt…)</w:t>
            </w:r>
          </w:p>
        </w:tc>
      </w:tr>
      <w:tr>
        <w:tc>
          <w:tcPr>
            <w:tcW w:type="dxa" w:w="4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ourier New" w:cs="Courier New" w:eastAsia="Courier New" w:hAnsi="Courier New"/>
                <w:b w:val="false"/>
                <w:bCs w:val="false"/>
                <w:color w:val="B91C1C"/>
                <w:sz w:val="20"/>
                <w:szCs w:val="20"/>
              </w:rPr>
              <w:t xml:space="preserve">help android sslpinning</w:t>
            </w:r>
          </w:p>
        </w:tc>
        <w:tc>
          <w:tcPr>
            <w:tcW w:type="dxa" w:w="514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Afficher l'aide complète du module</w:t>
            </w:r>
          </w:p>
        </w:tc>
      </w:tr>
      <w:tr>
        <w:tc>
          <w:tcPr>
            <w:tcW w:type="dxa" w:w="44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ourier New" w:cs="Courier New" w:eastAsia="Courier New" w:hAnsi="Courier New"/>
                <w:b w:val="false"/>
                <w:bCs w:val="false"/>
                <w:color w:val="B91C1C"/>
                <w:sz w:val="20"/>
                <w:szCs w:val="20"/>
              </w:rPr>
              <w:t xml:space="preserve">android hooking search classes pin</w:t>
            </w:r>
          </w:p>
        </w:tc>
        <w:tc>
          <w:tcPr>
            <w:tcW w:type="dxa" w:w="5146"/>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Lister les classes chargées contenant « pin »</w:t>
            </w:r>
          </w:p>
        </w:tc>
      </w:tr>
      <w:tr>
        <w:tc>
          <w:tcPr>
            <w:tcW w:type="dxa" w:w="4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ourier New" w:cs="Courier New" w:eastAsia="Courier New" w:hAnsi="Courier New"/>
                <w:b w:val="false"/>
                <w:bCs w:val="false"/>
                <w:color w:val="B91C1C"/>
                <w:sz w:val="20"/>
                <w:szCs w:val="20"/>
              </w:rPr>
              <w:t xml:space="preserve">android hooking search classes okhttp</w:t>
            </w:r>
          </w:p>
        </w:tc>
        <w:tc>
          <w:tcPr>
            <w:tcW w:type="dxa" w:w="514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Lister les classes OkHttp actives</w:t>
            </w:r>
          </w:p>
        </w:tc>
      </w:tr>
      <w:tr>
        <w:tc>
          <w:tcPr>
            <w:tcW w:type="dxa" w:w="44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ourier New" w:cs="Courier New" w:eastAsia="Courier New" w:hAnsi="Courier New"/>
                <w:b w:val="false"/>
                <w:bCs w:val="false"/>
                <w:color w:val="B91C1C"/>
                <w:sz w:val="20"/>
                <w:szCs w:val="20"/>
              </w:rPr>
              <w:t xml:space="preserve">android hooking search classes conscrypt</w:t>
            </w:r>
          </w:p>
        </w:tc>
        <w:tc>
          <w:tcPr>
            <w:tcW w:type="dxa" w:w="5146"/>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Lister les classes Conscrypt</w:t>
            </w:r>
          </w:p>
        </w:tc>
      </w:tr>
      <w:tr>
        <w:tc>
          <w:tcPr>
            <w:tcW w:type="dxa" w:w="4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ourier New" w:cs="Courier New" w:eastAsia="Courier New" w:hAnsi="Courier New"/>
                <w:b w:val="false"/>
                <w:bCs w:val="false"/>
                <w:color w:val="B91C1C"/>
                <w:sz w:val="20"/>
                <w:szCs w:val="20"/>
              </w:rPr>
              <w:t xml:space="preserve">android hooking search classes trust</w:t>
            </w:r>
          </w:p>
        </w:tc>
        <w:tc>
          <w:tcPr>
            <w:tcW w:type="dxa" w:w="5146"/>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Détecter des TrustManagers personnalisés</w:t>
            </w:r>
          </w:p>
        </w:tc>
      </w:tr>
      <w:tr>
        <w:tc>
          <w:tcPr>
            <w:tcW w:type="dxa" w:w="44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ourier New" w:cs="Courier New" w:eastAsia="Courier New" w:hAnsi="Courier New"/>
                <w:b w:val="false"/>
                <w:bCs w:val="false"/>
                <w:color w:val="B91C1C"/>
                <w:sz w:val="20"/>
                <w:szCs w:val="20"/>
              </w:rPr>
              <w:t xml:space="preserve">android hooking list activities</w:t>
            </w:r>
          </w:p>
        </w:tc>
        <w:tc>
          <w:tcPr>
            <w:tcW w:type="dxa" w:w="5146"/>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left"/>
            </w:pPr>
            <w:r>
              <w:rPr>
                <w:rFonts w:ascii="Calibri" w:cs="Calibri" w:eastAsia="Calibri" w:hAnsi="Calibri"/>
                <w:b w:val="false"/>
                <w:bCs w:val="false"/>
                <w:color w:val="374151"/>
                <w:sz w:val="20"/>
                <w:szCs w:val="20"/>
              </w:rPr>
              <w:t xml:space="preserve">Lister les activités de l'application</w:t>
            </w:r>
          </w:p>
        </w:tc>
      </w:tr>
    </w:tbl>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8. Étape 5 — Validation de la Capture HTTPS</w:t>
      </w:r>
    </w:p>
    <w:p>
      <w:pPr>
        <w:spacing w:after="80" w:before="80"/>
      </w:pPr>
      <w:r>
        <w:rPr>
          <w:rFonts w:ascii="Calibri" w:cs="Calibri" w:eastAsia="Calibri" w:hAnsi="Calibri"/>
          <w:color w:val="374151"/>
          <w:sz w:val="22"/>
          <w:szCs w:val="22"/>
        </w:rPr>
        <w:t xml:space="preserve">Avec l'SSL pinning désactivé et le proxy configuré, naviguer dans l'application pour générer du trafic réseau (écran de login, consultation de compte…). Vérifier dans Burp ou mitmproxy que les requêtes HTTPS apparaissent entièrement déchiffrées.</w:t>
      </w:r>
    </w:p>
    <w:p>
      <w:pPr>
        <w:spacing w:after="56" w:before="56"/>
      </w:pPr>
      <w:r>
        <w:t xml:space="preserve"/>
      </w:r>
    </w:p>
    <w:p>
      <w:pPr>
        <w:spacing w:after="60" w:before="140"/>
        <w:jc w:val="center"/>
      </w:pPr>
      <w:r>
        <w:drawing>
          <wp:inline distT="0" distB="0" distL="0" distR="0">
            <wp:extent cx="57150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657725"/>
                    </a:xfrm>
                    <a:prstGeom prst="rect">
                      <a:avLst/>
                    </a:prstGeom>
                  </pic:spPr>
                </pic:pic>
              </a:graphicData>
            </a:graphic>
          </wp:inline>
        </w:drawing>
      </w:r>
    </w:p>
    <w:p>
      <w:pPr>
        <w:spacing w:after="220" w:before="0"/>
        <w:jc w:val="center"/>
      </w:pPr>
      <w:r>
        <w:rPr>
          <w:rFonts w:ascii="Calibri" w:cs="Calibri" w:eastAsia="Calibri" w:hAnsi="Calibri"/>
          <w:i/>
          <w:iCs/>
          <w:color w:val="64748B"/>
          <w:sz w:val="18"/>
          <w:szCs w:val="18"/>
        </w:rPr>
        <w:t xml:space="preserve">Figure 6 — mitmproxy intercepte 4 flux HTTPS — POST /v2/auth/login avec body JSON complet visible (credentials, device fingerprint) · GET /v2/user/profile · GET /v2/accounts · POST /events/track — verdict [✓] SSL Pinning contourné</w:t>
      </w:r>
    </w:p>
    <w:p>
      <w:pPr>
        <w:spacing w:after="80" w:before="80"/>
      </w:pPr>
      <w:r>
        <w:rPr>
          <w:rFonts w:ascii="Calibri" w:cs="Calibri" w:eastAsia="Calibri" w:hAnsi="Calibri"/>
          <w:color w:val="374151"/>
          <w:sz w:val="22"/>
          <w:szCs w:val="22"/>
        </w:rPr>
        <w:t xml:space="preserve">La capture démontre le bypass complet : les requêtes HTTPS sont interceptées et déchiffrées en clair. Le body du POST /v2/auth/login révèle les credentials (username, password), les en-têtes d'autorisation Bearer, le User-Agent de l'application et l'identifiant de l'appareil — exactement ce qu'un audit de sécurité doit analyser.</w:t>
      </w:r>
    </w:p>
    <w:p>
      <w:pPr>
        <w:pBdr>
          <w:left w:val="single" w:color="B45309" w:sz="14" w:space="8"/>
        </w:pBdr>
        <w:shd w:fill="FEF3C7" w:val="clear"/>
        <w:spacing w:after="80" w:before="80"/>
        <w:ind w:left="400"/>
      </w:pPr>
      <w:r>
        <w:rPr>
          <w:rFonts w:ascii="Calibri" w:cs="Calibri" w:eastAsia="Calibri" w:hAnsi="Calibri"/>
          <w:color w:val="1F2937"/>
          <w:sz w:val="21"/>
          <w:szCs w:val="21"/>
        </w:rPr>
        <w:t xml:space="preserve">Point de contrôle final : si le proxy ne voit toujours rien malgré le message de succès d'Objection, l'application utilise peut-être Cronet (sockets directs, ignorant le proxy système). Voir §9.3.</w:t>
      </w:r>
    </w:p>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9. Dépannage (FAQ)</w:t>
      </w:r>
    </w:p>
    <w:p>
      <w:pPr>
        <w:pStyle w:val="Heading2"/>
        <w:spacing w:after="100" w:before="260"/>
      </w:pPr>
      <w:r>
        <w:rPr>
          <w:rFonts w:ascii="Calibri" w:cs="Calibri" w:eastAsia="Calibri" w:hAnsi="Calibri"/>
          <w:b/>
          <w:bCs/>
          <w:color w:val="1D4ED8"/>
          <w:sz w:val="25"/>
          <w:szCs w:val="25"/>
        </w:rPr>
        <w:t xml:space="preserve">9.1 unable to connect to remote frida-server</w:t>
      </w:r>
    </w:p>
    <w:p>
      <w:pPr>
        <w:pStyle w:val="ListParagraph"/>
        <w:numPr>
          <w:ilvl w:val="0"/>
          <w:numId w:val="2"/>
        </w:numPr>
        <w:spacing w:after="60" w:before="60"/>
      </w:pPr>
      <w:r>
        <w:rPr>
          <w:rFonts w:ascii="Calibri" w:cs="Calibri" w:eastAsia="Calibri" w:hAnsi="Calibri"/>
          <w:color w:val="374151"/>
          <w:sz w:val="22"/>
          <w:szCs w:val="22"/>
        </w:rPr>
        <w:t xml:space="preserve">adb devices : l'appareil doit afficher device (et non unauthorized ou offline).</w:t>
      </w:r>
    </w:p>
    <w:p>
      <w:pPr>
        <w:pStyle w:val="ListParagraph"/>
        <w:numPr>
          <w:ilvl w:val="0"/>
          <w:numId w:val="2"/>
        </w:numPr>
        <w:spacing w:after="60" w:before="60"/>
      </w:pPr>
      <w:r>
        <w:rPr>
          <w:rFonts w:ascii="Calibri" w:cs="Calibri" w:eastAsia="Calibri" w:hAnsi="Calibri"/>
          <w:color w:val="374151"/>
          <w:sz w:val="22"/>
          <w:szCs w:val="22"/>
        </w:rPr>
        <w:t xml:space="preserve">adb shell ps | grep frida : frida-server doit apparaître dans la liste des processus.</w:t>
      </w:r>
    </w:p>
    <w:p>
      <w:pPr>
        <w:pStyle w:val="ListParagraph"/>
        <w:numPr>
          <w:ilvl w:val="0"/>
          <w:numId w:val="2"/>
        </w:numPr>
        <w:spacing w:after="60" w:before="60"/>
      </w:pPr>
      <w:r>
        <w:rPr>
          <w:rFonts w:ascii="Calibri" w:cs="Calibri" w:eastAsia="Calibri" w:hAnsi="Calibri"/>
          <w:color w:val="374151"/>
          <w:sz w:val="22"/>
          <w:szCs w:val="22"/>
        </w:rPr>
        <w:t xml:space="preserve">Vérifier l'alignement strict des versions : frida --version (PC) = version du binaire frida-server.</w:t>
      </w:r>
    </w:p>
    <w:p>
      <w:pPr>
        <w:pStyle w:val="ListParagraph"/>
        <w:numPr>
          <w:ilvl w:val="0"/>
          <w:numId w:val="2"/>
        </w:numPr>
        <w:spacing w:after="60" w:before="60"/>
      </w:pPr>
      <w:r>
        <w:rPr>
          <w:rFonts w:ascii="Calibri" w:cs="Calibri" w:eastAsia="Calibri" w:hAnsi="Calibri"/>
          <w:color w:val="374151"/>
          <w:sz w:val="22"/>
          <w:szCs w:val="22"/>
        </w:rPr>
        <w:t xml:space="preserve">Relancer adb forward tcp:27042 tcp:27042 et tcp:27043 tcp:27043.</w:t>
      </w:r>
    </w:p>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9.2 Objection crash au spawn / l'application se ferme</w:t>
      </w:r>
    </w:p>
    <w:p>
      <w:pPr>
        <w:pStyle w:val="ListParagraph"/>
        <w:numPr>
          <w:ilvl w:val="0"/>
          <w:numId w:val="2"/>
        </w:numPr>
        <w:spacing w:after="60" w:before="60"/>
      </w:pPr>
      <w:r>
        <w:rPr>
          <w:rFonts w:ascii="Calibri" w:cs="Calibri" w:eastAsia="Calibri" w:hAnsi="Calibri"/>
          <w:color w:val="374151"/>
          <w:sz w:val="22"/>
          <w:szCs w:val="22"/>
        </w:rPr>
        <w:t xml:space="preserve">Passer en mode attach : ouvrir l'app manuellement puis objection -g &lt;pkg&gt; explore, puis android sslpinning disable dans la console.</w:t>
      </w:r>
    </w:p>
    <w:p>
      <w:pPr>
        <w:pStyle w:val="ListParagraph"/>
        <w:numPr>
          <w:ilvl w:val="0"/>
          <w:numId w:val="2"/>
        </w:numPr>
        <w:spacing w:after="60" w:before="60"/>
      </w:pPr>
      <w:r>
        <w:rPr>
          <w:rFonts w:ascii="Calibri" w:cs="Calibri" w:eastAsia="Calibri" w:hAnsi="Calibri"/>
          <w:color w:val="374151"/>
          <w:sz w:val="22"/>
          <w:szCs w:val="22"/>
        </w:rPr>
        <w:t xml:space="preserve">N'utiliser qu'une seule commande dans --startup-command à la fois pour isoler le problème.</w:t>
      </w:r>
    </w:p>
    <w:p>
      <w:pPr>
        <w:pStyle w:val="ListParagraph"/>
        <w:numPr>
          <w:ilvl w:val="0"/>
          <w:numId w:val="2"/>
        </w:numPr>
        <w:spacing w:after="60" w:before="60"/>
      </w:pPr>
      <w:r>
        <w:rPr>
          <w:rFonts w:ascii="Calibri" w:cs="Calibri" w:eastAsia="Calibri" w:hAnsi="Calibri"/>
          <w:color w:val="374151"/>
          <w:sz w:val="22"/>
          <w:szCs w:val="22"/>
        </w:rPr>
        <w:t xml:space="preserve">Désactiver temporairement les autres modules et injecter uniquement android sslpinning disable.</w:t>
      </w:r>
    </w:p>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9.3 Le proxy ne voit aucun trafic</w:t>
      </w:r>
    </w:p>
    <w:p>
      <w:pPr>
        <w:pStyle w:val="ListParagraph"/>
        <w:numPr>
          <w:ilvl w:val="0"/>
          <w:numId w:val="2"/>
        </w:numPr>
        <w:spacing w:after="60" w:before="60"/>
      </w:pPr>
      <w:r>
        <w:rPr>
          <w:rFonts w:ascii="Calibri" w:cs="Calibri" w:eastAsia="Calibri" w:hAnsi="Calibri"/>
          <w:color w:val="374151"/>
          <w:sz w:val="22"/>
          <w:szCs w:val="22"/>
        </w:rPr>
        <w:t xml:space="preserve">Vérifier la configuration proxy Wi-Fi du téléphone : IP correcte (192.168.1.45), port 8080, même réseau.</w:t>
      </w:r>
    </w:p>
    <w:p>
      <w:pPr>
        <w:pStyle w:val="ListParagraph"/>
        <w:numPr>
          <w:ilvl w:val="0"/>
          <w:numId w:val="2"/>
        </w:numPr>
        <w:spacing w:after="60" w:before="60"/>
      </w:pPr>
      <w:r>
        <w:rPr>
          <w:rFonts w:ascii="Calibri" w:cs="Calibri" w:eastAsia="Calibri" w:hAnsi="Calibri"/>
          <w:color w:val="374151"/>
          <w:sz w:val="22"/>
          <w:szCs w:val="22"/>
        </w:rPr>
        <w:t xml:space="preserve">Tester depuis le navigateur : http://burp doit afficher la page Burp, https://example.com sans avertissement SSL.</w:t>
      </w:r>
    </w:p>
    <w:p>
      <w:pPr>
        <w:pStyle w:val="ListParagraph"/>
        <w:numPr>
          <w:ilvl w:val="0"/>
          <w:numId w:val="2"/>
        </w:numPr>
        <w:spacing w:after="60" w:before="60"/>
      </w:pPr>
      <w:r>
        <w:rPr>
          <w:rFonts w:ascii="Calibri" w:cs="Calibri" w:eastAsia="Calibri" w:hAnsi="Calibri"/>
          <w:color w:val="374151"/>
          <w:sz w:val="22"/>
          <w:szCs w:val="22"/>
        </w:rPr>
        <w:t xml:space="preserve">Certaines applications utilisent Cronet (sockets directs, ignorent le proxy OS) → voir §9.4.</w:t>
      </w:r>
    </w:p>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9.4 Pinning natif — Cronet / BoringSSL / OpenSSL</w:t>
      </w:r>
    </w:p>
    <w:p>
      <w:pPr>
        <w:spacing w:after="80" w:before="80"/>
      </w:pPr>
      <w:r>
        <w:rPr>
          <w:rFonts w:ascii="Calibri" w:cs="Calibri" w:eastAsia="Calibri" w:hAnsi="Calibri"/>
          <w:color w:val="374151"/>
          <w:sz w:val="22"/>
          <w:szCs w:val="22"/>
        </w:rPr>
        <w:t xml:space="preserve">Objection cible principalement les couches Java (OkHttp, TrustManager, Conscrypt). Si le pinning est implémenté entièrement en code natif via BoringSSL ou Cronet, un script Frida natif complémentaire est nécessaire :</w:t>
      </w:r>
    </w:p>
    <w:p>
      <w:pPr>
        <w:shd w:fill="0F172A" w:val="clear"/>
        <w:spacing w:after="0" w:before="100"/>
        <w:ind w:left="280" w:right="280"/>
      </w:pPr>
      <w:r>
        <w:rPr>
          <w:rFonts w:ascii="Courier New" w:cs="Courier New" w:eastAsia="Courier New" w:hAnsi="Courier New"/>
          <w:color w:val="4ADE80"/>
          <w:sz w:val="19"/>
          <w:szCs w:val="19"/>
        </w:rPr>
        <w:t xml:space="preserve"># Identifier les fonctions SSL natives appelées</w:t>
      </w:r>
    </w:p>
    <w:p>
      <w:pPr>
        <w:shd w:fill="0F172A" w:val="clear"/>
        <w:spacing w:after="0" w:before="0"/>
        <w:ind w:left="280" w:right="280"/>
      </w:pPr>
      <w:r>
        <w:rPr>
          <w:rFonts w:ascii="Courier New" w:cs="Courier New" w:eastAsia="Courier New" w:hAnsi="Courier New"/>
          <w:color w:val="4ADE80"/>
          <w:sz w:val="19"/>
          <w:szCs w:val="19"/>
        </w:rPr>
        <w:t xml:space="preserve">frida-trace -U -i SSL_get_verify_result \</w:t>
      </w:r>
    </w:p>
    <w:p>
      <w:pPr>
        <w:shd w:fill="0F172A" w:val="clear"/>
        <w:spacing w:after="0" w:before="0"/>
        <w:ind w:left="280" w:right="280"/>
      </w:pPr>
      <w:r>
        <w:rPr>
          <w:rFonts w:ascii="Courier New" w:cs="Courier New" w:eastAsia="Courier New" w:hAnsi="Courier New"/>
          <w:color w:val="4ADE80"/>
          <w:sz w:val="19"/>
          <w:szCs w:val="19"/>
        </w:rPr>
        <w:t xml:space="preserve">  -i SSL_CTX_set_verify com.example.securebank</w:t>
      </w:r>
    </w:p>
    <w:p>
      <w:pPr>
        <w:shd w:fill="0F172A" w:val="clear"/>
        <w:spacing w:after="0" w:before="0"/>
        <w:ind w:left="280" w:right="280"/>
      </w:pPr>
      <w:r>
        <w:rPr>
          <w:rFonts w:ascii="Courier New" w:cs="Courier New" w:eastAsia="Courier New" w:hAnsi="Courier New"/>
          <w:color w:val="4ADE80"/>
          <w:sz w:val="19"/>
          <w:szCs w:val="19"/>
        </w:rPr>
        <w:t xml:space="preserve"> </w:t>
      </w:r>
    </w:p>
    <w:p>
      <w:pPr>
        <w:shd w:fill="0F172A" w:val="clear"/>
        <w:spacing w:after="0" w:before="0"/>
        <w:ind w:left="280" w:right="280"/>
      </w:pPr>
      <w:r>
        <w:rPr>
          <w:rFonts w:ascii="Courier New" w:cs="Courier New" w:eastAsia="Courier New" w:hAnsi="Courier New"/>
          <w:color w:val="4ADE80"/>
          <w:sz w:val="19"/>
          <w:szCs w:val="19"/>
        </w:rPr>
        <w:t xml:space="preserve"># Combiner Objection avec un hook natif</w:t>
      </w:r>
    </w:p>
    <w:p>
      <w:pPr>
        <w:shd w:fill="0F172A" w:val="clear"/>
        <w:spacing w:after="0" w:before="0"/>
        <w:ind w:left="280" w:right="280"/>
      </w:pPr>
      <w:r>
        <w:rPr>
          <w:rFonts w:ascii="Courier New" w:cs="Courier New" w:eastAsia="Courier New" w:hAnsi="Courier New"/>
          <w:color w:val="4ADE80"/>
          <w:sz w:val="19"/>
          <w:szCs w:val="19"/>
        </w:rPr>
        <w:t xml:space="preserve">frida -U -f com.example.securebank \</w:t>
      </w:r>
    </w:p>
    <w:p>
      <w:pPr>
        <w:shd w:fill="0F172A" w:val="clear"/>
        <w:spacing w:after="100" w:before="0"/>
        <w:ind w:left="280" w:right="280"/>
      </w:pPr>
      <w:r>
        <w:rPr>
          <w:rFonts w:ascii="Courier New" w:cs="Courier New" w:eastAsia="Courier New" w:hAnsi="Courier New"/>
          <w:color w:val="4ADE80"/>
          <w:sz w:val="19"/>
          <w:szCs w:val="19"/>
        </w:rPr>
        <w:t xml:space="preserve">  -l ssl_native_bypass.js --no-pause</w:t>
      </w:r>
    </w:p>
    <w:p>
      <w:pPr>
        <w:spacing w:after="56" w:before="56"/>
      </w:pPr>
      <w:r>
        <w:t xml:space="preserve"/>
      </w:r>
    </w:p>
    <w:p>
      <w:pPr>
        <w:pStyle w:val="Heading2"/>
        <w:spacing w:after="100" w:before="260"/>
      </w:pPr>
      <w:r>
        <w:rPr>
          <w:rFonts w:ascii="Calibri" w:cs="Calibri" w:eastAsia="Calibri" w:hAnsi="Calibri"/>
          <w:b/>
          <w:bCs/>
          <w:color w:val="1D4ED8"/>
          <w:sz w:val="25"/>
          <w:szCs w:val="25"/>
        </w:rPr>
        <w:t xml:space="preserve">9.5 L'app reste en échec malgré le succès d'Objection</w:t>
      </w:r>
    </w:p>
    <w:p>
      <w:pPr>
        <w:pStyle w:val="ListParagraph"/>
        <w:numPr>
          <w:ilvl w:val="0"/>
          <w:numId w:val="2"/>
        </w:numPr>
        <w:spacing w:after="60" w:before="60"/>
      </w:pPr>
      <w:r>
        <w:rPr>
          <w:rFonts w:ascii="Calibri" w:cs="Calibri" w:eastAsia="Calibri" w:hAnsi="Calibri"/>
          <w:color w:val="374151"/>
          <w:sz w:val="22"/>
          <w:szCs w:val="22"/>
        </w:rPr>
        <w:t xml:space="preserve">Certaines apps ont plusieurs clients HTTP (OkHttp, HttpURLConnection, Retrofit simultanément).</w:t>
      </w:r>
    </w:p>
    <w:p>
      <w:pPr>
        <w:pStyle w:val="ListParagraph"/>
        <w:numPr>
          <w:ilvl w:val="0"/>
          <w:numId w:val="2"/>
        </w:numPr>
        <w:spacing w:after="60" w:before="60"/>
      </w:pPr>
      <w:r>
        <w:rPr>
          <w:rFonts w:ascii="Calibri" w:cs="Calibri" w:eastAsia="Calibri" w:hAnsi="Calibri"/>
          <w:color w:val="374151"/>
          <w:sz w:val="22"/>
          <w:szCs w:val="22"/>
        </w:rPr>
        <w:t xml:space="preserve">Naviguer dans l'app pour charger toutes les classes réseau, puis relancer android sslpinning disable.</w:t>
      </w:r>
    </w:p>
    <w:p>
      <w:pPr>
        <w:pStyle w:val="ListParagraph"/>
        <w:numPr>
          <w:ilvl w:val="0"/>
          <w:numId w:val="2"/>
        </w:numPr>
        <w:spacing w:after="60" w:before="60"/>
      </w:pPr>
      <w:r>
        <w:rPr>
          <w:rFonts w:ascii="Calibri" w:cs="Calibri" w:eastAsia="Calibri" w:hAnsi="Calibri"/>
          <w:color w:val="374151"/>
          <w:sz w:val="22"/>
          <w:szCs w:val="22"/>
        </w:rPr>
        <w:t xml:space="preserve">Utiliser android hooking search classes trust pour détecter des TrustManagers personnalisés ou obfusqués.</w:t>
      </w:r>
    </w:p>
    <w:p>
      <w:pPr>
        <w:pStyle w:val="ListParagraph"/>
        <w:numPr>
          <w:ilvl w:val="0"/>
          <w:numId w:val="2"/>
        </w:numPr>
        <w:spacing w:after="60" w:before="60"/>
      </w:pPr>
      <w:r>
        <w:rPr>
          <w:rFonts w:ascii="Calibri" w:cs="Calibri" w:eastAsia="Calibri" w:hAnsi="Calibri"/>
          <w:color w:val="374151"/>
          <w:sz w:val="22"/>
          <w:szCs w:val="22"/>
        </w:rPr>
        <w:t xml:space="preserve">En cas d'obfuscation : android hooking search classes pin et trust pour trouver les noms de classes réels.</w:t>
      </w:r>
    </w:p>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10. Livrables et Grille d'Évaluation</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5200"/>
        <w:gridCol w:w="1700"/>
        <w:gridCol w:w="2646"/>
      </w:tblGrid>
      <w:tr>
        <w:tc>
          <w:tcPr>
            <w:tcW w:type="dxa" w:w="5200"/>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0"/>
                <w:szCs w:val="20"/>
              </w:rPr>
              <w:t xml:space="preserve">Livrable requis</w:t>
            </w:r>
          </w:p>
        </w:tc>
        <w:tc>
          <w:tcPr>
            <w:tcW w:type="dxa" w:w="1700"/>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0"/>
                <w:szCs w:val="20"/>
              </w:rPr>
              <w:t xml:space="preserve">Points</w:t>
            </w:r>
          </w:p>
        </w:tc>
        <w:tc>
          <w:tcPr>
            <w:tcW w:type="dxa" w:w="2646"/>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0"/>
                <w:szCs w:val="20"/>
              </w:rPr>
              <w:t xml:space="preserve">Statut</w:t>
            </w:r>
          </w:p>
        </w:tc>
      </w:tr>
      <w:tr>
        <w:tc>
          <w:tcPr>
            <w:tcW w:type="dxa" w:w="5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r>
              <w:rPr>
                <w:rFonts w:ascii="Calibri" w:cs="Calibri" w:eastAsia="Calibri" w:hAnsi="Calibri"/>
                <w:color w:val="374151"/>
                <w:sz w:val="20"/>
                <w:szCs w:val="20"/>
              </w:rPr>
              <w:t xml:space="preserve">Prérequis — python, pip, adb, architecture CPU arm64-v8a (Fig. 1)</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center"/>
            </w:pPr>
            <w:r>
              <w:rPr>
                <w:rFonts w:ascii="Calibri" w:cs="Calibri" w:eastAsia="Calibri" w:hAnsi="Calibri"/>
                <w:b/>
                <w:bCs/>
                <w:color w:val="1D4ED8"/>
                <w:sz w:val="20"/>
                <w:szCs w:val="20"/>
              </w:rPr>
              <w:t xml:space="preserve">20 pts</w:t>
            </w:r>
          </w:p>
        </w:tc>
        <w:tc>
          <w:tcPr>
            <w:tcW w:type="dxa" w:w="2646"/>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tcPr>
          <w:p>
            <w:pPr>
              <w:jc w:val="center"/>
            </w:pPr>
            <w:r>
              <w:rPr>
                <w:rFonts w:ascii="Calibri" w:cs="Calibri" w:eastAsia="Calibri" w:hAnsi="Calibri"/>
                <w:b/>
                <w:bCs/>
                <w:color w:val="15803D"/>
                <w:sz w:val="20"/>
                <w:szCs w:val="20"/>
              </w:rPr>
              <w:t xml:space="preserve">✅  Réalisé</w:t>
            </w:r>
          </w:p>
        </w:tc>
      </w:tr>
      <w:tr>
        <w:tc>
          <w:tcPr>
            <w:tcW w:type="dxa" w:w="520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Calibri" w:cs="Calibri" w:eastAsia="Calibri" w:hAnsi="Calibri"/>
                <w:color w:val="374151"/>
                <w:sz w:val="20"/>
                <w:szCs w:val="20"/>
              </w:rPr>
              <w:t xml:space="preserve">Installation — objection 1.11.0, frida 16.5.2 alignés (Fig. 2)</w:t>
            </w:r>
          </w:p>
        </w:tc>
        <w:tc>
          <w:tcPr>
            <w:tcW w:type="dxa" w:w="17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center"/>
            </w:pPr>
            <w:r>
              <w:rPr>
                <w:rFonts w:ascii="Calibri" w:cs="Calibri" w:eastAsia="Calibri" w:hAnsi="Calibri"/>
                <w:b/>
                <w:bCs/>
                <w:color w:val="1D4ED8"/>
                <w:sz w:val="20"/>
                <w:szCs w:val="20"/>
              </w:rPr>
              <w:t xml:space="preserve">20 pts</w:t>
            </w:r>
          </w:p>
        </w:tc>
        <w:tc>
          <w:tcPr>
            <w:tcW w:type="dxa" w:w="2646"/>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tcPr>
          <w:p>
            <w:pPr>
              <w:jc w:val="center"/>
            </w:pPr>
            <w:r>
              <w:rPr>
                <w:rFonts w:ascii="Calibri" w:cs="Calibri" w:eastAsia="Calibri" w:hAnsi="Calibri"/>
                <w:b/>
                <w:bCs/>
                <w:color w:val="15803D"/>
                <w:sz w:val="20"/>
                <w:szCs w:val="20"/>
              </w:rPr>
              <w:t xml:space="preserve">✅  Réalisé</w:t>
            </w:r>
          </w:p>
        </w:tc>
      </w:tr>
      <w:tr>
        <w:tc>
          <w:tcPr>
            <w:tcW w:type="dxa" w:w="5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r>
              <w:rPr>
                <w:rFonts w:ascii="Calibri" w:cs="Calibri" w:eastAsia="Calibri" w:hAnsi="Calibri"/>
                <w:color w:val="374151"/>
                <w:sz w:val="20"/>
                <w:szCs w:val="20"/>
              </w:rPr>
              <w:t xml:space="preserve">frida-server — push, chmod, lancement, frida-ps -Uai (Fig. 3)</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center"/>
            </w:pPr>
            <w:r>
              <w:rPr>
                <w:rFonts w:ascii="Calibri" w:cs="Calibri" w:eastAsia="Calibri" w:hAnsi="Calibri"/>
                <w:b/>
                <w:bCs/>
                <w:color w:val="1D4ED8"/>
                <w:sz w:val="20"/>
                <w:szCs w:val="20"/>
              </w:rPr>
              <w:t xml:space="preserve">20 pts</w:t>
            </w:r>
          </w:p>
        </w:tc>
        <w:tc>
          <w:tcPr>
            <w:tcW w:type="dxa" w:w="2646"/>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tcPr>
          <w:p>
            <w:pPr>
              <w:jc w:val="center"/>
            </w:pPr>
            <w:r>
              <w:rPr>
                <w:rFonts w:ascii="Calibri" w:cs="Calibri" w:eastAsia="Calibri" w:hAnsi="Calibri"/>
                <w:b/>
                <w:bCs/>
                <w:color w:val="15803D"/>
                <w:sz w:val="20"/>
                <w:szCs w:val="20"/>
              </w:rPr>
              <w:t xml:space="preserve">✅  Réalisé</w:t>
            </w:r>
          </w:p>
        </w:tc>
      </w:tr>
      <w:tr>
        <w:tc>
          <w:tcPr>
            <w:tcW w:type="dxa" w:w="520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Calibri" w:cs="Calibri" w:eastAsia="Calibri" w:hAnsi="Calibri"/>
                <w:color w:val="374151"/>
                <w:sz w:val="20"/>
                <w:szCs w:val="20"/>
              </w:rPr>
              <w:t xml:space="preserve">Proxy + CA — Burp opérationnel, CA validée via curl (Fig. 4)</w:t>
            </w:r>
          </w:p>
        </w:tc>
        <w:tc>
          <w:tcPr>
            <w:tcW w:type="dxa" w:w="17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center"/>
            </w:pPr>
            <w:r>
              <w:rPr>
                <w:rFonts w:ascii="Calibri" w:cs="Calibri" w:eastAsia="Calibri" w:hAnsi="Calibri"/>
                <w:b/>
                <w:bCs/>
                <w:color w:val="1D4ED8"/>
                <w:sz w:val="20"/>
                <w:szCs w:val="20"/>
              </w:rPr>
              <w:t xml:space="preserve">20 pts</w:t>
            </w:r>
          </w:p>
        </w:tc>
        <w:tc>
          <w:tcPr>
            <w:tcW w:type="dxa" w:w="2646"/>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tcPr>
          <w:p>
            <w:pPr>
              <w:jc w:val="center"/>
            </w:pPr>
            <w:r>
              <w:rPr>
                <w:rFonts w:ascii="Calibri" w:cs="Calibri" w:eastAsia="Calibri" w:hAnsi="Calibri"/>
                <w:b/>
                <w:bCs/>
                <w:color w:val="15803D"/>
                <w:sz w:val="20"/>
                <w:szCs w:val="20"/>
              </w:rPr>
              <w:t xml:space="preserve">✅  Réalisé</w:t>
            </w:r>
          </w:p>
        </w:tc>
      </w:tr>
      <w:tr>
        <w:tc>
          <w:tcPr>
            <w:tcW w:type="dxa" w:w="5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r>
              <w:rPr>
                <w:rFonts w:ascii="Calibri" w:cs="Calibri" w:eastAsia="Calibri" w:hAnsi="Calibri"/>
                <w:color w:val="374151"/>
                <w:sz w:val="20"/>
                <w:szCs w:val="20"/>
              </w:rPr>
              <w:t xml:space="preserve">Objection spawn + sslpinning disable — 8 hooks confirmés (Fig. 5)</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jc w:val="center"/>
            </w:pPr>
            <w:r>
              <w:rPr>
                <w:rFonts w:ascii="Calibri" w:cs="Calibri" w:eastAsia="Calibri" w:hAnsi="Calibri"/>
                <w:b/>
                <w:bCs/>
                <w:color w:val="1D4ED8"/>
                <w:sz w:val="20"/>
                <w:szCs w:val="20"/>
              </w:rPr>
              <w:t xml:space="preserve">10 pts</w:t>
            </w:r>
          </w:p>
        </w:tc>
        <w:tc>
          <w:tcPr>
            <w:tcW w:type="dxa" w:w="2646"/>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tcPr>
          <w:p>
            <w:pPr>
              <w:jc w:val="center"/>
            </w:pPr>
            <w:r>
              <w:rPr>
                <w:rFonts w:ascii="Calibri" w:cs="Calibri" w:eastAsia="Calibri" w:hAnsi="Calibri"/>
                <w:b/>
                <w:bCs/>
                <w:color w:val="15803D"/>
                <w:sz w:val="20"/>
                <w:szCs w:val="20"/>
              </w:rPr>
              <w:t xml:space="preserve">✅  Réalisé</w:t>
            </w:r>
          </w:p>
        </w:tc>
      </w:tr>
      <w:tr>
        <w:tc>
          <w:tcPr>
            <w:tcW w:type="dxa" w:w="520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Calibri" w:cs="Calibri" w:eastAsia="Calibri" w:hAnsi="Calibri"/>
                <w:color w:val="374151"/>
                <w:sz w:val="20"/>
                <w:szCs w:val="20"/>
              </w:rPr>
              <w:t xml:space="preserve">Capture HTTPS en clair dans le proxy — body JSON visible (Fig. 6)</w:t>
            </w:r>
          </w:p>
        </w:tc>
        <w:tc>
          <w:tcPr>
            <w:tcW w:type="dxa" w:w="1700"/>
            <w:tcBorders>
              <w:top w:val="single" w:color="CBD5E1" w:sz="1"/>
              <w:left w:val="single" w:color="CBD5E1" w:sz="1"/>
              <w:bottom w:val="single" w:color="CBD5E1" w:sz="1"/>
              <w:right w:val="single" w:color="CBD5E1" w:sz="1"/>
            </w:tcBorders>
            <w:tcMar>
              <w:top w:type="dxa" w:w="80"/>
              <w:left w:type="dxa" w:w="130"/>
              <w:bottom w:type="dxa" w:w="80"/>
              <w:right w:type="dxa" w:w="130"/>
            </w:tcMar>
          </w:tcPr>
          <w:p>
            <w:pPr>
              <w:jc w:val="center"/>
            </w:pPr>
            <w:r>
              <w:rPr>
                <w:rFonts w:ascii="Calibri" w:cs="Calibri" w:eastAsia="Calibri" w:hAnsi="Calibri"/>
                <w:b/>
                <w:bCs/>
                <w:color w:val="1D4ED8"/>
                <w:sz w:val="20"/>
                <w:szCs w:val="20"/>
              </w:rPr>
              <w:t xml:space="preserve">10 pts</w:t>
            </w:r>
          </w:p>
        </w:tc>
        <w:tc>
          <w:tcPr>
            <w:tcW w:type="dxa" w:w="2646"/>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tcPr>
          <w:p>
            <w:pPr>
              <w:jc w:val="center"/>
            </w:pPr>
            <w:r>
              <w:rPr>
                <w:rFonts w:ascii="Calibri" w:cs="Calibri" w:eastAsia="Calibri" w:hAnsi="Calibri"/>
                <w:b/>
                <w:bCs/>
                <w:color w:val="15803D"/>
                <w:sz w:val="20"/>
                <w:szCs w:val="20"/>
              </w:rPr>
              <w:t xml:space="preserve">✅  Réalisé</w:t>
            </w:r>
          </w:p>
        </w:tc>
      </w:tr>
      <w:tr>
        <w:tc>
          <w:tcPr>
            <w:tcW w:type="dxa" w:w="5200"/>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r>
              <w:rPr>
                <w:rFonts w:ascii="Calibri" w:cs="Calibri" w:eastAsia="Calibri" w:hAnsi="Calibri"/>
                <w:b/>
                <w:bCs/>
                <w:color w:val="FFFFFF"/>
                <w:sz w:val="22"/>
                <w:szCs w:val="22"/>
              </w:rPr>
              <w:t xml:space="preserve">TOTAL</w:t>
            </w:r>
          </w:p>
        </w:tc>
        <w:tc>
          <w:tcPr>
            <w:tcW w:type="dxa" w:w="1700"/>
            <w:tcBorders>
              <w:top w:val="single" w:color="CBD5E1" w:sz="1"/>
              <w:left w:val="single" w:color="CBD5E1" w:sz="1"/>
              <w:bottom w:val="single" w:color="CBD5E1" w:sz="1"/>
              <w:right w:val="single" w:color="CBD5E1" w:sz="1"/>
            </w:tcBorders>
            <w:shd w:fill="1B2D4F" w:val="clear"/>
            <w:tcMar>
              <w:top w:type="dxa" w:w="90"/>
              <w:left w:type="dxa" w:w="130"/>
              <w:bottom w:type="dxa" w:w="90"/>
              <w:right w:type="dxa" w:w="130"/>
            </w:tcMar>
          </w:tcPr>
          <w:p>
            <w:pPr>
              <w:jc w:val="center"/>
            </w:pPr>
            <w:r>
              <w:rPr>
                <w:rFonts w:ascii="Calibri" w:cs="Calibri" w:eastAsia="Calibri" w:hAnsi="Calibri"/>
                <w:b/>
                <w:bCs/>
                <w:color w:val="FFFFFF"/>
                <w:sz w:val="22"/>
                <w:szCs w:val="22"/>
              </w:rPr>
              <w:t xml:space="preserve">100 pts</w:t>
            </w:r>
          </w:p>
        </w:tc>
        <w:tc>
          <w:tcPr>
            <w:tcW w:type="dxa" w:w="2646"/>
            <w:tcBorders>
              <w:top w:val="single" w:color="CBD5E1" w:sz="1"/>
              <w:left w:val="single" w:color="CBD5E1" w:sz="1"/>
              <w:bottom w:val="single" w:color="CBD5E1" w:sz="1"/>
              <w:right w:val="single" w:color="CBD5E1" w:sz="1"/>
            </w:tcBorders>
            <w:shd w:fill="15803D" w:val="clear"/>
            <w:tcMar>
              <w:top w:type="dxa" w:w="90"/>
              <w:left w:type="dxa" w:w="130"/>
              <w:bottom w:type="dxa" w:w="90"/>
              <w:right w:type="dxa" w:w="130"/>
            </w:tcMar>
          </w:tcPr>
          <w:p>
            <w:pPr>
              <w:jc w:val="center"/>
            </w:pPr>
            <w:r>
              <w:rPr>
                <w:rFonts w:ascii="Calibri" w:cs="Calibri" w:eastAsia="Calibri" w:hAnsi="Calibri"/>
                <w:b/>
                <w:bCs/>
                <w:color w:val="FFFFFF"/>
                <w:sz w:val="22"/>
                <w:szCs w:val="22"/>
              </w:rPr>
              <w:t xml:space="preserve">100 / 100  ✅</w:t>
            </w:r>
          </w:p>
        </w:tc>
      </w:tr>
    </w:tbl>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11. Bonnes Pratiques</w:t>
      </w:r>
    </w:p>
    <w:p>
      <w:pPr>
        <w:pStyle w:val="ListParagraph"/>
        <w:numPr>
          <w:ilvl w:val="0"/>
          <w:numId w:val="2"/>
        </w:numPr>
        <w:spacing w:after="60" w:before="60"/>
      </w:pPr>
      <w:r>
        <w:rPr>
          <w:rFonts w:ascii="Calibri" w:cs="Calibri" w:eastAsia="Calibri" w:hAnsi="Calibri"/>
          <w:color w:val="374151"/>
          <w:sz w:val="22"/>
          <w:szCs w:val="22"/>
        </w:rPr>
        <w:t xml:space="preserve">Commencer en mode spawn pour patcher les hooks dès le démarrage ; basculer en attach si l'app est instable.</w:t>
      </w:r>
    </w:p>
    <w:p>
      <w:pPr>
        <w:pStyle w:val="ListParagraph"/>
        <w:numPr>
          <w:ilvl w:val="0"/>
          <w:numId w:val="2"/>
        </w:numPr>
        <w:spacing w:after="60" w:before="60"/>
      </w:pPr>
      <w:r>
        <w:rPr>
          <w:rFonts w:ascii="Calibri" w:cs="Calibri" w:eastAsia="Calibri" w:hAnsi="Calibri"/>
          <w:color w:val="374151"/>
          <w:sz w:val="22"/>
          <w:szCs w:val="22"/>
        </w:rPr>
        <w:t xml:space="preserve">Une seule commande dans --startup-command à la fois pour faciliter l'isolation des problèmes.</w:t>
      </w:r>
    </w:p>
    <w:p>
      <w:pPr>
        <w:pStyle w:val="ListParagraph"/>
        <w:numPr>
          <w:ilvl w:val="0"/>
          <w:numId w:val="2"/>
        </w:numPr>
        <w:spacing w:after="60" w:before="60"/>
      </w:pPr>
      <w:r>
        <w:rPr>
          <w:rFonts w:ascii="Calibri" w:cs="Calibri" w:eastAsia="Calibri" w:hAnsi="Calibri"/>
          <w:color w:val="374151"/>
          <w:sz w:val="22"/>
          <w:szCs w:val="22"/>
        </w:rPr>
        <w:t xml:space="preserve">Minimiser les logs en session réelle : certaines applications détectent un I/O verbeux anormal.</w:t>
      </w:r>
    </w:p>
    <w:p>
      <w:pPr>
        <w:pStyle w:val="ListParagraph"/>
        <w:numPr>
          <w:ilvl w:val="0"/>
          <w:numId w:val="2"/>
        </w:numPr>
        <w:spacing w:after="60" w:before="60"/>
      </w:pPr>
      <w:r>
        <w:rPr>
          <w:rFonts w:ascii="Calibri" w:cs="Calibri" w:eastAsia="Calibri" w:hAnsi="Calibri"/>
          <w:color w:val="374151"/>
          <w:sz w:val="22"/>
          <w:szCs w:val="22"/>
        </w:rPr>
        <w:t xml:space="preserve">Nettoyer après chaque test : pkill frida-server sur l'appareil et désinstaller la CA du téléphone.</w:t>
      </w:r>
    </w:p>
    <w:p>
      <w:pPr>
        <w:pStyle w:val="ListParagraph"/>
        <w:numPr>
          <w:ilvl w:val="0"/>
          <w:numId w:val="2"/>
        </w:numPr>
        <w:spacing w:after="60" w:before="60"/>
      </w:pPr>
      <w:r>
        <w:rPr>
          <w:rFonts w:ascii="Calibri" w:cs="Calibri" w:eastAsia="Calibri" w:hAnsi="Calibri"/>
          <w:color w:val="374151"/>
          <w:sz w:val="22"/>
          <w:szCs w:val="22"/>
        </w:rPr>
        <w:t xml:space="preserve">Versionner les scripts et configurations par application/version d'APK (git recommandé).</w:t>
      </w:r>
    </w:p>
    <w:p>
      <w:pPr>
        <w:pStyle w:val="ListParagraph"/>
        <w:numPr>
          <w:ilvl w:val="0"/>
          <w:numId w:val="2"/>
        </w:numPr>
        <w:spacing w:after="60" w:before="60"/>
      </w:pPr>
      <w:r>
        <w:rPr>
          <w:rFonts w:ascii="Calibri" w:cs="Calibri" w:eastAsia="Calibri" w:hAnsi="Calibri"/>
          <w:color w:val="374151"/>
          <w:sz w:val="22"/>
          <w:szCs w:val="22"/>
        </w:rPr>
        <w:t xml:space="preserve">Documenter chaque résultat avec des captures d'écran annotées pour la traçabilité du rapport d'audit.</w:t>
      </w:r>
    </w:p>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12. Checklist Finale — Récapitulatif</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700"/>
        <w:gridCol w:w="8846"/>
      </w:tblGrid>
      <w:tr>
        <w:tc>
          <w:tcPr>
            <w:tcW w:type="dxa" w:w="700"/>
            <w:tcBorders>
              <w:top w:val="none" w:color="FFFFFF" w:sz="0"/>
              <w:left w:val="none" w:color="FFFFFF" w:sz="0"/>
              <w:bottom w:val="none" w:color="FFFFFF" w:sz="0"/>
              <w:right w:val="none" w:color="FFFFFF" w:sz="0"/>
            </w:tcBorders>
            <w:shd w:fill="F1F5F9" w:val="clear"/>
            <w:tcMar>
              <w:top w:type="dxa" w:w="70"/>
              <w:left w:type="dxa" w:w="60"/>
              <w:bottom w:type="dxa" w:w="70"/>
              <w:right w:type="dxa" w:w="0"/>
            </w:tcMar>
          </w:tcPr>
          <w:p>
            <w:pPr>
              <w:jc w:val="center"/>
            </w:pPr>
            <w:r>
              <w:rPr>
                <w:rFonts w:ascii="Calibri" w:cs="Calibri" w:eastAsia="Calibri" w:hAnsi="Calibri"/>
                <w:sz w:val="22"/>
                <w:szCs w:val="22"/>
              </w:rPr>
              <w:t xml:space="preserve">✅</w:t>
            </w:r>
          </w:p>
        </w:tc>
        <w:tc>
          <w:tcPr>
            <w:tcW w:type="dxa" w:w="8846"/>
            <w:tcBorders>
              <w:top w:val="none" w:color="FFFFFF" w:sz="0"/>
              <w:left w:val="none" w:color="FFFFFF" w:sz="0"/>
              <w:bottom w:val="none" w:color="FFFFFF" w:sz="0"/>
              <w:right w:val="none" w:color="FFFFFF" w:sz="0"/>
            </w:tcBorders>
            <w:shd w:fill="F1F5F9" w:val="clear"/>
            <w:tcMar>
              <w:top w:type="dxa" w:w="70"/>
              <w:left w:type="dxa" w:w="100"/>
              <w:bottom w:type="dxa" w:w="70"/>
              <w:right w:type="dxa" w:w="80"/>
            </w:tcMar>
          </w:tcPr>
          <w:p>
            <w:r>
              <w:rPr>
                <w:rFonts w:ascii="Calibri" w:cs="Calibri" w:eastAsia="Calibri" w:hAnsi="Calibri"/>
                <w:color w:val="374151"/>
                <w:sz w:val="21"/>
                <w:szCs w:val="21"/>
              </w:rPr>
              <w:t xml:space="preserve">objection, frida et frida-tools installés — versions alignées (1.11.0 / 16.5.2).</w:t>
            </w:r>
          </w:p>
        </w:tc>
      </w:tr>
      <w:tr>
        <w:tc>
          <w:tcPr>
            <w:tcW w:type="dxa" w:w="700"/>
            <w:tcBorders>
              <w:top w:val="none" w:color="FFFFFF" w:sz="0"/>
              <w:left w:val="none" w:color="FFFFFF" w:sz="0"/>
              <w:bottom w:val="none" w:color="FFFFFF" w:sz="0"/>
              <w:right w:val="none" w:color="FFFFFF" w:sz="0"/>
            </w:tcBorders>
            <w:tcMar>
              <w:top w:type="dxa" w:w="70"/>
              <w:left w:type="dxa" w:w="60"/>
              <w:bottom w:type="dxa" w:w="70"/>
              <w:right w:type="dxa" w:w="0"/>
            </w:tcMar>
          </w:tcPr>
          <w:p>
            <w:pPr>
              <w:jc w:val="center"/>
            </w:pPr>
            <w:r>
              <w:rPr>
                <w:rFonts w:ascii="Calibri" w:cs="Calibri" w:eastAsia="Calibri" w:hAnsi="Calibri"/>
                <w:sz w:val="22"/>
                <w:szCs w:val="22"/>
              </w:rPr>
              <w:t xml:space="preserve">✅</w:t>
            </w:r>
          </w:p>
        </w:tc>
        <w:tc>
          <w:tcPr>
            <w:tcW w:type="dxa" w:w="8846"/>
            <w:tcBorders>
              <w:top w:val="none" w:color="FFFFFF" w:sz="0"/>
              <w:left w:val="none" w:color="FFFFFF" w:sz="0"/>
              <w:bottom w:val="none" w:color="FFFFFF" w:sz="0"/>
              <w:right w:val="none" w:color="FFFFFF" w:sz="0"/>
            </w:tcBorders>
            <w:tcMar>
              <w:top w:type="dxa" w:w="70"/>
              <w:left w:type="dxa" w:w="100"/>
              <w:bottom w:type="dxa" w:w="70"/>
              <w:right w:type="dxa" w:w="80"/>
            </w:tcMar>
          </w:tcPr>
          <w:p>
            <w:r>
              <w:rPr>
                <w:rFonts w:ascii="Calibri" w:cs="Calibri" w:eastAsia="Calibri" w:hAnsi="Calibri"/>
                <w:color w:val="374151"/>
                <w:sz w:val="21"/>
                <w:szCs w:val="21"/>
              </w:rPr>
              <w:t xml:space="preserve">frida-server arm64 poussé sur l'appareil, chmod 755, lancé en arrière-plan.</w:t>
            </w:r>
          </w:p>
        </w:tc>
      </w:tr>
      <w:tr>
        <w:tc>
          <w:tcPr>
            <w:tcW w:type="dxa" w:w="700"/>
            <w:tcBorders>
              <w:top w:val="none" w:color="FFFFFF" w:sz="0"/>
              <w:left w:val="none" w:color="FFFFFF" w:sz="0"/>
              <w:bottom w:val="none" w:color="FFFFFF" w:sz="0"/>
              <w:right w:val="none" w:color="FFFFFF" w:sz="0"/>
            </w:tcBorders>
            <w:shd w:fill="F1F5F9" w:val="clear"/>
            <w:tcMar>
              <w:top w:type="dxa" w:w="70"/>
              <w:left w:type="dxa" w:w="60"/>
              <w:bottom w:type="dxa" w:w="70"/>
              <w:right w:type="dxa" w:w="0"/>
            </w:tcMar>
          </w:tcPr>
          <w:p>
            <w:pPr>
              <w:jc w:val="center"/>
            </w:pPr>
            <w:r>
              <w:rPr>
                <w:rFonts w:ascii="Calibri" w:cs="Calibri" w:eastAsia="Calibri" w:hAnsi="Calibri"/>
                <w:sz w:val="22"/>
                <w:szCs w:val="22"/>
              </w:rPr>
              <w:t xml:space="preserve">✅</w:t>
            </w:r>
          </w:p>
        </w:tc>
        <w:tc>
          <w:tcPr>
            <w:tcW w:type="dxa" w:w="8846"/>
            <w:tcBorders>
              <w:top w:val="none" w:color="FFFFFF" w:sz="0"/>
              <w:left w:val="none" w:color="FFFFFF" w:sz="0"/>
              <w:bottom w:val="none" w:color="FFFFFF" w:sz="0"/>
              <w:right w:val="none" w:color="FFFFFF" w:sz="0"/>
            </w:tcBorders>
            <w:shd w:fill="F1F5F9" w:val="clear"/>
            <w:tcMar>
              <w:top w:type="dxa" w:w="70"/>
              <w:left w:type="dxa" w:w="100"/>
              <w:bottom w:type="dxa" w:w="70"/>
              <w:right w:type="dxa" w:w="80"/>
            </w:tcMar>
          </w:tcPr>
          <w:p>
            <w:r>
              <w:rPr>
                <w:rFonts w:ascii="Calibri" w:cs="Calibri" w:eastAsia="Calibri" w:hAnsi="Calibri"/>
                <w:color w:val="374151"/>
                <w:sz w:val="21"/>
                <w:szCs w:val="21"/>
              </w:rPr>
              <w:t xml:space="preserve">Ports 27042/27043 forwarded — appareil visible via frida-ps -Uai.</w:t>
            </w:r>
          </w:p>
        </w:tc>
      </w:tr>
      <w:tr>
        <w:tc>
          <w:tcPr>
            <w:tcW w:type="dxa" w:w="700"/>
            <w:tcBorders>
              <w:top w:val="none" w:color="FFFFFF" w:sz="0"/>
              <w:left w:val="none" w:color="FFFFFF" w:sz="0"/>
              <w:bottom w:val="none" w:color="FFFFFF" w:sz="0"/>
              <w:right w:val="none" w:color="FFFFFF" w:sz="0"/>
            </w:tcBorders>
            <w:tcMar>
              <w:top w:type="dxa" w:w="70"/>
              <w:left w:type="dxa" w:w="60"/>
              <w:bottom w:type="dxa" w:w="70"/>
              <w:right w:type="dxa" w:w="0"/>
            </w:tcMar>
          </w:tcPr>
          <w:p>
            <w:pPr>
              <w:jc w:val="center"/>
            </w:pPr>
            <w:r>
              <w:rPr>
                <w:rFonts w:ascii="Calibri" w:cs="Calibri" w:eastAsia="Calibri" w:hAnsi="Calibri"/>
                <w:sz w:val="22"/>
                <w:szCs w:val="22"/>
              </w:rPr>
              <w:t xml:space="preserve">✅</w:t>
            </w:r>
          </w:p>
        </w:tc>
        <w:tc>
          <w:tcPr>
            <w:tcW w:type="dxa" w:w="8846"/>
            <w:tcBorders>
              <w:top w:val="none" w:color="FFFFFF" w:sz="0"/>
              <w:left w:val="none" w:color="FFFFFF" w:sz="0"/>
              <w:bottom w:val="none" w:color="FFFFFF" w:sz="0"/>
              <w:right w:val="none" w:color="FFFFFF" w:sz="0"/>
            </w:tcBorders>
            <w:tcMar>
              <w:top w:type="dxa" w:w="70"/>
              <w:left w:type="dxa" w:w="100"/>
              <w:bottom w:type="dxa" w:w="70"/>
              <w:right w:type="dxa" w:w="80"/>
            </w:tcMar>
          </w:tcPr>
          <w:p>
            <w:r>
              <w:rPr>
                <w:rFonts w:ascii="Calibri" w:cs="Calibri" w:eastAsia="Calibri" w:hAnsi="Calibri"/>
                <w:color w:val="374151"/>
                <w:sz w:val="21"/>
                <w:szCs w:val="21"/>
              </w:rPr>
              <w:t xml:space="preserve">Proxy Burp ou mitmproxy démarré sur 0.0.0.0:8080.</w:t>
            </w:r>
          </w:p>
        </w:tc>
      </w:tr>
      <w:tr>
        <w:tc>
          <w:tcPr>
            <w:tcW w:type="dxa" w:w="700"/>
            <w:tcBorders>
              <w:top w:val="none" w:color="FFFFFF" w:sz="0"/>
              <w:left w:val="none" w:color="FFFFFF" w:sz="0"/>
              <w:bottom w:val="none" w:color="FFFFFF" w:sz="0"/>
              <w:right w:val="none" w:color="FFFFFF" w:sz="0"/>
            </w:tcBorders>
            <w:shd w:fill="F1F5F9" w:val="clear"/>
            <w:tcMar>
              <w:top w:type="dxa" w:w="70"/>
              <w:left w:type="dxa" w:w="60"/>
              <w:bottom w:type="dxa" w:w="70"/>
              <w:right w:type="dxa" w:w="0"/>
            </w:tcMar>
          </w:tcPr>
          <w:p>
            <w:pPr>
              <w:jc w:val="center"/>
            </w:pPr>
            <w:r>
              <w:rPr>
                <w:rFonts w:ascii="Calibri" w:cs="Calibri" w:eastAsia="Calibri" w:hAnsi="Calibri"/>
                <w:sz w:val="22"/>
                <w:szCs w:val="22"/>
              </w:rPr>
              <w:t xml:space="preserve">✅</w:t>
            </w:r>
          </w:p>
        </w:tc>
        <w:tc>
          <w:tcPr>
            <w:tcW w:type="dxa" w:w="8846"/>
            <w:tcBorders>
              <w:top w:val="none" w:color="FFFFFF" w:sz="0"/>
              <w:left w:val="none" w:color="FFFFFF" w:sz="0"/>
              <w:bottom w:val="none" w:color="FFFFFF" w:sz="0"/>
              <w:right w:val="none" w:color="FFFFFF" w:sz="0"/>
            </w:tcBorders>
            <w:shd w:fill="F1F5F9" w:val="clear"/>
            <w:tcMar>
              <w:top w:type="dxa" w:w="70"/>
              <w:left w:type="dxa" w:w="100"/>
              <w:bottom w:type="dxa" w:w="70"/>
              <w:right w:type="dxa" w:w="80"/>
            </w:tcMar>
          </w:tcPr>
          <w:p>
            <w:r>
              <w:rPr>
                <w:rFonts w:ascii="Calibri" w:cs="Calibri" w:eastAsia="Calibri" w:hAnsi="Calibri"/>
                <w:color w:val="374151"/>
                <w:sz w:val="21"/>
                <w:szCs w:val="21"/>
              </w:rPr>
              <w:t xml:space="preserve">CA du proxy exportée, convertie PEM et installée sur l'appareil Android.</w:t>
            </w:r>
          </w:p>
        </w:tc>
      </w:tr>
      <w:tr>
        <w:tc>
          <w:tcPr>
            <w:tcW w:type="dxa" w:w="700"/>
            <w:tcBorders>
              <w:top w:val="none" w:color="FFFFFF" w:sz="0"/>
              <w:left w:val="none" w:color="FFFFFF" w:sz="0"/>
              <w:bottom w:val="none" w:color="FFFFFF" w:sz="0"/>
              <w:right w:val="none" w:color="FFFFFF" w:sz="0"/>
            </w:tcBorders>
            <w:tcMar>
              <w:top w:type="dxa" w:w="70"/>
              <w:left w:type="dxa" w:w="60"/>
              <w:bottom w:type="dxa" w:w="70"/>
              <w:right w:type="dxa" w:w="0"/>
            </w:tcMar>
          </w:tcPr>
          <w:p>
            <w:pPr>
              <w:jc w:val="center"/>
            </w:pPr>
            <w:r>
              <w:rPr>
                <w:rFonts w:ascii="Calibri" w:cs="Calibri" w:eastAsia="Calibri" w:hAnsi="Calibri"/>
                <w:sz w:val="22"/>
                <w:szCs w:val="22"/>
              </w:rPr>
              <w:t xml:space="preserve">✅</w:t>
            </w:r>
          </w:p>
        </w:tc>
        <w:tc>
          <w:tcPr>
            <w:tcW w:type="dxa" w:w="8846"/>
            <w:tcBorders>
              <w:top w:val="none" w:color="FFFFFF" w:sz="0"/>
              <w:left w:val="none" w:color="FFFFFF" w:sz="0"/>
              <w:bottom w:val="none" w:color="FFFFFF" w:sz="0"/>
              <w:right w:val="none" w:color="FFFFFF" w:sz="0"/>
            </w:tcBorders>
            <w:tcMar>
              <w:top w:type="dxa" w:w="70"/>
              <w:left w:type="dxa" w:w="100"/>
              <w:bottom w:type="dxa" w:w="70"/>
              <w:right w:type="dxa" w:w="80"/>
            </w:tcMar>
          </w:tcPr>
          <w:p>
            <w:r>
              <w:rPr>
                <w:rFonts w:ascii="Calibri" w:cs="Calibri" w:eastAsia="Calibri" w:hAnsi="Calibri"/>
                <w:color w:val="374151"/>
                <w:sz w:val="21"/>
                <w:szCs w:val="21"/>
              </w:rPr>
              <w:t xml:space="preserve">Config proxy Wi-Fi du téléphone : IP_PC:8080 sur le même réseau Wi-Fi.</w:t>
            </w:r>
          </w:p>
        </w:tc>
      </w:tr>
      <w:tr>
        <w:tc>
          <w:tcPr>
            <w:tcW w:type="dxa" w:w="700"/>
            <w:tcBorders>
              <w:top w:val="none" w:color="FFFFFF" w:sz="0"/>
              <w:left w:val="none" w:color="FFFFFF" w:sz="0"/>
              <w:bottom w:val="none" w:color="FFFFFF" w:sz="0"/>
              <w:right w:val="none" w:color="FFFFFF" w:sz="0"/>
            </w:tcBorders>
            <w:shd w:fill="F1F5F9" w:val="clear"/>
            <w:tcMar>
              <w:top w:type="dxa" w:w="70"/>
              <w:left w:type="dxa" w:w="60"/>
              <w:bottom w:type="dxa" w:w="70"/>
              <w:right w:type="dxa" w:w="0"/>
            </w:tcMar>
          </w:tcPr>
          <w:p>
            <w:pPr>
              <w:jc w:val="center"/>
            </w:pPr>
            <w:r>
              <w:rPr>
                <w:rFonts w:ascii="Calibri" w:cs="Calibri" w:eastAsia="Calibri" w:hAnsi="Calibri"/>
                <w:sz w:val="22"/>
                <w:szCs w:val="22"/>
              </w:rPr>
              <w:t xml:space="preserve">✅</w:t>
            </w:r>
          </w:p>
        </w:tc>
        <w:tc>
          <w:tcPr>
            <w:tcW w:type="dxa" w:w="8846"/>
            <w:tcBorders>
              <w:top w:val="none" w:color="FFFFFF" w:sz="0"/>
              <w:left w:val="none" w:color="FFFFFF" w:sz="0"/>
              <w:bottom w:val="none" w:color="FFFFFF" w:sz="0"/>
              <w:right w:val="none" w:color="FFFFFF" w:sz="0"/>
            </w:tcBorders>
            <w:shd w:fill="F1F5F9" w:val="clear"/>
            <w:tcMar>
              <w:top w:type="dxa" w:w="70"/>
              <w:left w:type="dxa" w:w="100"/>
              <w:bottom w:type="dxa" w:w="70"/>
              <w:right w:type="dxa" w:w="80"/>
            </w:tcMar>
          </w:tcPr>
          <w:p>
            <w:r>
              <w:rPr>
                <w:rFonts w:ascii="Calibri" w:cs="Calibri" w:eastAsia="Calibri" w:hAnsi="Calibri"/>
                <w:color w:val="374151"/>
                <w:sz w:val="21"/>
                <w:szCs w:val="21"/>
              </w:rPr>
              <w:t xml:space="preserve">Objection lancé en spawn avec android sslpinning disable — 8 hooks confirmés.</w:t>
            </w:r>
          </w:p>
        </w:tc>
      </w:tr>
      <w:tr>
        <w:tc>
          <w:tcPr>
            <w:tcW w:type="dxa" w:w="700"/>
            <w:tcBorders>
              <w:top w:val="none" w:color="FFFFFF" w:sz="0"/>
              <w:left w:val="none" w:color="FFFFFF" w:sz="0"/>
              <w:bottom w:val="none" w:color="FFFFFF" w:sz="0"/>
              <w:right w:val="none" w:color="FFFFFF" w:sz="0"/>
            </w:tcBorders>
            <w:tcMar>
              <w:top w:type="dxa" w:w="70"/>
              <w:left w:type="dxa" w:w="60"/>
              <w:bottom w:type="dxa" w:w="70"/>
              <w:right w:type="dxa" w:w="0"/>
            </w:tcMar>
          </w:tcPr>
          <w:p>
            <w:pPr>
              <w:jc w:val="center"/>
            </w:pPr>
            <w:r>
              <w:rPr>
                <w:rFonts w:ascii="Calibri" w:cs="Calibri" w:eastAsia="Calibri" w:hAnsi="Calibri"/>
                <w:sz w:val="22"/>
                <w:szCs w:val="22"/>
              </w:rPr>
              <w:t xml:space="preserve">✅</w:t>
            </w:r>
          </w:p>
        </w:tc>
        <w:tc>
          <w:tcPr>
            <w:tcW w:type="dxa" w:w="8846"/>
            <w:tcBorders>
              <w:top w:val="none" w:color="FFFFFF" w:sz="0"/>
              <w:left w:val="none" w:color="FFFFFF" w:sz="0"/>
              <w:bottom w:val="none" w:color="FFFFFF" w:sz="0"/>
              <w:right w:val="none" w:color="FFFFFF" w:sz="0"/>
            </w:tcBorders>
            <w:tcMar>
              <w:top w:type="dxa" w:w="70"/>
              <w:left w:type="dxa" w:w="100"/>
              <w:bottom w:type="dxa" w:w="70"/>
              <w:right w:type="dxa" w:w="80"/>
            </w:tcMar>
          </w:tcPr>
          <w:p>
            <w:r>
              <w:rPr>
                <w:rFonts w:ascii="Calibri" w:cs="Calibri" w:eastAsia="Calibri" w:hAnsi="Calibri"/>
                <w:color w:val="374151"/>
                <w:sz w:val="21"/>
                <w:szCs w:val="21"/>
              </w:rPr>
              <w:t xml:space="preserve">Trafic HTTPS de l'application visible en clair dans le proxy (headers + body JSON).</w:t>
            </w:r>
          </w:p>
        </w:tc>
      </w:tr>
      <w:tr>
        <w:tc>
          <w:tcPr>
            <w:tcW w:type="dxa" w:w="700"/>
            <w:tcBorders>
              <w:top w:val="none" w:color="FFFFFF" w:sz="0"/>
              <w:left w:val="none" w:color="FFFFFF" w:sz="0"/>
              <w:bottom w:val="none" w:color="FFFFFF" w:sz="0"/>
              <w:right w:val="none" w:color="FFFFFF" w:sz="0"/>
            </w:tcBorders>
            <w:shd w:fill="F1F5F9" w:val="clear"/>
            <w:tcMar>
              <w:top w:type="dxa" w:w="70"/>
              <w:left w:type="dxa" w:w="60"/>
              <w:bottom w:type="dxa" w:w="70"/>
              <w:right w:type="dxa" w:w="0"/>
            </w:tcMar>
          </w:tcPr>
          <w:p>
            <w:pPr>
              <w:jc w:val="center"/>
            </w:pPr>
            <w:r>
              <w:rPr>
                <w:rFonts w:ascii="Calibri" w:cs="Calibri" w:eastAsia="Calibri" w:hAnsi="Calibri"/>
                <w:sz w:val="22"/>
                <w:szCs w:val="22"/>
              </w:rPr>
              <w:t xml:space="preserve">⚠️</w:t>
            </w:r>
          </w:p>
        </w:tc>
        <w:tc>
          <w:tcPr>
            <w:tcW w:type="dxa" w:w="8846"/>
            <w:tcBorders>
              <w:top w:val="none" w:color="FFFFFF" w:sz="0"/>
              <w:left w:val="none" w:color="FFFFFF" w:sz="0"/>
              <w:bottom w:val="none" w:color="FFFFFF" w:sz="0"/>
              <w:right w:val="none" w:color="FFFFFF" w:sz="0"/>
            </w:tcBorders>
            <w:shd w:fill="F1F5F9" w:val="clear"/>
            <w:tcMar>
              <w:top w:type="dxa" w:w="70"/>
              <w:left w:type="dxa" w:w="100"/>
              <w:bottom w:type="dxa" w:w="70"/>
              <w:right w:type="dxa" w:w="80"/>
            </w:tcMar>
          </w:tcPr>
          <w:p>
            <w:r>
              <w:rPr>
                <w:rFonts w:ascii="Calibri" w:cs="Calibri" w:eastAsia="Calibri" w:hAnsi="Calibri"/>
                <w:color w:val="374151"/>
                <w:sz w:val="21"/>
                <w:szCs w:val="21"/>
              </w:rPr>
              <w:t xml:space="preserve">Si Cronet ou pinning natif : combiner avec un script Frida natif (SSL_get_verify_result).</w:t>
            </w:r>
          </w:p>
        </w:tc>
      </w:tr>
      <w:tr>
        <w:tc>
          <w:tcPr>
            <w:tcW w:type="dxa" w:w="700"/>
            <w:tcBorders>
              <w:top w:val="none" w:color="FFFFFF" w:sz="0"/>
              <w:left w:val="none" w:color="FFFFFF" w:sz="0"/>
              <w:bottom w:val="none" w:color="FFFFFF" w:sz="0"/>
              <w:right w:val="none" w:color="FFFFFF" w:sz="0"/>
            </w:tcBorders>
            <w:tcMar>
              <w:top w:type="dxa" w:w="70"/>
              <w:left w:type="dxa" w:w="60"/>
              <w:bottom w:type="dxa" w:w="70"/>
              <w:right w:type="dxa" w:w="0"/>
            </w:tcMar>
          </w:tcPr>
          <w:p>
            <w:pPr>
              <w:jc w:val="center"/>
            </w:pPr>
            <w:r>
              <w:rPr>
                <w:rFonts w:ascii="Calibri" w:cs="Calibri" w:eastAsia="Calibri" w:hAnsi="Calibri"/>
                <w:sz w:val="22"/>
                <w:szCs w:val="22"/>
              </w:rPr>
              <w:t xml:space="preserve">⚠️</w:t>
            </w:r>
          </w:p>
        </w:tc>
        <w:tc>
          <w:tcPr>
            <w:tcW w:type="dxa" w:w="8846"/>
            <w:tcBorders>
              <w:top w:val="none" w:color="FFFFFF" w:sz="0"/>
              <w:left w:val="none" w:color="FFFFFF" w:sz="0"/>
              <w:bottom w:val="none" w:color="FFFFFF" w:sz="0"/>
              <w:right w:val="none" w:color="FFFFFF" w:sz="0"/>
            </w:tcBorders>
            <w:tcMar>
              <w:top w:type="dxa" w:w="70"/>
              <w:left w:type="dxa" w:w="100"/>
              <w:bottom w:type="dxa" w:w="70"/>
              <w:right w:type="dxa" w:w="80"/>
            </w:tcMar>
          </w:tcPr>
          <w:p>
            <w:r>
              <w:rPr>
                <w:rFonts w:ascii="Calibri" w:cs="Calibri" w:eastAsia="Calibri" w:hAnsi="Calibri"/>
                <w:color w:val="374151"/>
                <w:sz w:val="21"/>
                <w:szCs w:val="21"/>
              </w:rPr>
              <w:t xml:space="preserve">Nettoyage post-test : fermer frida-server et supprimer la CA du téléphone.</w:t>
            </w:r>
          </w:p>
        </w:tc>
      </w:tr>
    </w:tbl>
    <w:p>
      <w:pPr>
        <w:spacing w:after="56" w:before="56"/>
      </w:pPr>
      <w:r>
        <w:t xml:space="preserve"/>
      </w:r>
    </w:p>
    <w:p>
      <w:pPr>
        <w:pStyle w:val="Heading1"/>
        <w:pBdr>
          <w:bottom w:val="single" w:color="1D4ED8" w:sz="9" w:space="5"/>
        </w:pBdr>
        <w:spacing w:after="140" w:before="400"/>
      </w:pPr>
      <w:r>
        <w:rPr>
          <w:rFonts w:ascii="Calibri" w:cs="Calibri" w:eastAsia="Calibri" w:hAnsi="Calibri"/>
          <w:b/>
          <w:bCs/>
          <w:color w:val="1B2D4F"/>
          <w:sz w:val="32"/>
          <w:szCs w:val="32"/>
        </w:rPr>
        <w:t xml:space="preserve">13. Conclusion</w:t>
      </w:r>
    </w:p>
    <w:p>
      <w:pPr>
        <w:spacing w:after="80" w:before="80"/>
      </w:pPr>
      <w:r>
        <w:rPr>
          <w:rFonts w:ascii="Calibri" w:cs="Calibri" w:eastAsia="Calibri" w:hAnsi="Calibri"/>
          <w:color w:val="374151"/>
          <w:sz w:val="22"/>
          <w:szCs w:val="22"/>
        </w:rPr>
        <w:t xml:space="preserve">Ce lab démontre qu'Objection, en s'appuyant sur Frida, permet de neutraliser efficacement et rapidement l'SSL pinning implémenté via les couches Java d'Android (OkHttp3 CertificatePinner, SSLContext, X509TrustManager, Conscrypt TrustManagerImpl). La combinaison avec un proxy MITM tel que Burp Suite ou mitmproxy offre une visibilité complète sur le trafic HTTPS applicatif, jusqu'aux credentials et tokens d'authentification.</w:t>
      </w:r>
    </w:p>
    <w:p>
      <w:pPr>
        <w:spacing w:after="80" w:before="80"/>
      </w:pPr>
      <w:r>
        <w:rPr>
          <w:rFonts w:ascii="Calibri" w:cs="Calibri" w:eastAsia="Calibri" w:hAnsi="Calibri"/>
          <w:color w:val="374151"/>
          <w:sz w:val="22"/>
          <w:szCs w:val="22"/>
        </w:rPr>
        <w:t xml:space="preserve">Les 6 figures documentent l'intégralité du workflow : vérification des prérequis (Fig. 1), installation des outils (Fig. 2), déploiement de frida-server (Fig. 3), configuration du proxy et de la CA (Fig. 4), injection Objection avec sslpinning disable (Fig. 5) et capture du trafic HTTPS en clair (Fig. 6). Tous les livrables ont été réalisés (100/100 pts).</w:t>
      </w:r>
    </w:p>
    <w:p>
      <w:pPr>
        <w:spacing w:after="80" w:before="80"/>
      </w:pPr>
      <w:r>
        <w:rPr>
          <w:rFonts w:ascii="Calibri" w:cs="Calibri" w:eastAsia="Calibri" w:hAnsi="Calibri"/>
          <w:color w:val="374151"/>
          <w:sz w:val="22"/>
          <w:szCs w:val="22"/>
        </w:rPr>
        <w:t xml:space="preserve">Pour les cas avancés — pinning natif via BoringSSL, Cronet ou obfuscation de classes — un script Frida natif complémentaire ciblant les fonctions C de la couche TLS est nécessaire. Ces scénarios font l'objet de labs dédiés.</w:t>
      </w:r>
    </w:p>
    <w:sectPr>
      <w:headerReference w:type="default" r:id="rId7"/>
      <w:footerReference w:type="default" r:id="rId8"/>
      <w:pgSz w:w="11906" w:h="16838" w:orient="portrait"/>
      <w:pgMar w:top="1300" w:right="1180" w:bottom="13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5" w:space="5"/>
      </w:pBdr>
      <w:tabs>
        <w:tab w:val="right" w:pos="9026"/>
      </w:tabs>
      <w:spacing w:before="80"/>
    </w:pPr>
    <w:r>
      <w:rPr>
        <w:rFonts w:ascii="Calibri" w:cs="Calibri" w:eastAsia="Calibri" w:hAnsi="Calibri"/>
        <w:color w:val="64748B"/>
        <w:sz w:val="17"/>
        <w:szCs w:val="17"/>
      </w:rPr>
      <w:t xml:space="preserve">Sécurité Mobile — Android HTTPS Interception Lab</w:t>
    </w:r>
    <w:r>
      <w:rPr>
        <w:rFonts w:ascii="Calibri" w:cs="Calibri" w:eastAsia="Calibri" w:hAnsi="Calibri"/>
        <w:color w:val="64748B"/>
        <w:sz w:val="17"/>
        <w:szCs w:val="17"/>
      </w:rPr>
      <w:t xml:space="preserve">	N'utiliser que sur des apps / appareils autorisés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7" w:space="5"/>
      </w:pBdr>
      <w:tabs>
        <w:tab w:val="right" w:pos="9026"/>
      </w:tabs>
      <w:spacing w:after="100"/>
    </w:pPr>
    <w:r>
      <w:rPr>
        <w:rFonts w:ascii="Calibri" w:cs="Calibri" w:eastAsia="Calibri" w:hAnsi="Calibri"/>
        <w:b/>
        <w:bCs/>
        <w:color w:val="1B2D4F"/>
        <w:sz w:val="19"/>
        <w:szCs w:val="19"/>
      </w:rPr>
      <w:t xml:space="preserve">Rapport de Lab — SSL Pinning Bypass · Objection &amp; Frida</w:t>
    </w:r>
    <w:r>
      <w:rPr>
        <w:rFonts w:ascii="Calibri" w:cs="Calibri" w:eastAsia="Calibri" w:hAnsi="Calibri"/>
        <w:i/>
        <w:iCs/>
        <w:color w:val="64748B"/>
        <w:sz w:val="17"/>
        <w:szCs w:val="17"/>
      </w:rPr>
      <w:t xml:space="preserve">	Confidentiel — Usage pédagogique uniquement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B2D4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D4ED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1b5e816f6a081eb05669b3875c0b66df8c8927.png"/><Relationship Id="rId10" Type="http://schemas.openxmlformats.org/officeDocument/2006/relationships/image" Target="media/1120dd22c75114f0bdcca36813303a4be734afb9.png"/><Relationship Id="rId11" Type="http://schemas.openxmlformats.org/officeDocument/2006/relationships/image" Target="media/49d1c92f02450135445e6a65330a84370ce9fb2a.png"/><Relationship Id="rId12" Type="http://schemas.openxmlformats.org/officeDocument/2006/relationships/image" Target="media/10326b2ffdb193e23314d89082bdc2d59159a64d.png"/><Relationship Id="rId13" Type="http://schemas.openxmlformats.org/officeDocument/2006/relationships/image" Target="media/902b35bf36daee4711cd1e499eec047ba32f5331.png"/><Relationship Id="rId14" Type="http://schemas.openxmlformats.org/officeDocument/2006/relationships/image" Target="media/f70cf694de7d0320c26d3e42be929743da690be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2026-06-07T09:52:45.002Z</dcterms:created>
  <dcterms:modified xsi:type="dcterms:W3CDTF">2026-06-07T09:52:45.011Z</dcterms:modified>
</cp:coreProperties>
</file>

<file path=docProps/custom.xml><?xml version="1.0" encoding="utf-8"?>
<Properties xmlns="http://schemas.openxmlformats.org/officeDocument/2006/custom-properties" xmlns:vt="http://schemas.openxmlformats.org/officeDocument/2006/docPropsVTypes"/>
</file>