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olor w:val="5A5A5A"/>
          <w:spacing w:val="60"/>
          <w:sz w:val="17"/>
          <w:szCs w:val="17"/>
        </w:rPr>
        <w:t xml:space="preserve">MAGEK FILMWORKS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Redirecting One Domain to Another on AWS</w:t>
      </w:r>
    </w:p>
    <w:p>
      <w:pPr>
        <w:pBdr>
          <w:bottom w:val="single" w:color="D4D4D4" w:sz="6" w:space="12"/>
        </w:pBdr>
        <w:spacing w:after="260" w:line="276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A runbook for pointing a second domain at your real site — OLD 301s to NEW, apex and www, over HTTPS, with search engines told clearly which one is canonical.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Written generically. Substitute throughout:</w:t>
      </w:r>
    </w:p>
    <w:tbl>
      <w:tblPr>
        <w:tblW w:type="dxa" w:w="8928"/>
        <w:tblBorders>
          <w:top w:val="single" w:color="D4D4D4" w:sz="4"/>
          <w:left w:val="none" w:color="FFFFFF" w:sz="0"/>
          <w:bottom w:val="single" w:color="D4D4D4" w:sz="4"/>
          <w:right w:val="none" w:color="FFFFFF" w:sz="0"/>
          <w:insideH w:val="single" w:color="D4D4D4" w:sz="4"/>
          <w:insideV w:val="none" w:color="FFFFFF" w:sz="0"/>
        </w:tblBorders>
      </w:tblPr>
      <w:tblGrid>
        <w:gridCol w:w="1900"/>
        <w:gridCol w:w="3400"/>
        <w:gridCol w:w="3628"/>
      </w:tblGrid>
      <w:tr>
        <w:trPr>
          <w:cantSplit/>
          <w:tblHeader/>
        </w:trPr>
        <w:tc>
          <w:tcPr>
            <w:tcW w:type="dxa" w:w="1900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400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Meaning</w:t>
            </w:r>
          </w:p>
        </w:tc>
        <w:tc>
          <w:tcPr>
            <w:tcW w:type="dxa" w:w="3628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Magek example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OLD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domain being redirected away</w:t>
            </w:r>
          </w:p>
        </w:tc>
        <w:tc>
          <w:tcPr>
            <w:tcW w:type="dxa" w:w="36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magekfilmworks.com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NEW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canonical site</w:t>
            </w:r>
          </w:p>
        </w:tc>
        <w:tc>
          <w:tcPr>
            <w:tcW w:type="dxa" w:w="36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magekfilmworks.productions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Portable to any site on this stack — gekjr.pro included. Nothing in it is specific to one repo.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First: DNS cannot do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There is no DNS record that redirects.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DNS maps a name to an address. A redirect is an HTTP response —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301 Moved Permanently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plus a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Location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header — so something has to receive the request and answer it. No amount of Route 53 configuration produces one.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CNAME comes close and does the wrong thing. It makes OLD and NEW resolve to the same server, so both hostnames serve the same pages — duplicate content under two names, which is the exact problem the redirect is meant to solve.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 the job is to stand up something tiny that answers on OLD and does nothing but redirect. That is four pieces, in this order.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OLD and NEW both have hosted zones in Route 53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the registrar’s nameservers for each match the NS records in its zone. A mismatch here makes everything below look correct and do nothing. Check with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+short NS OLD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Decide which domain is canonical and mean it.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301 in Step 1 is a one-way door — see Reversing this at the end.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Step 1 — The redirect bucket (S3)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 a bucket named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exactly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OLD. Leave it empty. It will never hold a file.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Properties → Static website hosting → Edit: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Static website hosting: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Enable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Hosting type: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Redirect requests for an object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Host name: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NEW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Protocol: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https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Save, then scroll back to that section and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copy the Bucket website endpoint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It looks like:</w:t>
      </w:r>
    </w:p>
    <w:p>
      <w:pPr>
        <w:shd w:fill="F2F2F0" w:val="clear"/>
        <w:spacing w:after="160" w:before="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OLD.s3-website-us-east-1.amazonaws.com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 need it in Step 3. Drop the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http://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when you paste it.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Two protocols, opposite values.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Protocol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here is https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this is where visitors are being sent. Set it to http and everyone lands on the insecure version of your site and gets redirected a second time. This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same setting as the CloudFront origin protocol in Step 3, which is HTTP. Same word, opposite values, two different hops.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Use the simple fields, not the JSON rules.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simple host + protocol form emits a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301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 routing rule lets you specify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HttpRedirectCode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anything other than 301 quietly defeats the whole point — see Verify.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Step 2 — The certificate (ACM)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Certificate Manager, region N. Virginia (us-east-1).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Not the bucket’s region. CloudFront reads certificates from us-east-1 only, and this is the single most common way this whole procedure fails.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Request a public certificate for both names:</w:t>
      </w:r>
    </w:p>
    <w:p>
      <w:pPr>
        <w:shd w:fill="F2F2F0" w:val="clear"/>
        <w:spacing w:after="0" w:before="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OLD</w:t>
      </w:r>
    </w:p>
    <w:p>
      <w:pPr>
        <w:shd w:fill="F2F2F0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www.OLD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Validation method: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On the next screen use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Create records in Route 53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ACM writes the validation CNAMEs itself. If that button is missing or greyed, the zone isn’t visible to ACM and you paste the records by hand; when you do, enter only the part before the domain, because the Route 53 console appends the zone for you.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Wait for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Issued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Usually minutes, sometimes half an hour.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Nothing needs to resolve for this to succeed.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ACM is proving you control the zone, not that the hostname works. OLD may have no A record at all at this point — that is expected.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Leave the validation CNAMEs in place forever.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ACM re-reads them to auto-renew the certificate each year. Delete them after issuance and nothing happens for about thirteen months, then HTTPS breaks with a browser security warning. Longest fuse in this document.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Step 3 — The distribution (CloudFront)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 a distribution.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Origin domain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paste the website endpoint from Step 1, typed in by hand.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Do not pick the bucket from the dropdown.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It offers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OLD.s3.us-east-1.amazonaws.com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REST endpoint, which serves objects. The bucket is empty on purpose, so that would 404 forever. Only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website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endpoint performs redirects. Note this is the opposite of a media distribution, where the bucket is right and the website endpoint is wrong. The rule is: pick by what the origin does.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Protocol: HTTP only.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S3 website endpoints do not speak HTTPS. Leave this on “Match viewer” and every request fails at the origin. Nothing sensitive rides that hop — there is nothing there but a 301.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rest of the form:</w:t>
      </w:r>
    </w:p>
    <w:tbl>
      <w:tblPr>
        <w:tblW w:type="dxa" w:w="8928"/>
        <w:tblBorders>
          <w:top w:val="single" w:color="D4D4D4" w:sz="4"/>
          <w:left w:val="none" w:color="FFFFFF" w:sz="0"/>
          <w:bottom w:val="single" w:color="D4D4D4" w:sz="4"/>
          <w:right w:val="none" w:color="FFFFFF" w:sz="0"/>
          <w:insideH w:val="single" w:color="D4D4D4" w:sz="4"/>
          <w:insideV w:val="none" w:color="FFFFFF" w:sz="0"/>
        </w:tblBorders>
      </w:tblPr>
      <w:tblGrid>
        <w:gridCol w:w="3100"/>
        <w:gridCol w:w="5828"/>
      </w:tblGrid>
      <w:tr>
        <w:trPr>
          <w:cantSplit/>
          <w:tblHeader/>
        </w:trPr>
        <w:tc>
          <w:tcPr>
            <w:tcW w:type="dxa" w:w="3100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5828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Viewer protocol policy</w:t>
            </w:r>
          </w:p>
        </w:tc>
        <w:tc>
          <w:tcPr>
            <w:tcW w:type="dxa" w:w="58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Redirect HTTP to HTTPS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Allowed HTTP methods</w:t>
            </w:r>
          </w:p>
        </w:tc>
        <w:tc>
          <w:tcPr>
            <w:tcW w:type="dxa" w:w="58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GET, HEAD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Cache policy</w:t>
            </w:r>
          </w:p>
        </w:tc>
        <w:tc>
          <w:tcPr>
            <w:tcW w:type="dxa" w:w="58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CachingOptimized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Alternate domain name (CNAME)</w:t>
            </w:r>
          </w:p>
        </w:tc>
        <w:tc>
          <w:tcPr>
            <w:tcW w:type="dxa" w:w="58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OLD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and 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www.OLD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Custom SSL certificate</w:t>
            </w:r>
          </w:p>
        </w:tc>
        <w:tc>
          <w:tcPr>
            <w:tcW w:type="dxa" w:w="58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certificate from Step 2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Pricing plan</w:t>
            </w:r>
          </w:p>
        </w:tc>
        <w:tc>
          <w:tcPr>
            <w:tcW w:type="dxa" w:w="58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Pay-as-you-go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certificate field stays empty until you have entered an alternate domain name.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If the cert is missing from the dropdown after that, it is not Issued yet or not in us-east-1.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 the pricing plan: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pay-as-you-go’s always-free tier is 1 TB and 10M requests a month, against the flat-rate Free plan’s 100 GB and 1M. Sustained excess on the Free plan is answered by serving from fewer and more distant edge locations rather than a bill. A redirect distribution will never approach either limit, so this is about keeping every distribution on the same rules, not about cost.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Wait for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Deployed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(5–15 min).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Step 4 — The records (Route 53)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OLD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hosted zone — the one already serving the domain, never a new one — create two records:</w:t>
      </w:r>
    </w:p>
    <w:tbl>
      <w:tblPr>
        <w:tblW w:type="dxa" w:w="8928"/>
        <w:tblBorders>
          <w:top w:val="single" w:color="D4D4D4" w:sz="4"/>
          <w:left w:val="none" w:color="FFFFFF" w:sz="0"/>
          <w:bottom w:val="single" w:color="D4D4D4" w:sz="4"/>
          <w:right w:val="none" w:color="FFFFFF" w:sz="0"/>
          <w:insideH w:val="single" w:color="D4D4D4" w:sz="4"/>
          <w:insideV w:val="none" w:color="FFFFFF" w:sz="0"/>
        </w:tblBorders>
      </w:tblPr>
      <w:tblGrid>
        <w:gridCol w:w="2300"/>
        <w:gridCol w:w="1100"/>
        <w:gridCol w:w="1100"/>
        <w:gridCol w:w="4428"/>
      </w:tblGrid>
      <w:tr>
        <w:trPr>
          <w:cantSplit/>
          <w:tblHeader/>
        </w:trPr>
        <w:tc>
          <w:tcPr>
            <w:tcW w:type="dxa" w:w="2300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Record name</w:t>
            </w:r>
          </w:p>
        </w:tc>
        <w:tc>
          <w:tcPr>
            <w:tcW w:type="dxa" w:w="1100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Alias</w:t>
            </w:r>
          </w:p>
        </w:tc>
        <w:tc>
          <w:tcPr>
            <w:tcW w:type="dxa" w:w="4428"/>
            <w:shd w:fill="F2F2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Route traffic 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(blank)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</w:t>
            </w:r>
          </w:p>
        </w:tc>
        <w:tc>
          <w:tcPr>
            <w:tcW w:type="dxa" w:w="44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Alias to CloudFront distribution → this distribution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www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</w:t>
            </w:r>
          </w:p>
        </w:tc>
        <w:tc>
          <w:tcPr>
            <w:tcW w:type="dxa" w:w="44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 distribution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Blank name is the apex.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Alias on, not a plain A record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a normal A record wants an IP, and CloudFront’s edge addresses change. Alias follows the distribution by name. Alias queries to AWS targets are free.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If the distribution is not in the dropdown, it is not missing.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That list only shows distributions already carrying the record name as an alternate domain name. Go back to Step 3.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This does not touch mail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MX is a different record type in the same zone.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Adding A records for the apex does not affect mail — Google Workspace, SES, anything.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breaks mail is changing the zone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the redirect: creating a second hosted zone for OLD, or repointing the registrar’s nameservers, strands the MX records in a zone nobody reads. Always add to the zone that is already authoritative.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Verify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From any terminal:</w:t>
      </w:r>
    </w:p>
    <w:p>
      <w:pPr>
        <w:shd w:fill="F2F2F0" w:val="clear"/>
        <w:spacing w:after="0" w:before="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dig +short A OLD</w:t>
      </w:r>
    </w:p>
    <w:p>
      <w:pPr>
        <w:shd w:fill="F2F2F0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dig +short A www.OLD</w:t>
      </w:r>
    </w:p>
    <w:p>
      <w:pPr>
        <w:shd w:fill="F2F2F0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dig +short MX OLD            # mail must be unchanged</w:t>
      </w:r>
    </w:p>
    <w:p>
      <w:pPr>
        <w:shd w:fill="F2F2F0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-sI https://OLD         | head -3</w:t>
      </w:r>
    </w:p>
    <w:p>
      <w:pPr>
        <w:shd w:fill="F2F2F0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-sI https://www.OLD     | head -3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Both A lookups should return four CloudFront edge addresses, the same four for each. And the header you are looking for:</w:t>
      </w:r>
    </w:p>
    <w:p>
      <w:pPr>
        <w:shd w:fill="F2F2F0" w:val="clear"/>
        <w:spacing w:after="0" w:before="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HTTP/2 301</w:t>
      </w:r>
    </w:p>
    <w:p>
      <w:pPr>
        <w:shd w:fill="F2F2F0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location: https://NEW/</w:t>
      </w:r>
    </w:p>
    <w:p>
      <w:pPr>
        <w:pBdr>
          <w:left w:val="single" w:color="C0392B" w:sz="18" w:space="10"/>
        </w:pBdr>
        <w:shd w:fill="FBF3F2" w:val="clear"/>
        <w:spacing w:after="180" w:before="140" w:line="276"/>
        <w:ind w:left="160" w:right="16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It must say 301.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302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means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temporary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it tells Google to keep OLD indexed and to go on treating it as the real URL, so no link equity consolidates. Visitors never notice; search engines do, and that is the entire reason for building this.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you get a 302: check Step 1 for a JSON redirection rule specifying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"HttpRedirectCode": "302"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change it to 301. If S3 already says 301, CloudFront cached an early response — invalidate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/*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the distribution and re-test.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Fix it before the first crawl.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Once OLD is indexed under a 302 you are waiting on a re-crawl to undo it.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Reversing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Assume you cannot.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Browsers cache a 301 aggressively — often until the user clears their cache, with no way to reach in and undo it. If you later put a real site on OLD, anyone who hit the redirect even once may keep landing on NEW regardless of what DNS says.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That permanence is what makes a 301 the right tool for consolidating SEO, and it is why Step 1 is worth being sure about. The lever that still works is the Route 53 records from Step 4 — delete them and OLD stops resolving. That stops new visitors reaching the redirect; it does not clear the caches of people who already did.</w:t>
      </w:r>
    </w:p>
    <w:p>
      <w:pPr>
        <w:pBdr>
          <w:bottom w:val="single" w:color="D4D4D4" w:sz="6" w:space="8"/>
        </w:pBdr>
        <w:spacing w:after="20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before="120"/>
        <w:jc w:val="center"/>
      </w:pPr>
      <w:r>
        <w:rPr>
          <w:rFonts w:ascii="Consolas" w:cs="Consolas" w:eastAsia="Consolas" w:hAnsi="Consolas"/>
          <w:color w:val="5A5A5A"/>
          <w:sz w:val="16"/>
          <w:szCs w:val="16"/>
        </w:rPr>
        <w:t xml:space="preserve">Magek Filmworks · Site Bible §2g · also in the repo as DOMAIN-REDIRECT.md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Redirecting One Domain to Another on AWS</dc:title>
  <dc:creator>Magek Filmworks</dc:creator>
  <dc:description>Runbook: point a second domain at the canonical site with a 301.</dc:description>
  <cp:lastModifiedBy>Un-named</cp:lastModifiedBy>
  <cp:revision>1</cp:revision>
  <dcterms:created xsi:type="dcterms:W3CDTF">2026-09-05T22:12:19.525Z</dcterms:created>
  <dcterms:modified xsi:type="dcterms:W3CDTF">2026-09-05T22:12:19.526Z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