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INTERROGANTES DE INVESTIGACIÓN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interrogantes que orientaron las guías de exploración son las siguientes: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Sobre la autopercepción de ser jóvenes,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las prácticas de estudio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recursos, redes y plataformas utilizan para informarse, compartir la información y organizar las tareas en equipo?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valoran su experiencia con EVA?, ¿Utilizaron en algún momento Adam?, ¿les resultó útil?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¿Consultan Wikipedia o la plataforma Educatina, u otras?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¿Buscan videos de conferencias de los autores o profesores en Youtube?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¿Ha cambiado su sistema de búsqueda y lectura de la información desde el inicio de la carrera? Expliquen de qué forma ha cambiado y por qué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¿Dónde prefieren leer los textos de cada asignatura?: ¿En pantalla?, ¿en fotocopia?, ¿en libro? ¿en todos?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¿El uso y apropiación de dichas herramientas cambió por la situación de la pandemia? ¿Incorporaron el Zoom, u otra aplicación similar para reunirse, o ponerse de acuerdo?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valor asignan a los encuentros presenciales y a los virtuales dentro de las estrategias para estudiar y organizar las tareas en equipo?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Aparte de las lecturas que exigen los profesores, ¿han notado que leen más o menos por su cuenta que al inicio de la carrera?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las prácticas de lectura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los imaginarios y representaciones que tienen los jóvenes universitarios sobre la lectura y qué vinculación tienen con sus prácticas de lectura y escritura?; 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¿cuándo y con quién leen?,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organizan y relacionan la información que leen?,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los procesos y las estrategias que desarrollan para comprender el significado y reconstruir el sentido de los textos que leen?, 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reciclan, traslapan o resignifican los modos de leer emergentes con los con los tradicionales?,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tipo de nuevas organizaciones conceptuales produce la lectura fragmentada de diversos textos en soportes digitales?,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las diferencias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las prácticas de lectura en pantalla y en papel?,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los contenidos más habituales que circulan y se socializan?,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tipo de continuidades y discontinuidades se producen entre las prácticas emergentes y tradicionales en diversos soportes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temporalidades,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los intereses, inquietudes y motivaciones más recurrentes que organizan las prácticas de lectura, 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¿las nuevas prácticas y estrategias de conocimiento que generan los y las jóvenes en red, son autónomas de su capital cultural y simbólico, por una parte, y del papel de los maestros como dinamizadores y organizadores de dicho conocimiento? 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D60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 w:val="1"/>
    <w:rsid w:val="00F5714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9EfqmHT4NlOFry5ySCBRaLW20w==">AMUW2mVfLOsL1vyrtk7irwX0CFyW+MBZoL8c9Rvaubo1AkGU8SGcEeEK8BicOsInQl9+f2aCpl3JSTgbJsXXltOeDWFzHLGx7EVdnha+7xaOs3lkLMitTK4=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2023-03-30T21:00:00Z</dcterms:created>
  <dc:creator>Rosalia Winocur</dc:creator>
</cp:coreProperties>
</file>