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82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1"/>
        <w:gridCol w:w="1114"/>
        <w:gridCol w:w="750"/>
        <w:gridCol w:w="330"/>
        <w:gridCol w:w="797"/>
        <w:gridCol w:w="424"/>
        <w:gridCol w:w="909"/>
        <w:gridCol w:w="328"/>
        <w:gridCol w:w="1268"/>
        <w:gridCol w:w="454"/>
      </w:tblGrid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Spacing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  <w:t>Ændringsanmodning Request For Change</w:t>
            </w:r>
          </w:p>
        </w:tc>
      </w:tr>
      <w:tr>
        <w:trPr/>
        <w:tc>
          <w:tcPr>
            <w:tcW w:w="8295" w:type="dxa"/>
            <w:gridSpan w:val="10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Ændringstitel</w:t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en-US" w:eastAsia="en-US" w:bidi="ar-SA"/>
              </w:rPr>
              <w:t>Ekstra diskplads på Beskæftigelsestilskud</w:t>
            </w:r>
          </w:p>
        </w:tc>
      </w:tr>
      <w:tr>
        <w:trPr/>
        <w:tc>
          <w:tcPr>
            <w:tcW w:w="1921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ID/Dato</w:t>
            </w:r>
          </w:p>
        </w:tc>
        <w:tc>
          <w:tcPr>
            <w:tcW w:w="219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Oprettes med Ticket.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Fremsendes til Change manager som bilag til Ticket</w:t>
            </w:r>
          </w:p>
        </w:tc>
        <w:tc>
          <w:tcPr>
            <w:tcW w:w="2130" w:type="dxa"/>
            <w:gridSpan w:val="3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Standard change</w:t>
            </w:r>
          </w:p>
        </w:tc>
        <w:tc>
          <w:tcPr>
            <w:tcW w:w="2050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Hvis nej, forelægges for CAB</w:t>
            </w:r>
          </w:p>
        </w:tc>
      </w:tr>
      <w:tr>
        <w:trPr/>
        <w:tc>
          <w:tcPr>
            <w:tcW w:w="1921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Tidsforbrug</w:t>
            </w:r>
          </w:p>
        </w:tc>
        <w:tc>
          <w:tcPr>
            <w:tcW w:w="219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2130" w:type="dxa"/>
            <w:gridSpan w:val="3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Prioritering</w:t>
            </w:r>
          </w:p>
        </w:tc>
        <w:tc>
          <w:tcPr>
            <w:tcW w:w="2050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  <w:lang w:val="en-US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1921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Ændringsejer</w:t>
            </w:r>
          </w:p>
        </w:tc>
        <w:tc>
          <w:tcPr>
            <w:tcW w:w="219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2130" w:type="dxa"/>
            <w:gridSpan w:val="3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Omkostninger</w:t>
            </w:r>
          </w:p>
        </w:tc>
        <w:tc>
          <w:tcPr>
            <w:tcW w:w="2050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Ændringsbeskrivelse</w:t>
            </w:r>
          </w:p>
        </w:tc>
      </w:tr>
      <w:tr>
        <w:trPr>
          <w:trHeight w:val="573" w:hRule="atLeast"/>
        </w:trPr>
        <w:tc>
          <w:tcPr>
            <w:tcW w:w="8295" w:type="dxa"/>
            <w:gridSpan w:val="1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da-DK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  <w:t>Vi anmoder om at der tilføjes 50 GB disk til både: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da-DK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  <w:t>besk01 (10.240.76.143), og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da-DK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  <w:t>besk02 (10.240.76.144)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da-DK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  <w:t>dvs. 100GB i alt. Enten med LVM, eller monteret ind som /var</w:t>
            </w:r>
          </w:p>
        </w:tc>
      </w:tr>
      <w:tr>
        <w:trPr>
          <w:trHeight w:val="573" w:hRule="atLeast"/>
        </w:trPr>
        <w:tc>
          <w:tcPr>
            <w:tcW w:w="8295" w:type="dxa"/>
            <w:gridSpan w:val="1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Ændringsplan</w:t>
            </w: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4"/>
                <w:lang w:val="da-DK" w:eastAsia="en-US" w:bidi="ar-SA"/>
              </w:rPr>
              <w:t>(Nedbryd aktiviteter i kronologisk rækkefølge)</w:t>
            </w:r>
          </w:p>
        </w:tc>
      </w:tr>
      <w:tr>
        <w:trPr/>
        <w:tc>
          <w:tcPr>
            <w:tcW w:w="4912" w:type="dxa"/>
            <w:gridSpan w:val="5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Aktivitetet</w:t>
            </w:r>
          </w:p>
        </w:tc>
        <w:tc>
          <w:tcPr>
            <w:tcW w:w="424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Ansvarlig</w:t>
            </w:r>
          </w:p>
        </w:tc>
        <w:tc>
          <w:tcPr>
            <w:tcW w:w="1268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Tid</w:t>
            </w:r>
          </w:p>
        </w:tc>
        <w:tc>
          <w:tcPr>
            <w:tcW w:w="454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Wingdings" w:hAnsi="Wingdings"/>
                <w:b/>
                <w:b/>
                <w:sz w:val="22"/>
              </w:rPr>
            </w:pPr>
            <w:r>
              <w:rPr>
                <w:rFonts w:eastAsia="Wingdings" w:cs="Wingdings" w:ascii="Wingdings" w:hAnsi="Wingdings"/>
                <w:color w:val="000000"/>
                <w:kern w:val="0"/>
                <w:sz w:val="24"/>
                <w:szCs w:val="24"/>
                <w:lang w:val="da-DK" w:eastAsia="en-US" w:bidi="ar-SA"/>
              </w:rPr>
              <w:t>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kern w:val="0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Test plan</w:t>
            </w:r>
          </w:p>
        </w:tc>
      </w:tr>
      <w:tr>
        <w:trPr/>
        <w:tc>
          <w:tcPr>
            <w:tcW w:w="4912" w:type="dxa"/>
            <w:gridSpan w:val="5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Aktivitetet</w:t>
            </w:r>
          </w:p>
        </w:tc>
        <w:tc>
          <w:tcPr>
            <w:tcW w:w="424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Ansvarlig</w:t>
            </w:r>
          </w:p>
        </w:tc>
        <w:tc>
          <w:tcPr>
            <w:tcW w:w="1268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Tid</w:t>
            </w:r>
          </w:p>
        </w:tc>
        <w:tc>
          <w:tcPr>
            <w:tcW w:w="454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Wingdings" w:cs="Wingdings" w:ascii="Wingdings" w:hAnsi="Wingdings"/>
                <w:color w:val="000000"/>
                <w:kern w:val="0"/>
                <w:sz w:val="24"/>
                <w:szCs w:val="24"/>
                <w:lang w:val="da-DK" w:eastAsia="en-US" w:bidi="ar-SA"/>
              </w:rPr>
              <w:t>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Risici &amp; Backout plan</w:t>
            </w:r>
          </w:p>
        </w:tc>
      </w:tr>
      <w:tr>
        <w:trPr/>
        <w:tc>
          <w:tcPr>
            <w:tcW w:w="3035" w:type="dxa"/>
            <w:gridSpan w:val="2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Identificeret risiko</w:t>
            </w:r>
          </w:p>
        </w:tc>
        <w:tc>
          <w:tcPr>
            <w:tcW w:w="2301" w:type="dxa"/>
            <w:gridSpan w:val="4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Reaktion</w:t>
            </w:r>
          </w:p>
        </w:tc>
        <w:tc>
          <w:tcPr>
            <w:tcW w:w="1237" w:type="dxa"/>
            <w:gridSpan w:val="2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Ansvarlig</w:t>
            </w:r>
          </w:p>
        </w:tc>
        <w:tc>
          <w:tcPr>
            <w:tcW w:w="1268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Tid</w:t>
            </w:r>
          </w:p>
        </w:tc>
        <w:tc>
          <w:tcPr>
            <w:tcW w:w="454" w:type="dxa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Wingdings" w:cs="Wingdings" w:ascii="Wingdings" w:hAnsi="Wingdings"/>
                <w:color w:val="000000"/>
                <w:kern w:val="0"/>
                <w:sz w:val="24"/>
                <w:szCs w:val="24"/>
                <w:lang w:val="da-DK" w:eastAsia="en-US" w:bidi="ar-SA"/>
              </w:rPr>
              <w:t></w:t>
            </w:r>
          </w:p>
        </w:tc>
      </w:tr>
      <w:tr>
        <w:trPr/>
        <w:tc>
          <w:tcPr>
            <w:tcW w:w="303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230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303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230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303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230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303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2301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37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Afhængighed &amp; Påvirkning</w:t>
            </w:r>
          </w:p>
        </w:tc>
      </w:tr>
      <w:tr>
        <w:trPr/>
        <w:tc>
          <w:tcPr>
            <w:tcW w:w="4912" w:type="dxa"/>
            <w:gridSpan w:val="5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Komponent</w:t>
            </w:r>
          </w:p>
        </w:tc>
        <w:tc>
          <w:tcPr>
            <w:tcW w:w="3383" w:type="dxa"/>
            <w:gridSpan w:val="5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3383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ＭＳ 明朝" w:cs="Calibri" w:ascii="Calibri" w:hAnsi="Calibri"/>
                <w:color w:val="000000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3383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Tidsplan &amp; evt. servicevindue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Udføres i tidsrummet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Foreslået servicevindue A (nedetid i kontortid?)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Varsling og aftale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Budget</w:t>
            </w:r>
          </w:p>
        </w:tc>
      </w:tr>
      <w:tr>
        <w:trPr/>
        <w:tc>
          <w:tcPr>
            <w:tcW w:w="4912" w:type="dxa"/>
            <w:gridSpan w:val="5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Ressource (time/material)</w:t>
            </w:r>
          </w:p>
        </w:tc>
        <w:tc>
          <w:tcPr>
            <w:tcW w:w="1661" w:type="dxa"/>
            <w:gridSpan w:val="3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Omkostning</w:t>
            </w:r>
          </w:p>
        </w:tc>
        <w:tc>
          <w:tcPr>
            <w:tcW w:w="1722" w:type="dxa"/>
            <w:gridSpan w:val="2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da-DK" w:eastAsia="en-US" w:bidi="ar-SA"/>
              </w:rPr>
              <w:t>Konto/betaler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Fx indkøb af HW, licens, test, leje?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b/>
                <w:i/>
                <w:kern w:val="0"/>
                <w:sz w:val="22"/>
                <w:szCs w:val="24"/>
                <w:lang w:val="da-DK" w:eastAsia="en-US" w:bidi="ar-SA"/>
              </w:rPr>
              <w:t>0</w:t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b/>
                <w:i/>
                <w:kern w:val="0"/>
                <w:sz w:val="22"/>
                <w:szCs w:val="24"/>
                <w:lang w:val="da-DK" w:eastAsia="en-US" w:bidi="ar-SA"/>
              </w:rPr>
              <w:t>0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Fx specialist ressource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b/>
                <w:i/>
                <w:kern w:val="0"/>
                <w:sz w:val="22"/>
                <w:szCs w:val="24"/>
                <w:lang w:val="da-DK" w:eastAsia="en-US" w:bidi="ar-SA"/>
              </w:rPr>
              <w:t>0</w:t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b/>
                <w:i/>
                <w:kern w:val="0"/>
                <w:sz w:val="22"/>
                <w:szCs w:val="24"/>
                <w:lang w:val="da-DK" w:eastAsia="en-US" w:bidi="ar-SA"/>
              </w:rPr>
              <w:t>0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Fx medarbejder tid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b/>
                <w:i/>
                <w:kern w:val="0"/>
                <w:sz w:val="22"/>
                <w:szCs w:val="24"/>
                <w:lang w:val="da-DK" w:eastAsia="en-US" w:bidi="ar-SA"/>
              </w:rPr>
              <w:t>0</w:t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i/>
                <w:i/>
                <w:sz w:val="22"/>
              </w:rPr>
            </w:pPr>
            <w:r>
              <w:rPr>
                <w:rFonts w:eastAsia="ＭＳ 明朝" w:cs=""/>
                <w:b/>
                <w:i/>
                <w:kern w:val="0"/>
                <w:sz w:val="22"/>
                <w:szCs w:val="24"/>
                <w:lang w:val="da-DK" w:eastAsia="en-US" w:bidi="ar-SA"/>
              </w:rPr>
              <w:t>0</w:t>
            </w:r>
          </w:p>
        </w:tc>
      </w:tr>
      <w:tr>
        <w:trPr/>
        <w:tc>
          <w:tcPr>
            <w:tcW w:w="4912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  <w:tc>
          <w:tcPr>
            <w:tcW w:w="3383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2"/>
                <w:szCs w:val="24"/>
                <w:lang w:val="da-DK" w:eastAsia="en-US" w:bidi="ar-SA"/>
              </w:rPr>
              <w:t>Total</w:t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Change evaluation (udfyldes efter endt change)</w:t>
            </w:r>
          </w:p>
        </w:tc>
      </w:tr>
      <w:tr>
        <w:trPr/>
        <w:tc>
          <w:tcPr>
            <w:tcW w:w="8295" w:type="dxa"/>
            <w:gridSpan w:val="1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Kort evaluering af changens forløb således at der kan følges op på dette på CAB.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Evaluering kan både indeholde oplysninger om selve change processen, men også erfaringer med opgaver i denne change. Her tænkes på om aktivitetsplan, testplan, risici, afhængigheder, tidsplan eller budget var mangelfulde.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da-DK" w:eastAsia="en-US" w:bidi="ar-SA"/>
              </w:rPr>
            </w:r>
          </w:p>
        </w:tc>
      </w:tr>
      <w:tr>
        <w:trPr/>
        <w:tc>
          <w:tcPr>
            <w:tcW w:w="8295" w:type="dxa"/>
            <w:gridSpan w:val="10"/>
            <w:tcBorders/>
            <w:shd w:color="auto" w:fill="92CDDC" w:themeFill="accent5" w:themeFillTint="99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4"/>
                <w:szCs w:val="24"/>
                <w:lang w:val="da-DK" w:eastAsia="en-US" w:bidi="ar-SA"/>
              </w:rPr>
              <w:t>Change manager</w:t>
            </w:r>
          </w:p>
        </w:tc>
      </w:tr>
      <w:tr>
        <w:trPr/>
        <w:tc>
          <w:tcPr>
            <w:tcW w:w="3785" w:type="dxa"/>
            <w:gridSpan w:val="3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2"/>
                <w:szCs w:val="24"/>
                <w:lang w:val="da-DK" w:eastAsia="en-US" w:bidi="ar-SA"/>
              </w:rPr>
              <w:t>Review</w:t>
            </w:r>
          </w:p>
        </w:tc>
        <w:tc>
          <w:tcPr>
            <w:tcW w:w="2788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Change manager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CAB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Specialist ressource</w:t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Hvornår: dato</w:t>
            </w:r>
          </w:p>
        </w:tc>
      </w:tr>
      <w:tr>
        <w:trPr/>
        <w:tc>
          <w:tcPr>
            <w:tcW w:w="3785" w:type="dxa"/>
            <w:gridSpan w:val="3"/>
            <w:tcBorders/>
            <w:shd w:color="auto" w:fill="DAEEF3" w:themeFill="accent5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</w:rPr>
            </w:pPr>
            <w:r>
              <w:rPr>
                <w:rFonts w:eastAsia="ＭＳ 明朝" w:cs=""/>
                <w:kern w:val="0"/>
                <w:sz w:val="22"/>
                <w:szCs w:val="24"/>
                <w:lang w:val="da-DK" w:eastAsia="en-US" w:bidi="ar-SA"/>
              </w:rPr>
              <w:t>Godkendelse</w:t>
            </w:r>
          </w:p>
        </w:tc>
        <w:tc>
          <w:tcPr>
            <w:tcW w:w="2788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CAB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Change manager</w:t>
            </w:r>
          </w:p>
        </w:tc>
        <w:tc>
          <w:tcPr>
            <w:tcW w:w="172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i/>
                <w:i/>
                <w:sz w:val="22"/>
              </w:rPr>
            </w:pPr>
            <w:r>
              <w:rPr>
                <w:rFonts w:eastAsia="ＭＳ 明朝" w:cs=""/>
                <w:i/>
                <w:kern w:val="0"/>
                <w:sz w:val="22"/>
                <w:szCs w:val="24"/>
                <w:lang w:val="da-DK" w:eastAsia="en-US" w:bidi="ar-SA"/>
              </w:rPr>
              <w:t>Hvornår: dato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800" w:right="180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hoved"/>
      <w:ind w:right="360" w:hanging="0"/>
      <w:rPr>
        <w:lang w:val="en-US"/>
      </w:rPr>
    </w:pPr>
    <w:sdt>
      <w:sdtPr>
        <w:id w:val="1890785804"/>
        <w:placeholder>
          <w:docPart w:val="812FEB871333D24999931BFFFDDAE44C"/>
        </w:placeholder>
      </w:sdtPr>
      <w:sdtContent>
        <w:r>
          <w:rPr/>
          <w:t>[Type text]</w:t>
        </w:r>
      </w:sdtContent>
    </w:sdt>
    <w:r>
      <w:rPr/>
      <w:tab/>
    </w:r>
    <w:sdt>
      <w:sdtPr>
        <w:id w:val="695968858"/>
        <w:placeholder>
          <w:docPart w:val="C7A57883EC5749468F147795386A31F9"/>
        </w:placeholder>
      </w:sdtPr>
      <w:sdtContent>
        <w:r>
          <w:rPr/>
          <w:t>[Type text]</w:t>
        </w:r>
      </w:sdtContent>
    </w:sdt>
    <w:r>
      <w:rPr/>
      <w:tab/>
    </w:r>
    <w:sdt>
      <w:sdtPr>
        <w:id w:val="1358035972"/>
        <w:placeholder>
          <w:docPart w:val="5FB32276BDE85144B8D42316418751A5"/>
        </w:placeholder>
      </w:sdtPr>
      <w:sdtContent>
        <w:r>
          <w:rPr/>
          <w:t>[Type text]</w:t>
        </w:r>
      </w:sdtContent>
    </w:sdt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Ram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idehoved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idehoved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Sidehoved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hoved"/>
      <w:ind w:right="360" w:hanging="0"/>
      <w:rPr>
        <w:sz w:val="12"/>
        <w:szCs w:val="12"/>
      </w:rPr>
    </w:pPr>
    <w:r>
      <w:rPr>
        <w:sz w:val="12"/>
        <w:szCs w:val="12"/>
      </w:rPr>
      <w:t>Grønlands Selvstyre</w:t>
      <w:tab/>
      <w:t>Change Management</w:t>
      <w:tab/>
      <w:t>side</w:t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8895" cy="88900"/>
              <wp:effectExtent l="0" t="0" r="0" b="0"/>
              <wp:wrapSquare wrapText="bothSides"/>
              <wp:docPr id="2" name="Ram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88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idehoved"/>
                            <w:pBdr/>
                            <w:rPr>
                              <w:rStyle w:val="Pagenumber"/>
                              <w:sz w:val="12"/>
                              <w:szCs w:val="12"/>
                            </w:rPr>
                          </w:pP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.85pt;height:7pt;mso-wrap-distance-left:0pt;mso-wrap-distance-right:0pt;mso-wrap-distance-top:0pt;mso-wrap-distance-bottom:0pt;margin-top:0.05pt;mso-position-vertical-relative:text;margin-left:411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idehoved"/>
                      <w:pBdr/>
                      <w:rPr>
                        <w:rStyle w:val="Pagenumber"/>
                        <w:sz w:val="12"/>
                        <w:szCs w:val="12"/>
                      </w:rPr>
                    </w:pPr>
                    <w:r>
                      <w:rPr>
                        <w:rStyle w:val="Pagenumber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t>2</w:t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Sidehove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idehoved"/>
      <w:ind w:right="360" w:hanging="0"/>
      <w:rPr>
        <w:sz w:val="12"/>
        <w:szCs w:val="12"/>
      </w:rPr>
    </w:pPr>
    <w:r>
      <w:rPr>
        <w:sz w:val="12"/>
        <w:szCs w:val="12"/>
      </w:rPr>
      <w:t>Grønlands Selvstyre</w:t>
      <w:tab/>
      <w:t>Change Management</w:t>
      <w:tab/>
      <w:t>side</w:t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8895" cy="88900"/>
              <wp:effectExtent l="0" t="0" r="0" b="0"/>
              <wp:wrapSquare wrapText="bothSides"/>
              <wp:docPr id="3" name="Ram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88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idehoved"/>
                            <w:pBdr/>
                            <w:rPr>
                              <w:rStyle w:val="Pagenumber"/>
                              <w:sz w:val="12"/>
                              <w:szCs w:val="12"/>
                            </w:rPr>
                          </w:pP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.85pt;height:7pt;mso-wrap-distance-left:0pt;mso-wrap-distance-right:0pt;mso-wrap-distance-top:0pt;mso-wrap-distance-bottom:0pt;margin-top:0.05pt;mso-position-vertical-relative:text;margin-left:411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idehoved"/>
                      <w:pBdr/>
                      <w:rPr>
                        <w:rStyle w:val="Pagenumber"/>
                        <w:sz w:val="12"/>
                        <w:szCs w:val="12"/>
                      </w:rPr>
                    </w:pPr>
                    <w:r>
                      <w:rPr>
                        <w:rStyle w:val="Pagenumber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t>2</w:t>
                    </w:r>
                    <w:r>
                      <w:rPr>
                        <w:rStyle w:val="Pagenumber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Sidehoved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da-DK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da-DK" w:eastAsia="en-US" w:bidi="ar-SA"/>
    </w:rPr>
  </w:style>
  <w:style w:type="paragraph" w:styleId="Overskrift1">
    <w:name w:val="Heading 1"/>
    <w:basedOn w:val="Normal"/>
    <w:next w:val="Normal"/>
    <w:link w:val="Heading1Char"/>
    <w:autoRedefine/>
    <w:qFormat/>
    <w:rsid w:val="003f2dfb"/>
    <w:pPr>
      <w:keepNext w:val="true"/>
      <w:spacing w:lineRule="atLeast" w:line="280" w:before="240" w:after="60"/>
      <w:ind w:left="432" w:hanging="432"/>
      <w:outlineLvl w:val="0"/>
    </w:pPr>
    <w:rPr>
      <w:rFonts w:ascii="Cambria" w:hAnsi="Cambria" w:eastAsia="Times New Roman" w:cs="Arial"/>
      <w:b/>
      <w:bCs/>
      <w:kern w:val="2"/>
      <w:szCs w:val="32"/>
      <w:lang w:val="en-US"/>
    </w:rPr>
  </w:style>
  <w:style w:type="paragraph" w:styleId="Overskrift2">
    <w:name w:val="Heading 2"/>
    <w:basedOn w:val="Normal"/>
    <w:next w:val="Normal"/>
    <w:link w:val="Heading2Char"/>
    <w:autoRedefine/>
    <w:qFormat/>
    <w:rsid w:val="003f2dfb"/>
    <w:pPr>
      <w:keepNext w:val="true"/>
      <w:spacing w:lineRule="atLeast" w:line="280" w:before="240" w:after="60"/>
      <w:ind w:left="720" w:hanging="360"/>
      <w:jc w:val="both"/>
      <w:outlineLvl w:val="1"/>
    </w:pPr>
    <w:rPr>
      <w:rFonts w:ascii="Cambria" w:hAnsi="Cambria" w:eastAsia="Times New Roman" w:cs="Arial"/>
      <w:b/>
      <w:bCs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3f2dfb"/>
    <w:rPr>
      <w:rFonts w:ascii="Cambria" w:hAnsi="Cambria" w:eastAsia="Times New Roman" w:cs="Arial"/>
      <w:b/>
      <w:bCs/>
      <w:kern w:val="2"/>
      <w:szCs w:val="32"/>
      <w:lang w:val="en-US"/>
    </w:rPr>
  </w:style>
  <w:style w:type="character" w:styleId="Heading2Char" w:customStyle="1">
    <w:name w:val="Heading 2 Char"/>
    <w:basedOn w:val="DefaultParagraphFont"/>
    <w:qFormat/>
    <w:rsid w:val="003f2dfb"/>
    <w:rPr>
      <w:rFonts w:ascii="Cambria" w:hAnsi="Cambria" w:eastAsia="Times New Roman" w:cs="Arial"/>
      <w:b/>
      <w:bCs/>
      <w:iCs/>
      <w:szCs w:val="28"/>
    </w:rPr>
  </w:style>
  <w:style w:type="character" w:styleId="HeaderChar" w:customStyle="1">
    <w:name w:val="Header Char"/>
    <w:basedOn w:val="DefaultParagraphFont"/>
    <w:uiPriority w:val="99"/>
    <w:qFormat/>
    <w:rsid w:val="00183b17"/>
    <w:rPr/>
  </w:style>
  <w:style w:type="character" w:styleId="FooterChar" w:customStyle="1">
    <w:name w:val="Footer Char"/>
    <w:basedOn w:val="DefaultParagraphFont"/>
    <w:uiPriority w:val="99"/>
    <w:qFormat/>
    <w:rsid w:val="00183b17"/>
    <w:rPr/>
  </w:style>
  <w:style w:type="character" w:styleId="Pagenumber">
    <w:name w:val="page number"/>
    <w:basedOn w:val="DefaultParagraphFont"/>
    <w:uiPriority w:val="99"/>
    <w:semiHidden/>
    <w:unhideWhenUsed/>
    <w:qFormat/>
    <w:rsid w:val="00183b17"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Sidehovedogsidefod">
    <w:name w:val="Sidehoved og sidefod"/>
    <w:basedOn w:val="Normal"/>
    <w:qFormat/>
    <w:pPr/>
    <w:rPr/>
  </w:style>
  <w:style w:type="paragraph" w:styleId="Sidehoved">
    <w:name w:val="Header"/>
    <w:basedOn w:val="Normal"/>
    <w:link w:val="HeaderChar"/>
    <w:uiPriority w:val="99"/>
    <w:unhideWhenUsed/>
    <w:rsid w:val="00183b1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idefod">
    <w:name w:val="Footer"/>
    <w:basedOn w:val="Normal"/>
    <w:link w:val="FooterChar"/>
    <w:uiPriority w:val="99"/>
    <w:unhideWhenUsed/>
    <w:rsid w:val="00183b1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uiPriority w:val="1"/>
    <w:qFormat/>
    <w:rsid w:val="004902e2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da-DK" w:eastAsia="en-US" w:bidi="ar-SA"/>
    </w:rPr>
  </w:style>
  <w:style w:type="paragraph" w:styleId="Rammeindhold">
    <w:name w:val="Rammeindhol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3d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2FEB871333D24999931BFFFDDA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EA872-83E6-5B47-A8A3-D8A5156FE919}"/>
      </w:docPartPr>
      <w:docPartBody>
        <w:p w:rsidR="00321A56" w:rsidRDefault="00321A56" w:rsidP="00321A56">
          <w:pPr>
            <w:pStyle w:val="812FEB871333D24999931BFFFDDAE44C"/>
          </w:pPr>
          <w:r>
            <w:t>[Type text]</w:t>
          </w:r>
        </w:p>
      </w:docPartBody>
    </w:docPart>
    <w:docPart>
      <w:docPartPr>
        <w:name w:val="C7A57883EC5749468F147795386A3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448A8-C7C6-8E42-82A2-8EECAABAA5EA}"/>
      </w:docPartPr>
      <w:docPartBody>
        <w:p w:rsidR="00321A56" w:rsidRDefault="00321A56" w:rsidP="00321A56">
          <w:pPr>
            <w:pStyle w:val="C7A57883EC5749468F147795386A31F9"/>
          </w:pPr>
          <w:r>
            <w:t>[Type text]</w:t>
          </w:r>
        </w:p>
      </w:docPartBody>
    </w:docPart>
    <w:docPart>
      <w:docPartPr>
        <w:name w:val="5FB32276BDE85144B8D423164187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C7C4-2D87-6F4D-8B0A-E177D38E52D7}"/>
      </w:docPartPr>
      <w:docPartBody>
        <w:p w:rsidR="00321A56" w:rsidRDefault="00321A56" w:rsidP="00321A56">
          <w:pPr>
            <w:pStyle w:val="5FB32276BDE85144B8D42316418751A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A56"/>
    <w:rsid w:val="000A37FC"/>
    <w:rsid w:val="00321A56"/>
    <w:rsid w:val="003B07D4"/>
    <w:rsid w:val="00436A72"/>
    <w:rsid w:val="00455CA6"/>
    <w:rsid w:val="004A7B36"/>
    <w:rsid w:val="006324ED"/>
    <w:rsid w:val="006702F3"/>
    <w:rsid w:val="00C305A9"/>
    <w:rsid w:val="00C42DA4"/>
    <w:rsid w:val="00C83DA4"/>
    <w:rsid w:val="00D0430A"/>
    <w:rsid w:val="00DD674D"/>
    <w:rsid w:val="00F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D85B549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FEB871333D24999931BFFFDDAE44C">
    <w:name w:val="812FEB871333D24999931BFFFDDAE44C"/>
    <w:rsid w:val="00321A56"/>
  </w:style>
  <w:style w:type="paragraph" w:customStyle="1" w:styleId="C7A57883EC5749468F147795386A31F9">
    <w:name w:val="C7A57883EC5749468F147795386A31F9"/>
    <w:rsid w:val="00321A56"/>
  </w:style>
  <w:style w:type="paragraph" w:customStyle="1" w:styleId="5FB32276BDE85144B8D42316418751A5">
    <w:name w:val="5FB32276BDE85144B8D42316418751A5"/>
    <w:rsid w:val="00321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3D116AAD6C1409C92896681D1B7B8" ma:contentTypeVersion="0" ma:contentTypeDescription="Create a new document." ma:contentTypeScope="" ma:versionID="9dce8ea9fbcf3f463232baf78b6b7aae">
  <xsd:schema xmlns:xsd="http://www.w3.org/2001/XMLSchema" xmlns:xs="http://www.w3.org/2001/XMLSchema" xmlns:p="http://schemas.microsoft.com/office/2006/metadata/properties" xmlns:ns2="00aafa49-a7cf-4caf-b585-1a30388bdf16" targetNamespace="http://schemas.microsoft.com/office/2006/metadata/properties" ma:root="true" ma:fieldsID="14e1f84e7e0ae0e9f64a2d14ea362815" ns2:_="">
    <xsd:import namespace="00aafa49-a7cf-4caf-b585-1a30388bdf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fa49-a7cf-4caf-b585-1a30388bdf1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0aafa49-a7cf-4caf-b585-1a30388bdf16">CKFNN3E77EEJ-1-653</_dlc_DocId>
    <_dlc_DocIdUrl xmlns="00aafa49-a7cf-4caf-b585-1a30388bdf16">
      <Url>https://nanoq.telepost.gl/sites/docsite/_layouts/15/DocIdRedir.aspx?ID=CKFNN3E77EEJ-1-653</Url>
      <Description>CKFNN3E77EEJ-1-653</Description>
    </_dlc_DocIdUrl>
  </documentManagement>
</p:properties>
</file>

<file path=customXml/itemProps1.xml><?xml version="1.0" encoding="utf-8"?>
<ds:datastoreItem xmlns:ds="http://schemas.openxmlformats.org/officeDocument/2006/customXml" ds:itemID="{421C0681-1C4E-44CB-9ED3-47EE26549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afa49-a7cf-4caf-b585-1a30388bdf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57AD8-A3A5-4CDB-9D31-77223B96052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D408ABE-84DA-4618-A599-6FA4CAB7A2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BE8E3-A3A8-405F-98AC-2F87588A853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C6103CC-6DD0-49BC-99F6-916433436C62}">
  <ds:schemaRefs>
    <ds:schemaRef ds:uri="http://schemas.microsoft.com/office/2006/metadata/properties"/>
    <ds:schemaRef ds:uri="http://schemas.microsoft.com/office/infopath/2007/PartnerControls"/>
    <ds:schemaRef ds:uri="00aafa49-a7cf-4caf-b585-1a30388bdf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2</Pages>
  <Words>219</Words>
  <Characters>1309</Characters>
  <CharactersWithSpaces>1451</CharactersWithSpaces>
  <Paragraphs>71</Paragraphs>
  <Company>Nukissiorfiit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2016-01-28T11:53:00Z</dcterms:created>
  <dc:creator>Digitaliseringsstyrelsen</dc:creator>
  <dc:description/>
  <dc:language>da-DK</dc:language>
  <cp:lastModifiedBy/>
  <dcterms:modified xsi:type="dcterms:W3CDTF">2024-10-21T09:53:55Z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0x0101001EC3D116AAD6C1409C92896681D1B7B8</vt:lpwstr>
  </property>
  <property fmtid="{D5CDD505-2E9C-101B-9397-08002B2CF9AE}" pid="3" name="_NewReviewCycle">
    <vt:lpwstr/>
  </property>
  <property fmtid="{D5CDD505-2E9C-101B-9397-08002B2CF9AE}" pid="4" name="_dlc_DocIdItemGuid">
    <vt:lpwstr>ba1a1769-3142-4001-9b70-6a596a1f2694</vt:lpwstr>
  </property>
</Properties>
</file>