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CAHIER DES CLAUSES TECHNIQUES PARTICULIÈRES (CCTP)</w:t>
      </w:r>
    </w:p>
    <w:p>
      <w:r>
        <w:t xml:space="preserve">Article 1 - Objet</w:t>
      </w:r>
    </w:p>
    <w:p>
      <w:r>
        <w:t xml:space="preserve">Le présent CCTP définit les prestations de surveillance et de gardiennage de l'Hôpital Nord, 15 rue de Germont, 76000 Rouen (lot 1), et de sécurité incendie du Centre hospitalier d'Elbeuf, 1 rue du Docteur Villers, 76500 Elbeuf (lot 2).</w:t>
      </w:r>
    </w:p>
    <w:p>
      <w:r>
        <w:t xml:space="preserve">Article 2 - Horaires et effectifs</w:t>
      </w:r>
    </w:p>
    <w:p>
      <w:r>
        <w:t xml:space="preserve">Lot 1 : un agent de sécurité titulaire de la carte professionnelle du CNAPS est présent du lundi au vendredi de 19 h à 7 h, et 24 h sur 24 les samedis, dimanches et jours fériés.</w:t>
      </w:r>
    </w:p>
    <w:p>
      <w:r>
        <w:t xml:space="preserve">Lot 2 : un agent SSIAP 1 est présent 24 h sur 24, 7 jours sur 7.</w:t>
      </w:r>
    </w:p>
    <w:p>
      <w:r>
        <w:t xml:space="preserve">Article 3 - Remplacement</w:t>
      </w:r>
    </w:p>
    <w:p>
      <w:r>
        <w:t xml:space="preserve">En cas d'absence d'un agent, le titulaire assure son remplacement dans l'heure.</w:t>
      </w:r>
    </w:p>
    <w:p>
      <w:r>
        <w:t xml:space="preserve">Article 4 - Main courante</w:t>
      </w:r>
    </w:p>
    <w:p>
      <w:r>
        <w:t xml:space="preserve">Le titulaire tient une main courante électronique consultable par l'établissement.</w:t>
      </w:r>
    </w:p>
    <w:p>
      <w:r>
        <w:t xml:space="preserve">Article 5 - Contrôle de la prestation</w:t>
      </w:r>
    </w:p>
    <w:p>
      <w:r>
        <w:t xml:space="preserve">Le titulaire effectue au moins deux contrôles inopinés par mois sur chaque site et transmet un rapport mensuel d'activité.</w:t>
      </w:r>
    </w:p>
    <w:p>
      <w:r>
        <w:t xml:space="preserve">Article 6 - Télésurveillance : en cas de déclenchement d'alarme, l'intervenant arrive sur site dans un délai d'une demi-heure.</w:t>
      </w:r>
    </w:p>
  </w:body>
</w:document>
</file>