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3A07" w14:textId="6FA86C9B" w:rsidR="00941319" w:rsidRDefault="00B16B21" w:rsidP="00B16B21">
      <w:pPr>
        <w:pStyle w:val="Heading1"/>
      </w:pPr>
      <w:r>
        <w:t xml:space="preserve">                          Exercise 4 </w:t>
      </w:r>
      <w:r w:rsidR="00963A31">
        <w:t>a)</w:t>
      </w:r>
      <w:r>
        <w:t xml:space="preserve">: Lucid chart </w:t>
      </w:r>
    </w:p>
    <w:p w14:paraId="5CD5562B" w14:textId="196C0E00" w:rsidR="00B16B21" w:rsidRDefault="00B16B21" w:rsidP="00B16B21">
      <w:pPr>
        <w:pStyle w:val="Heading2"/>
      </w:pPr>
      <w:r>
        <w:t>Mageshwaran M</w:t>
      </w:r>
    </w:p>
    <w:p w14:paraId="1463B354" w14:textId="58DFCD28" w:rsidR="00B16B21" w:rsidRDefault="00B16B21" w:rsidP="00B16B21">
      <w:pPr>
        <w:pStyle w:val="Heading2"/>
      </w:pPr>
      <w:r>
        <w:t>240701299</w:t>
      </w:r>
    </w:p>
    <w:p w14:paraId="72C2C7F6" w14:textId="0A8D20AE" w:rsidR="00B16B21" w:rsidRPr="00B16B21" w:rsidRDefault="00B16B21" w:rsidP="00B16B21">
      <w:pPr>
        <w:pStyle w:val="Heading3"/>
      </w:pPr>
      <w:r>
        <w:t>BASIC STRUCTURE OF FLOW CHART FOR COMODITIES USER USING LUCID CHART</w:t>
      </w:r>
    </w:p>
    <w:p w14:paraId="357E1FA7" w14:textId="77777777" w:rsidR="00B16B21" w:rsidRPr="00B16B21" w:rsidRDefault="00B16B21" w:rsidP="00B16B21">
      <w:pPr>
        <w:rPr>
          <w:b/>
          <w:bCs/>
        </w:rPr>
      </w:pPr>
      <w:r w:rsidRPr="00B16B21">
        <w:rPr>
          <w:b/>
          <w:bCs/>
        </w:rPr>
        <w:t>Comprehensive System Architecture &amp; Design Documentation: Project "Test Drive"</w:t>
      </w:r>
    </w:p>
    <w:p w14:paraId="42912A1A" w14:textId="77777777" w:rsidR="00B16B21" w:rsidRPr="00B16B21" w:rsidRDefault="00B16B21" w:rsidP="00B16B21">
      <w:pPr>
        <w:rPr>
          <w:b/>
          <w:bCs/>
        </w:rPr>
      </w:pPr>
      <w:r w:rsidRPr="00B16B21">
        <w:rPr>
          <w:b/>
          <w:bCs/>
        </w:rPr>
        <w:t>1. Executive Summary</w:t>
      </w:r>
    </w:p>
    <w:p w14:paraId="5608F884" w14:textId="77777777" w:rsidR="00B16B21" w:rsidRPr="00B16B21" w:rsidRDefault="00B16B21" w:rsidP="00B16B21">
      <w:r w:rsidRPr="00B16B21">
        <w:t>This document outlines the frontend user interface (UI), user experience (UX) mechanics, and the backend user onboarding architecture for the mobile application. The project merges high-fidelity, futuristic racing gameplay with a secure, streamlined user authentication and monetization funnel. The goal is to provide a frictionless onboarding experience that immediately transitions players into a highly immersive, cyberpunk-themed environment.</w:t>
      </w:r>
    </w:p>
    <w:p w14:paraId="3132CE53" w14:textId="77777777" w:rsidR="00B16B21" w:rsidRPr="00B16B21" w:rsidRDefault="00B16B21" w:rsidP="00B16B21">
      <w:pPr>
        <w:rPr>
          <w:b/>
          <w:bCs/>
        </w:rPr>
      </w:pPr>
      <w:r w:rsidRPr="00B16B21">
        <w:rPr>
          <w:b/>
          <w:bCs/>
        </w:rPr>
        <w:t>2. Frontend Design: Gameplay and User Interface</w:t>
      </w:r>
    </w:p>
    <w:p w14:paraId="05220EFD" w14:textId="77777777" w:rsidR="00B16B21" w:rsidRPr="00B16B21" w:rsidRDefault="00B16B21" w:rsidP="00B16B21">
      <w:r w:rsidRPr="00B16B21">
        <w:t>The visual identity of the application pivots away from traditional daytime racing aesthetics, adopting a neon-drenched, nocturnal cyberpunk megacity theme. This design choice is reflected across all primary user touchpoints.</w:t>
      </w:r>
    </w:p>
    <w:p w14:paraId="06A5A24E" w14:textId="77777777" w:rsidR="00B16B21" w:rsidRPr="00B16B21" w:rsidRDefault="00B16B21" w:rsidP="00B16B21">
      <w:pPr>
        <w:rPr>
          <w:b/>
          <w:bCs/>
        </w:rPr>
      </w:pPr>
      <w:r w:rsidRPr="00B16B21">
        <w:rPr>
          <w:b/>
          <w:bCs/>
        </w:rPr>
        <w:t>2.1 The Central Hub (Main Menu)</w:t>
      </w:r>
    </w:p>
    <w:p w14:paraId="1B504C20" w14:textId="77777777" w:rsidR="00B16B21" w:rsidRPr="00B16B21" w:rsidRDefault="00B16B21" w:rsidP="00B16B21">
      <w:r w:rsidRPr="00B16B21">
        <w:t>The main menu acts as the primary navigational dashboard and is structured to balance aesthetic appeal with immediate usability.</w:t>
      </w:r>
    </w:p>
    <w:p w14:paraId="72852D88" w14:textId="77777777" w:rsidR="00B16B21" w:rsidRPr="00B16B21" w:rsidRDefault="00B16B21" w:rsidP="00B16B21">
      <w:pPr>
        <w:numPr>
          <w:ilvl w:val="0"/>
          <w:numId w:val="1"/>
        </w:numPr>
      </w:pPr>
      <w:r w:rsidRPr="00B16B21">
        <w:rPr>
          <w:b/>
          <w:bCs/>
        </w:rPr>
        <w:t>Player Status Header:</w:t>
      </w:r>
      <w:r w:rsidRPr="00B16B21">
        <w:t xml:space="preserve"> The top-right corner is dedicated to player progression, displaying current Level, an Experience Point (XP) tracking bar, and the in-game currency balance. This constant visibility psychologically reinforces the game's reward loop.</w:t>
      </w:r>
    </w:p>
    <w:p w14:paraId="7A30A64D" w14:textId="77777777" w:rsidR="00B16B21" w:rsidRPr="00B16B21" w:rsidRDefault="00B16B21" w:rsidP="00B16B21">
      <w:pPr>
        <w:numPr>
          <w:ilvl w:val="0"/>
          <w:numId w:val="1"/>
        </w:numPr>
      </w:pPr>
      <w:r w:rsidRPr="00B16B21">
        <w:rPr>
          <w:b/>
          <w:bCs/>
        </w:rPr>
        <w:t>Navigation &amp; Settings:</w:t>
      </w:r>
      <w:r w:rsidRPr="00B16B21">
        <w:t xml:space="preserve"> The top-left corner houses standard navigation (Back), a Settings gear for audio/video adjustments, and a profile customization icon.</w:t>
      </w:r>
    </w:p>
    <w:p w14:paraId="3768C764" w14:textId="77777777" w:rsidR="00B16B21" w:rsidRPr="00B16B21" w:rsidRDefault="00B16B21" w:rsidP="00B16B21">
      <w:pPr>
        <w:numPr>
          <w:ilvl w:val="0"/>
          <w:numId w:val="1"/>
        </w:numPr>
      </w:pPr>
      <w:r w:rsidRPr="00B16B21">
        <w:rPr>
          <w:b/>
          <w:bCs/>
        </w:rPr>
        <w:t>Game Mode Grids:</w:t>
      </w:r>
      <w:r w:rsidRPr="00B16B21">
        <w:t xml:space="preserve"> The screen utilizes large, easily tappable tiles for mode selection:</w:t>
      </w:r>
    </w:p>
    <w:p w14:paraId="49B62510" w14:textId="77777777" w:rsidR="00B16B21" w:rsidRPr="00B16B21" w:rsidRDefault="00B16B21" w:rsidP="00B16B21">
      <w:pPr>
        <w:numPr>
          <w:ilvl w:val="1"/>
          <w:numId w:val="1"/>
        </w:numPr>
      </w:pPr>
      <w:r w:rsidRPr="00B16B21">
        <w:rPr>
          <w:b/>
          <w:bCs/>
        </w:rPr>
        <w:t>City Car Racing:</w:t>
      </w:r>
      <w:r w:rsidRPr="00B16B21">
        <w:t xml:space="preserve"> Standard street racing environments.</w:t>
      </w:r>
    </w:p>
    <w:p w14:paraId="6BB8B991" w14:textId="77777777" w:rsidR="00B16B21" w:rsidRPr="00B16B21" w:rsidRDefault="00B16B21" w:rsidP="00B16B21">
      <w:pPr>
        <w:numPr>
          <w:ilvl w:val="1"/>
          <w:numId w:val="1"/>
        </w:numPr>
      </w:pPr>
      <w:r w:rsidRPr="00B16B21">
        <w:rPr>
          <w:b/>
          <w:bCs/>
        </w:rPr>
        <w:t>Concept Car Racing:</w:t>
      </w:r>
      <w:r w:rsidRPr="00B16B21">
        <w:t xml:space="preserve"> Advanced, high-speed tier featuring futuristic vehicle designs.</w:t>
      </w:r>
    </w:p>
    <w:p w14:paraId="28B3D8F4" w14:textId="77777777" w:rsidR="00B16B21" w:rsidRPr="00B16B21" w:rsidRDefault="00B16B21" w:rsidP="00B16B21">
      <w:pPr>
        <w:numPr>
          <w:ilvl w:val="1"/>
          <w:numId w:val="1"/>
        </w:numPr>
      </w:pPr>
      <w:r w:rsidRPr="00B16B21">
        <w:rPr>
          <w:b/>
          <w:bCs/>
        </w:rPr>
        <w:lastRenderedPageBreak/>
        <w:t>Garage:</w:t>
      </w:r>
      <w:r w:rsidRPr="00B16B21">
        <w:t xml:space="preserve"> The core monetization and customization hub where users view and upgrade their vehicle collection.</w:t>
      </w:r>
    </w:p>
    <w:p w14:paraId="1696C410" w14:textId="77777777" w:rsidR="00B16B21" w:rsidRPr="00B16B21" w:rsidRDefault="00B16B21" w:rsidP="00B16B21">
      <w:pPr>
        <w:numPr>
          <w:ilvl w:val="1"/>
          <w:numId w:val="1"/>
        </w:numPr>
      </w:pPr>
      <w:r w:rsidRPr="00B16B21">
        <w:rPr>
          <w:b/>
          <w:bCs/>
        </w:rPr>
        <w:t>Driving Academy 2:</w:t>
      </w:r>
      <w:r w:rsidRPr="00B16B21">
        <w:t xml:space="preserve"> A secondary tutorial or challenge mode to help users refine their skills.</w:t>
      </w:r>
    </w:p>
    <w:p w14:paraId="30EC4EDD" w14:textId="77777777" w:rsidR="00B16B21" w:rsidRPr="00B16B21" w:rsidRDefault="00B16B21" w:rsidP="00B16B21">
      <w:pPr>
        <w:rPr>
          <w:b/>
          <w:bCs/>
        </w:rPr>
      </w:pPr>
      <w:r w:rsidRPr="00B16B21">
        <w:rPr>
          <w:b/>
          <w:bCs/>
        </w:rPr>
        <w:t>2.2 Event Initialization (Pre-Race Screen)</w:t>
      </w:r>
    </w:p>
    <w:p w14:paraId="749A3ED6" w14:textId="77777777" w:rsidR="00B16B21" w:rsidRPr="00B16B21" w:rsidRDefault="00B16B21" w:rsidP="00B16B21">
      <w:r w:rsidRPr="00B16B21">
        <w:t>Before a race begins, the application transitions to an objective-setting screen. This serves as a loading buffer while communicating clear goals to the user.</w:t>
      </w:r>
    </w:p>
    <w:p w14:paraId="5C698DAE" w14:textId="77777777" w:rsidR="00B16B21" w:rsidRPr="00B16B21" w:rsidRDefault="00B16B21" w:rsidP="00B16B21">
      <w:pPr>
        <w:numPr>
          <w:ilvl w:val="0"/>
          <w:numId w:val="2"/>
        </w:numPr>
      </w:pPr>
      <w:r w:rsidRPr="00B16B21">
        <w:rPr>
          <w:b/>
          <w:bCs/>
        </w:rPr>
        <w:t>Objective Clarity:</w:t>
      </w:r>
      <w:r w:rsidRPr="00B16B21">
        <w:t xml:space="preserve"> The UI presents a singular, bold directive (e.g., "BE IN THE TOP 3 POSITIONS AT THE END OF 3RD LAP").</w:t>
      </w:r>
    </w:p>
    <w:p w14:paraId="586D2274" w14:textId="77777777" w:rsidR="00B16B21" w:rsidRPr="00B16B21" w:rsidRDefault="00B16B21" w:rsidP="00B16B21">
      <w:pPr>
        <w:numPr>
          <w:ilvl w:val="0"/>
          <w:numId w:val="2"/>
        </w:numPr>
      </w:pPr>
      <w:r w:rsidRPr="00B16B21">
        <w:rPr>
          <w:b/>
          <w:bCs/>
        </w:rPr>
        <w:t>Visual Context:</w:t>
      </w:r>
      <w:r w:rsidRPr="00B16B21">
        <w:t xml:space="preserve"> The background features a blurred preview of the track, establishing the atmosphere without distracting from the text.</w:t>
      </w:r>
    </w:p>
    <w:p w14:paraId="6DCF989A" w14:textId="77777777" w:rsidR="00B16B21" w:rsidRPr="00B16B21" w:rsidRDefault="00B16B21" w:rsidP="00B16B21">
      <w:pPr>
        <w:numPr>
          <w:ilvl w:val="0"/>
          <w:numId w:val="2"/>
        </w:numPr>
      </w:pPr>
      <w:r w:rsidRPr="00B16B21">
        <w:rPr>
          <w:b/>
          <w:bCs/>
        </w:rPr>
        <w:t>Call to Action:</w:t>
      </w:r>
      <w:r w:rsidRPr="00B16B21">
        <w:t xml:space="preserve"> A high-contrast, yellow "RACE" button anchors the bottom right, positioned optimally for right-hand thumb engagement.</w:t>
      </w:r>
    </w:p>
    <w:p w14:paraId="501E2B54" w14:textId="77777777" w:rsidR="00B16B21" w:rsidRPr="00B16B21" w:rsidRDefault="00B16B21" w:rsidP="00B16B21">
      <w:pPr>
        <w:rPr>
          <w:b/>
          <w:bCs/>
        </w:rPr>
      </w:pPr>
      <w:r w:rsidRPr="00B16B21">
        <w:rPr>
          <w:b/>
          <w:bCs/>
        </w:rPr>
        <w:t>2.3 Heads-Up Display (In-Game HUD)</w:t>
      </w:r>
    </w:p>
    <w:p w14:paraId="30711833" w14:textId="77777777" w:rsidR="00B16B21" w:rsidRPr="00B16B21" w:rsidRDefault="00B16B21" w:rsidP="00B16B21">
      <w:r w:rsidRPr="00B16B21">
        <w:t>The gameplay HUD is engineered for high-speed readability, ensuring the user can access critical data without losing focus on the track.</w:t>
      </w:r>
    </w:p>
    <w:p w14:paraId="7DBA1877" w14:textId="77777777" w:rsidR="00B16B21" w:rsidRPr="00B16B21" w:rsidRDefault="00B16B21" w:rsidP="00B16B21">
      <w:pPr>
        <w:numPr>
          <w:ilvl w:val="0"/>
          <w:numId w:val="3"/>
        </w:numPr>
      </w:pPr>
      <w:r w:rsidRPr="00B16B21">
        <w:rPr>
          <w:b/>
          <w:bCs/>
        </w:rPr>
        <w:t>Spatial Awareness (Top):</w:t>
      </w:r>
      <w:r w:rsidRPr="00B16B21">
        <w:t xml:space="preserve"> Displays current race position, lap count, and a linear progress bar indicating the percentage of the track completed.</w:t>
      </w:r>
    </w:p>
    <w:p w14:paraId="6749996B" w14:textId="77777777" w:rsidR="00B16B21" w:rsidRPr="00B16B21" w:rsidRDefault="00B16B21" w:rsidP="00B16B21">
      <w:pPr>
        <w:numPr>
          <w:ilvl w:val="0"/>
          <w:numId w:val="3"/>
        </w:numPr>
      </w:pPr>
      <w:r w:rsidRPr="00B16B21">
        <w:rPr>
          <w:b/>
          <w:bCs/>
        </w:rPr>
        <w:t>Telemetry (Right):</w:t>
      </w:r>
      <w:r w:rsidRPr="00B16B21">
        <w:t xml:space="preserve"> A digital speedometer and a precision race timer.</w:t>
      </w:r>
    </w:p>
    <w:p w14:paraId="0D8F9862" w14:textId="77777777" w:rsidR="00B16B21" w:rsidRPr="00B16B21" w:rsidRDefault="00B16B21" w:rsidP="00B16B21">
      <w:pPr>
        <w:numPr>
          <w:ilvl w:val="0"/>
          <w:numId w:val="3"/>
        </w:numPr>
      </w:pPr>
      <w:r w:rsidRPr="00B16B21">
        <w:rPr>
          <w:b/>
          <w:bCs/>
        </w:rPr>
        <w:t>Navigation (Left):</w:t>
      </w:r>
      <w:r w:rsidRPr="00B16B21">
        <w:t xml:space="preserve"> A minimalist mini-map highlighting the track shape and upcoming checkpoints.</w:t>
      </w:r>
    </w:p>
    <w:p w14:paraId="58D59A67" w14:textId="77777777" w:rsidR="00B16B21" w:rsidRPr="00B16B21" w:rsidRDefault="00B16B21" w:rsidP="00B16B21">
      <w:pPr>
        <w:numPr>
          <w:ilvl w:val="0"/>
          <w:numId w:val="3"/>
        </w:numPr>
      </w:pPr>
      <w:r w:rsidRPr="00B16B21">
        <w:rPr>
          <w:b/>
          <w:bCs/>
        </w:rPr>
        <w:t>Ergonomic Controls (Bottom):</w:t>
      </w:r>
      <w:r w:rsidRPr="00B16B21">
        <w:t xml:space="preserve"> Strategically placed left/right directional arrows on the lower left and a textured brake pedal on the lower right, aligning with standard mobile ergonomic grip zones.</w:t>
      </w:r>
    </w:p>
    <w:p w14:paraId="1591411B" w14:textId="77777777" w:rsidR="00B16B21" w:rsidRPr="00B16B21" w:rsidRDefault="00B16B21" w:rsidP="00B16B21">
      <w:pPr>
        <w:rPr>
          <w:b/>
          <w:bCs/>
        </w:rPr>
      </w:pPr>
      <w:r w:rsidRPr="00B16B21">
        <w:rPr>
          <w:b/>
          <w:bCs/>
        </w:rPr>
        <w:t>3. Backend Architecture: User Onboarding Flow</w:t>
      </w:r>
    </w:p>
    <w:p w14:paraId="007B5A91" w14:textId="77777777" w:rsidR="00B16B21" w:rsidRPr="00B16B21" w:rsidRDefault="00B16B21" w:rsidP="00B16B21">
      <w:r w:rsidRPr="00B16B21">
        <w:t>The underlying system logic dictates how users access the application, managing session states, identity verification, and initial monetization. The architecture is designed to minimize friction for returning users while capturing necessary data and payment from new users.</w:t>
      </w:r>
    </w:p>
    <w:p w14:paraId="174E112B" w14:textId="77777777" w:rsidR="00B16B21" w:rsidRPr="00B16B21" w:rsidRDefault="00B16B21" w:rsidP="00B16B21">
      <w:pPr>
        <w:rPr>
          <w:b/>
          <w:bCs/>
        </w:rPr>
      </w:pPr>
      <w:r w:rsidRPr="00B16B21">
        <w:rPr>
          <w:b/>
          <w:bCs/>
        </w:rPr>
        <w:t>3.1 Session Management and Direct Access</w:t>
      </w:r>
    </w:p>
    <w:p w14:paraId="28F563B5" w14:textId="77777777" w:rsidR="00B16B21" w:rsidRPr="00B16B21" w:rsidRDefault="00B16B21" w:rsidP="00B16B21">
      <w:r w:rsidRPr="00B16B21">
        <w:t>The application prioritizes immediate access for returning players to maximize engagement.</w:t>
      </w:r>
    </w:p>
    <w:p w14:paraId="68FEE7DD" w14:textId="77777777" w:rsidR="00B16B21" w:rsidRPr="00B16B21" w:rsidRDefault="00B16B21" w:rsidP="00B16B21">
      <w:pPr>
        <w:numPr>
          <w:ilvl w:val="0"/>
          <w:numId w:val="4"/>
        </w:numPr>
      </w:pPr>
      <w:r w:rsidRPr="00B16B21">
        <w:rPr>
          <w:b/>
          <w:bCs/>
        </w:rPr>
        <w:lastRenderedPageBreak/>
        <w:t>Launch State:</w:t>
      </w:r>
      <w:r w:rsidRPr="00B16B21">
        <w:t xml:space="preserve"> Upon opening the app, the system immediately queries the local device storage for an active session token.</w:t>
      </w:r>
    </w:p>
    <w:p w14:paraId="1611E7F6" w14:textId="77777777" w:rsidR="00B16B21" w:rsidRPr="00B16B21" w:rsidRDefault="00B16B21" w:rsidP="00B16B21">
      <w:pPr>
        <w:numPr>
          <w:ilvl w:val="0"/>
          <w:numId w:val="4"/>
        </w:numPr>
      </w:pPr>
      <w:r w:rsidRPr="00B16B21">
        <w:rPr>
          <w:b/>
          <w:bCs/>
        </w:rPr>
        <w:t>Frictionless Entry:</w:t>
      </w:r>
      <w:r w:rsidRPr="00B16B21">
        <w:t xml:space="preserve"> If a valid token is verified ("If logined: Yes"), the system entirely bypasses the authentication nodes. The user is instantly routed to the Home Screen, allowing them to resume their progress within seconds of launching the app.</w:t>
      </w:r>
    </w:p>
    <w:p w14:paraId="47FC7BEB" w14:textId="77777777" w:rsidR="00B16B21" w:rsidRPr="00B16B21" w:rsidRDefault="00B16B21" w:rsidP="00B16B21">
      <w:pPr>
        <w:rPr>
          <w:b/>
          <w:bCs/>
        </w:rPr>
      </w:pPr>
      <w:r w:rsidRPr="00B16B21">
        <w:rPr>
          <w:b/>
          <w:bCs/>
        </w:rPr>
        <w:t>3.2 The Authentication Funnel</w:t>
      </w:r>
    </w:p>
    <w:p w14:paraId="3C2ABF03" w14:textId="77777777" w:rsidR="00B16B21" w:rsidRPr="00B16B21" w:rsidRDefault="00B16B21" w:rsidP="00B16B21">
      <w:r w:rsidRPr="00B16B21">
        <w:t>For users without an active session, the app presents the core authentication gateway ("Click Login/Register").</w:t>
      </w:r>
    </w:p>
    <w:p w14:paraId="4EEEAB5C" w14:textId="77777777" w:rsidR="00B16B21" w:rsidRPr="00B16B21" w:rsidRDefault="00B16B21" w:rsidP="00B16B21">
      <w:r w:rsidRPr="00B16B21">
        <w:rPr>
          <w:b/>
          <w:bCs/>
        </w:rPr>
        <w:t>The Login Path (Returning Users):</w:t>
      </w:r>
    </w:p>
    <w:p w14:paraId="3530B706" w14:textId="77777777" w:rsidR="00B16B21" w:rsidRPr="00B16B21" w:rsidRDefault="00B16B21" w:rsidP="00B16B21">
      <w:pPr>
        <w:numPr>
          <w:ilvl w:val="0"/>
          <w:numId w:val="5"/>
        </w:numPr>
      </w:pPr>
      <w:r w:rsidRPr="00B16B21">
        <w:t>Users who already possess an account select the login route.</w:t>
      </w:r>
    </w:p>
    <w:p w14:paraId="28EA296A" w14:textId="77777777" w:rsidR="00B16B21" w:rsidRPr="00B16B21" w:rsidRDefault="00B16B21" w:rsidP="00B16B21">
      <w:pPr>
        <w:numPr>
          <w:ilvl w:val="0"/>
          <w:numId w:val="5"/>
        </w:numPr>
      </w:pPr>
      <w:r w:rsidRPr="00B16B21">
        <w:t>They are prompted to input their credentials (username/email and password).</w:t>
      </w:r>
    </w:p>
    <w:p w14:paraId="3A437EE1" w14:textId="77777777" w:rsidR="00B16B21" w:rsidRPr="00B16B21" w:rsidRDefault="00B16B21" w:rsidP="00B16B21">
      <w:pPr>
        <w:numPr>
          <w:ilvl w:val="0"/>
          <w:numId w:val="5"/>
        </w:numPr>
      </w:pPr>
      <w:r w:rsidRPr="00B16B21">
        <w:t>Upon server-side validation of these details, a new session token is generated, and the user is securely passed to the Home Screen.</w:t>
      </w:r>
    </w:p>
    <w:p w14:paraId="4A67607E" w14:textId="77777777" w:rsidR="00B16B21" w:rsidRPr="00B16B21" w:rsidRDefault="00B16B21" w:rsidP="00B16B21">
      <w:r w:rsidRPr="00B16B21">
        <w:rPr>
          <w:b/>
          <w:bCs/>
        </w:rPr>
        <w:t>The Registration Path (New Users):</w:t>
      </w:r>
    </w:p>
    <w:p w14:paraId="7AEDAB0B" w14:textId="77777777" w:rsidR="00B16B21" w:rsidRPr="00B16B21" w:rsidRDefault="00B16B21" w:rsidP="00B16B21">
      <w:r w:rsidRPr="00B16B21">
        <w:t>The onboarding funnel for new users is a multi-stage process designed to capture essential data and process initial monetization.</w:t>
      </w:r>
    </w:p>
    <w:p w14:paraId="0AC7CD12" w14:textId="77777777" w:rsidR="00B16B21" w:rsidRPr="00B16B21" w:rsidRDefault="00B16B21" w:rsidP="00B16B21">
      <w:pPr>
        <w:numPr>
          <w:ilvl w:val="0"/>
          <w:numId w:val="6"/>
        </w:numPr>
      </w:pPr>
      <w:r w:rsidRPr="00B16B21">
        <w:rPr>
          <w:b/>
          <w:bCs/>
        </w:rPr>
        <w:t>Credential Creation:</w:t>
      </w:r>
      <w:r w:rsidRPr="00B16B21">
        <w:t xml:space="preserve"> The user first enters foundational details to establish the account (email, password).</w:t>
      </w:r>
    </w:p>
    <w:p w14:paraId="2E12D99F" w14:textId="77777777" w:rsidR="00B16B21" w:rsidRPr="00B16B21" w:rsidRDefault="00B16B21" w:rsidP="00B16B21">
      <w:pPr>
        <w:numPr>
          <w:ilvl w:val="0"/>
          <w:numId w:val="6"/>
        </w:numPr>
      </w:pPr>
      <w:r w:rsidRPr="00B16B21">
        <w:rPr>
          <w:b/>
          <w:bCs/>
        </w:rPr>
        <w:t>Profile Setup (Bio Data):</w:t>
      </w:r>
      <w:r w:rsidRPr="00B16B21">
        <w:t xml:space="preserve"> The secondary step requires the user to input biographical or profile data. In the context of a multiplayer game, this likely includes creating a public Username/Gamertag, selecting a region for server optimization, and choosing an initial avatar.</w:t>
      </w:r>
    </w:p>
    <w:p w14:paraId="24337770" w14:textId="77777777" w:rsidR="00B16B21" w:rsidRPr="00B16B21" w:rsidRDefault="00B16B21" w:rsidP="00B16B21">
      <w:pPr>
        <w:numPr>
          <w:ilvl w:val="0"/>
          <w:numId w:val="6"/>
        </w:numPr>
      </w:pPr>
      <w:r w:rsidRPr="00B16B21">
        <w:rPr>
          <w:b/>
          <w:bCs/>
        </w:rPr>
        <w:t>Monetization Gateway:</w:t>
      </w:r>
      <w:r w:rsidRPr="00B16B21">
        <w:t xml:space="preserve"> Before granting access to the core application, the flow introduces a mandatory "Payment" node. This indicates a premium application model, a subscription service, or a required initial purchase (e.g., a starter pack).</w:t>
      </w:r>
    </w:p>
    <w:p w14:paraId="6579D2E2" w14:textId="77777777" w:rsidR="00B16B21" w:rsidRPr="00B16B21" w:rsidRDefault="00B16B21" w:rsidP="00B16B21">
      <w:pPr>
        <w:numPr>
          <w:ilvl w:val="0"/>
          <w:numId w:val="6"/>
        </w:numPr>
      </w:pPr>
      <w:r w:rsidRPr="00B16B21">
        <w:rPr>
          <w:b/>
          <w:bCs/>
        </w:rPr>
        <w:t>Completion:</w:t>
      </w:r>
      <w:r w:rsidRPr="00B16B21">
        <w:t xml:space="preserve"> Once the payment gateway returns a success state, the user's account is fully activated, and they are routed to the Home Screen.</w:t>
      </w:r>
    </w:p>
    <w:p w14:paraId="0D9C2815" w14:textId="77777777" w:rsidR="00B16B21" w:rsidRPr="00B16B21" w:rsidRDefault="00B16B21" w:rsidP="00B16B21">
      <w:pPr>
        <w:rPr>
          <w:b/>
          <w:bCs/>
        </w:rPr>
      </w:pPr>
      <w:r w:rsidRPr="00B16B21">
        <w:rPr>
          <w:b/>
          <w:bCs/>
        </w:rPr>
        <w:t>4. Integration Strategy: Bridging Flow and Interface</w:t>
      </w:r>
    </w:p>
    <w:p w14:paraId="3ABA6A65" w14:textId="77777777" w:rsidR="00B16B21" w:rsidRPr="00B16B21" w:rsidRDefault="00B16B21" w:rsidP="00B16B21">
      <w:r w:rsidRPr="00B16B21">
        <w:t>The initial onboarding flow directly impacts the subsequent UI experience.</w:t>
      </w:r>
    </w:p>
    <w:p w14:paraId="1C908A72" w14:textId="77777777" w:rsidR="00B16B21" w:rsidRPr="00B16B21" w:rsidRDefault="00B16B21" w:rsidP="00B16B21">
      <w:pPr>
        <w:numPr>
          <w:ilvl w:val="0"/>
          <w:numId w:val="7"/>
        </w:numPr>
      </w:pPr>
      <w:r w:rsidRPr="00B16B21">
        <w:t xml:space="preserve">The </w:t>
      </w:r>
      <w:r w:rsidRPr="00B16B21">
        <w:rPr>
          <w:b/>
          <w:bCs/>
        </w:rPr>
        <w:t>"Bio Data"</w:t>
      </w:r>
      <w:r w:rsidRPr="00B16B21">
        <w:t xml:space="preserve"> collected during registration populates the player's profile in the Main Menu and determines their display name on the In-Game HUD during multiplayer events.</w:t>
      </w:r>
    </w:p>
    <w:p w14:paraId="701C0483" w14:textId="77777777" w:rsidR="00B16B21" w:rsidRPr="00B16B21" w:rsidRDefault="00B16B21" w:rsidP="00B16B21">
      <w:pPr>
        <w:numPr>
          <w:ilvl w:val="0"/>
          <w:numId w:val="7"/>
        </w:numPr>
      </w:pPr>
      <w:r w:rsidRPr="00B16B21">
        <w:lastRenderedPageBreak/>
        <w:t xml:space="preserve">The </w:t>
      </w:r>
      <w:r w:rsidRPr="00B16B21">
        <w:rPr>
          <w:b/>
          <w:bCs/>
        </w:rPr>
        <w:t>"Payment"</w:t>
      </w:r>
      <w:r w:rsidRPr="00B16B21">
        <w:t xml:space="preserve"> step heavily influences the "Garage" and "Currency" elements on the frontend. A successful registration payment might immediately grant the user a specific starting vehicle or a lump sum of in-game currency, ensuring they feel an immediate return on investment upon reaching the main menu.</w:t>
      </w:r>
    </w:p>
    <w:p w14:paraId="7DE61244" w14:textId="77777777" w:rsidR="00B16B21" w:rsidRPr="00B16B21" w:rsidRDefault="00B16B21" w:rsidP="00B16B21">
      <w:pPr>
        <w:numPr>
          <w:ilvl w:val="0"/>
          <w:numId w:val="7"/>
        </w:numPr>
      </w:pPr>
      <w:r w:rsidRPr="00B16B21">
        <w:t>The continuous loop of exiting a race and returning to the menu relies on the persistent session established during the initial flowchart logic, ensuring the user is never unnecessarily prompted to log in again during an active play session.</w:t>
      </w:r>
    </w:p>
    <w:p w14:paraId="2985B56E" w14:textId="77777777" w:rsidR="00B16B21" w:rsidRPr="00B16B21" w:rsidRDefault="00B16B21" w:rsidP="00B16B21"/>
    <w:p w14:paraId="41FAC7D4" w14:textId="1C0938A3" w:rsidR="00B16B21" w:rsidRPr="00B16B21" w:rsidRDefault="00B16B21" w:rsidP="00B16B21">
      <w:r>
        <w:rPr>
          <w:noProof/>
        </w:rPr>
        <w:lastRenderedPageBreak/>
        <w:drawing>
          <wp:inline distT="0" distB="0" distL="0" distR="0" wp14:anchorId="28CE84FB" wp14:editId="491E06B7">
            <wp:extent cx="4588510" cy="8863330"/>
            <wp:effectExtent l="0" t="0" r="2540" b="0"/>
            <wp:docPr id="111618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7177" name="Picture 1116187177"/>
                    <pic:cNvPicPr/>
                  </pic:nvPicPr>
                  <pic:blipFill>
                    <a:blip r:embed="rId7">
                      <a:extLst>
                        <a:ext uri="{28A0092B-C50C-407E-A947-70E740481C1C}">
                          <a14:useLocalDpi xmlns:a14="http://schemas.microsoft.com/office/drawing/2010/main" val="0"/>
                        </a:ext>
                      </a:extLst>
                    </a:blip>
                    <a:stretch>
                      <a:fillRect/>
                    </a:stretch>
                  </pic:blipFill>
                  <pic:spPr>
                    <a:xfrm>
                      <a:off x="0" y="0"/>
                      <a:ext cx="4588510" cy="8863330"/>
                    </a:xfrm>
                    <a:prstGeom prst="rect">
                      <a:avLst/>
                    </a:prstGeom>
                  </pic:spPr>
                </pic:pic>
              </a:graphicData>
            </a:graphic>
          </wp:inline>
        </w:drawing>
      </w:r>
    </w:p>
    <w:sectPr w:rsidR="00B16B21" w:rsidRPr="00B16B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3BE3" w14:textId="77777777" w:rsidR="00342D28" w:rsidRDefault="00342D28" w:rsidP="00B16B21">
      <w:pPr>
        <w:spacing w:after="0" w:line="240" w:lineRule="auto"/>
      </w:pPr>
      <w:r>
        <w:separator/>
      </w:r>
    </w:p>
  </w:endnote>
  <w:endnote w:type="continuationSeparator" w:id="0">
    <w:p w14:paraId="109C1DAC" w14:textId="77777777" w:rsidR="00342D28" w:rsidRDefault="00342D28" w:rsidP="00B16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0ADE" w14:textId="77777777" w:rsidR="00342D28" w:rsidRDefault="00342D28" w:rsidP="00B16B21">
      <w:pPr>
        <w:spacing w:after="0" w:line="240" w:lineRule="auto"/>
      </w:pPr>
      <w:r>
        <w:separator/>
      </w:r>
    </w:p>
  </w:footnote>
  <w:footnote w:type="continuationSeparator" w:id="0">
    <w:p w14:paraId="1A637DC5" w14:textId="77777777" w:rsidR="00342D28" w:rsidRDefault="00342D28" w:rsidP="00B16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4E5"/>
    <w:multiLevelType w:val="multilevel"/>
    <w:tmpl w:val="EB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7129"/>
    <w:multiLevelType w:val="multilevel"/>
    <w:tmpl w:val="0A3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95384"/>
    <w:multiLevelType w:val="multilevel"/>
    <w:tmpl w:val="5A0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C0D7D"/>
    <w:multiLevelType w:val="multilevel"/>
    <w:tmpl w:val="6BBA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50AEF"/>
    <w:multiLevelType w:val="multilevel"/>
    <w:tmpl w:val="3FD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DC27E8"/>
    <w:multiLevelType w:val="multilevel"/>
    <w:tmpl w:val="5C12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17410"/>
    <w:multiLevelType w:val="multilevel"/>
    <w:tmpl w:val="9BB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63451">
    <w:abstractNumId w:val="3"/>
  </w:num>
  <w:num w:numId="2" w16cid:durableId="656029542">
    <w:abstractNumId w:val="0"/>
  </w:num>
  <w:num w:numId="3" w16cid:durableId="1681855571">
    <w:abstractNumId w:val="1"/>
  </w:num>
  <w:num w:numId="4" w16cid:durableId="6292328">
    <w:abstractNumId w:val="4"/>
  </w:num>
  <w:num w:numId="5" w16cid:durableId="1514491972">
    <w:abstractNumId w:val="5"/>
  </w:num>
  <w:num w:numId="6" w16cid:durableId="683633535">
    <w:abstractNumId w:val="6"/>
  </w:num>
  <w:num w:numId="7" w16cid:durableId="1045758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21"/>
    <w:rsid w:val="00342D28"/>
    <w:rsid w:val="008C7E04"/>
    <w:rsid w:val="00941319"/>
    <w:rsid w:val="00963A31"/>
    <w:rsid w:val="00B16B21"/>
    <w:rsid w:val="00BA7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37D7"/>
  <w15:chartTrackingRefBased/>
  <w15:docId w15:val="{2356A04E-F666-4820-A425-2949FCF9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21"/>
    <w:rPr>
      <w:rFonts w:eastAsiaTheme="majorEastAsia" w:cstheme="majorBidi"/>
      <w:color w:val="272727" w:themeColor="text1" w:themeTint="D8"/>
    </w:rPr>
  </w:style>
  <w:style w:type="paragraph" w:styleId="Title">
    <w:name w:val="Title"/>
    <w:basedOn w:val="Normal"/>
    <w:next w:val="Normal"/>
    <w:link w:val="TitleChar"/>
    <w:uiPriority w:val="10"/>
    <w:qFormat/>
    <w:rsid w:val="00B1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21"/>
    <w:pPr>
      <w:spacing w:before="160"/>
      <w:jc w:val="center"/>
    </w:pPr>
    <w:rPr>
      <w:i/>
      <w:iCs/>
      <w:color w:val="404040" w:themeColor="text1" w:themeTint="BF"/>
    </w:rPr>
  </w:style>
  <w:style w:type="character" w:customStyle="1" w:styleId="QuoteChar">
    <w:name w:val="Quote Char"/>
    <w:basedOn w:val="DefaultParagraphFont"/>
    <w:link w:val="Quote"/>
    <w:uiPriority w:val="29"/>
    <w:rsid w:val="00B16B21"/>
    <w:rPr>
      <w:i/>
      <w:iCs/>
      <w:color w:val="404040" w:themeColor="text1" w:themeTint="BF"/>
    </w:rPr>
  </w:style>
  <w:style w:type="paragraph" w:styleId="ListParagraph">
    <w:name w:val="List Paragraph"/>
    <w:basedOn w:val="Normal"/>
    <w:uiPriority w:val="34"/>
    <w:qFormat/>
    <w:rsid w:val="00B16B21"/>
    <w:pPr>
      <w:ind w:left="720"/>
      <w:contextualSpacing/>
    </w:pPr>
  </w:style>
  <w:style w:type="character" w:styleId="IntenseEmphasis">
    <w:name w:val="Intense Emphasis"/>
    <w:basedOn w:val="DefaultParagraphFont"/>
    <w:uiPriority w:val="21"/>
    <w:qFormat/>
    <w:rsid w:val="00B16B21"/>
    <w:rPr>
      <w:i/>
      <w:iCs/>
      <w:color w:val="0F4761" w:themeColor="accent1" w:themeShade="BF"/>
    </w:rPr>
  </w:style>
  <w:style w:type="paragraph" w:styleId="IntenseQuote">
    <w:name w:val="Intense Quote"/>
    <w:basedOn w:val="Normal"/>
    <w:next w:val="Normal"/>
    <w:link w:val="IntenseQuoteChar"/>
    <w:uiPriority w:val="30"/>
    <w:qFormat/>
    <w:rsid w:val="00B1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B21"/>
    <w:rPr>
      <w:i/>
      <w:iCs/>
      <w:color w:val="0F4761" w:themeColor="accent1" w:themeShade="BF"/>
    </w:rPr>
  </w:style>
  <w:style w:type="character" w:styleId="IntenseReference">
    <w:name w:val="Intense Reference"/>
    <w:basedOn w:val="DefaultParagraphFont"/>
    <w:uiPriority w:val="32"/>
    <w:qFormat/>
    <w:rsid w:val="00B16B21"/>
    <w:rPr>
      <w:b/>
      <w:bCs/>
      <w:smallCaps/>
      <w:color w:val="0F4761" w:themeColor="accent1" w:themeShade="BF"/>
      <w:spacing w:val="5"/>
    </w:rPr>
  </w:style>
  <w:style w:type="paragraph" w:styleId="Header">
    <w:name w:val="header"/>
    <w:basedOn w:val="Normal"/>
    <w:link w:val="HeaderChar"/>
    <w:uiPriority w:val="99"/>
    <w:unhideWhenUsed/>
    <w:rsid w:val="00B16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6B21"/>
  </w:style>
  <w:style w:type="paragraph" w:styleId="Footer">
    <w:name w:val="footer"/>
    <w:basedOn w:val="Normal"/>
    <w:link w:val="FooterChar"/>
    <w:uiPriority w:val="99"/>
    <w:unhideWhenUsed/>
    <w:rsid w:val="00B16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6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Ganesh S</dc:creator>
  <cp:keywords/>
  <dc:description/>
  <cp:lastModifiedBy>Jai Ganesh S</cp:lastModifiedBy>
  <cp:revision>3</cp:revision>
  <dcterms:created xsi:type="dcterms:W3CDTF">2026-04-07T15:44:00Z</dcterms:created>
  <dcterms:modified xsi:type="dcterms:W3CDTF">2026-04-07T15:54:00Z</dcterms:modified>
</cp:coreProperties>
</file>